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01469" w14:textId="77777777" w:rsidR="008A4F18" w:rsidRPr="00982E13" w:rsidRDefault="002D62D1" w:rsidP="00F5445E">
      <w:pPr>
        <w:jc w:val="right"/>
        <w:rPr>
          <w:rFonts w:ascii="Calibri" w:hAnsi="Calibri"/>
          <w:b/>
          <w:sz w:val="28"/>
          <w:szCs w:val="28"/>
        </w:rPr>
      </w:pPr>
      <w:r w:rsidRPr="00982E13">
        <w:rPr>
          <w:noProof/>
          <w:lang w:eastAsia="en-GB"/>
        </w:rPr>
        <w:drawing>
          <wp:inline distT="0" distB="0" distL="0" distR="0" wp14:anchorId="3D09CCB6" wp14:editId="3BFF3C42">
            <wp:extent cx="2527300" cy="546100"/>
            <wp:effectExtent l="0" t="0" r="12700" b="1270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546100"/>
                    </a:xfrm>
                    <a:prstGeom prst="rect">
                      <a:avLst/>
                    </a:prstGeom>
                    <a:noFill/>
                    <a:ln>
                      <a:noFill/>
                    </a:ln>
                  </pic:spPr>
                </pic:pic>
              </a:graphicData>
            </a:graphic>
          </wp:inline>
        </w:drawing>
      </w:r>
    </w:p>
    <w:p w14:paraId="665BFAE0" w14:textId="77777777" w:rsidR="008A4F18" w:rsidRPr="00982E13" w:rsidRDefault="008A4F18" w:rsidP="009C206D">
      <w:pPr>
        <w:rPr>
          <w:rFonts w:ascii="Calibri" w:hAnsi="Calibri"/>
          <w:sz w:val="28"/>
          <w:szCs w:val="28"/>
        </w:rPr>
      </w:pPr>
    </w:p>
    <w:p w14:paraId="71B45171" w14:textId="77777777" w:rsidR="008A4F18" w:rsidRPr="00982E13" w:rsidRDefault="008A4F18" w:rsidP="009C206D">
      <w:pPr>
        <w:rPr>
          <w:rFonts w:ascii="Calibri" w:hAnsi="Calibri"/>
          <w:sz w:val="28"/>
          <w:szCs w:val="28"/>
        </w:rPr>
      </w:pPr>
    </w:p>
    <w:p w14:paraId="2DA555BC" w14:textId="77777777" w:rsidR="008A4F18" w:rsidRPr="00982E13" w:rsidRDefault="008A4F18" w:rsidP="00F5445E">
      <w:pPr>
        <w:rPr>
          <w:rFonts w:ascii="Calibri" w:hAnsi="Calibri"/>
          <w:sz w:val="28"/>
          <w:szCs w:val="28"/>
        </w:rPr>
      </w:pPr>
    </w:p>
    <w:p w14:paraId="3AD6E68A" w14:textId="77777777" w:rsidR="008A4F18" w:rsidRPr="00982E13" w:rsidRDefault="008A4F18" w:rsidP="00D86121">
      <w:pPr>
        <w:jc w:val="right"/>
        <w:rPr>
          <w:rFonts w:ascii="Calibri" w:hAnsi="Calibri"/>
          <w:sz w:val="36"/>
          <w:szCs w:val="28"/>
        </w:rPr>
      </w:pPr>
      <w:r w:rsidRPr="00982E13">
        <w:rPr>
          <w:rFonts w:ascii="Calibri" w:hAnsi="Calibri"/>
          <w:sz w:val="36"/>
          <w:szCs w:val="28"/>
        </w:rPr>
        <w:t xml:space="preserve">Eionet webinars on resource efficiency policies </w:t>
      </w:r>
    </w:p>
    <w:p w14:paraId="6156FC6B" w14:textId="32256673" w:rsidR="008A4F18" w:rsidRPr="00982E13" w:rsidRDefault="008A4F18" w:rsidP="00D86121">
      <w:pPr>
        <w:jc w:val="right"/>
        <w:rPr>
          <w:rFonts w:ascii="Calibri" w:hAnsi="Calibri"/>
          <w:b/>
          <w:sz w:val="44"/>
          <w:szCs w:val="28"/>
        </w:rPr>
      </w:pPr>
      <w:r w:rsidRPr="00982E13">
        <w:rPr>
          <w:rFonts w:ascii="Calibri" w:hAnsi="Calibri"/>
          <w:b/>
          <w:sz w:val="44"/>
          <w:szCs w:val="28"/>
        </w:rPr>
        <w:t xml:space="preserve">Webinar on </w:t>
      </w:r>
      <w:r w:rsidR="007D5FA0">
        <w:rPr>
          <w:rFonts w:ascii="Calibri" w:hAnsi="Calibri"/>
          <w:b/>
          <w:sz w:val="44"/>
          <w:szCs w:val="28"/>
        </w:rPr>
        <w:t>national t</w:t>
      </w:r>
      <w:r w:rsidR="00426E1C" w:rsidRPr="00982E13">
        <w:rPr>
          <w:rFonts w:ascii="Calibri" w:hAnsi="Calibri"/>
          <w:b/>
          <w:sz w:val="44"/>
          <w:szCs w:val="28"/>
        </w:rPr>
        <w:t>argets</w:t>
      </w:r>
      <w:r w:rsidRPr="00982E13">
        <w:rPr>
          <w:rFonts w:ascii="Calibri" w:hAnsi="Calibri"/>
          <w:b/>
          <w:sz w:val="44"/>
          <w:szCs w:val="28"/>
        </w:rPr>
        <w:t xml:space="preserve"> for </w:t>
      </w:r>
      <w:r w:rsidR="007D5FA0">
        <w:rPr>
          <w:rFonts w:ascii="Calibri" w:hAnsi="Calibri"/>
          <w:b/>
          <w:sz w:val="44"/>
          <w:szCs w:val="28"/>
        </w:rPr>
        <w:t>r</w:t>
      </w:r>
      <w:r w:rsidRPr="00982E13">
        <w:rPr>
          <w:rFonts w:ascii="Calibri" w:hAnsi="Calibri"/>
          <w:b/>
          <w:sz w:val="44"/>
          <w:szCs w:val="28"/>
        </w:rPr>
        <w:t xml:space="preserve">esource </w:t>
      </w:r>
      <w:r w:rsidR="007D5FA0">
        <w:rPr>
          <w:rFonts w:ascii="Calibri" w:hAnsi="Calibri"/>
          <w:b/>
          <w:sz w:val="44"/>
          <w:szCs w:val="28"/>
        </w:rPr>
        <w:t>e</w:t>
      </w:r>
      <w:r w:rsidRPr="00982E13">
        <w:rPr>
          <w:rFonts w:ascii="Calibri" w:hAnsi="Calibri"/>
          <w:b/>
          <w:sz w:val="44"/>
          <w:szCs w:val="28"/>
        </w:rPr>
        <w:t>fficiency</w:t>
      </w:r>
    </w:p>
    <w:p w14:paraId="611E8F3A" w14:textId="77777777" w:rsidR="008A4F18" w:rsidRPr="00982E13" w:rsidRDefault="008A4F18" w:rsidP="00D86121">
      <w:pPr>
        <w:jc w:val="right"/>
        <w:rPr>
          <w:rFonts w:ascii="Calibri" w:hAnsi="Calibri"/>
          <w:sz w:val="28"/>
          <w:szCs w:val="28"/>
        </w:rPr>
      </w:pPr>
    </w:p>
    <w:p w14:paraId="6C6995A9" w14:textId="77777777" w:rsidR="008A4F18" w:rsidRPr="00982E13" w:rsidRDefault="008A4F18" w:rsidP="00D86121">
      <w:pPr>
        <w:jc w:val="right"/>
        <w:rPr>
          <w:rFonts w:ascii="Calibri" w:hAnsi="Calibri"/>
          <w:sz w:val="28"/>
          <w:szCs w:val="28"/>
        </w:rPr>
      </w:pPr>
    </w:p>
    <w:p w14:paraId="299F5C52" w14:textId="5FD805CB" w:rsidR="008A4F18" w:rsidRPr="00982E13" w:rsidRDefault="00426E1C" w:rsidP="00D86121">
      <w:pPr>
        <w:jc w:val="right"/>
        <w:rPr>
          <w:rFonts w:ascii="Calibri" w:hAnsi="Calibri"/>
          <w:color w:val="FF0000"/>
          <w:sz w:val="32"/>
          <w:szCs w:val="28"/>
        </w:rPr>
      </w:pPr>
      <w:r w:rsidRPr="007F3AE7">
        <w:rPr>
          <w:rFonts w:ascii="Calibri" w:hAnsi="Calibri"/>
          <w:color w:val="FF0000"/>
          <w:sz w:val="32"/>
          <w:szCs w:val="28"/>
        </w:rPr>
        <w:t>Thursday, 30 June 2016, 11:30 - 13</w:t>
      </w:r>
      <w:r w:rsidR="008A4F18" w:rsidRPr="007F3AE7">
        <w:rPr>
          <w:rFonts w:ascii="Calibri" w:hAnsi="Calibri"/>
          <w:color w:val="FF0000"/>
          <w:sz w:val="32"/>
          <w:szCs w:val="28"/>
        </w:rPr>
        <w:t>:00 (C</w:t>
      </w:r>
      <w:r w:rsidR="007D5FA0">
        <w:rPr>
          <w:rFonts w:ascii="Calibri" w:hAnsi="Calibri"/>
          <w:color w:val="FF0000"/>
          <w:sz w:val="32"/>
          <w:szCs w:val="28"/>
        </w:rPr>
        <w:t>entral European Time</w:t>
      </w:r>
      <w:r w:rsidR="008A4F18" w:rsidRPr="007F3AE7">
        <w:rPr>
          <w:rFonts w:ascii="Calibri" w:hAnsi="Calibri"/>
          <w:color w:val="FF0000"/>
          <w:sz w:val="32"/>
          <w:szCs w:val="28"/>
        </w:rPr>
        <w:t>)</w:t>
      </w:r>
    </w:p>
    <w:p w14:paraId="61A58D3B" w14:textId="77777777" w:rsidR="008A4F18" w:rsidRPr="00982E13" w:rsidRDefault="008A4F18" w:rsidP="00D86121">
      <w:pPr>
        <w:jc w:val="right"/>
        <w:rPr>
          <w:rFonts w:ascii="Calibri" w:hAnsi="Calibri"/>
          <w:sz w:val="28"/>
          <w:szCs w:val="28"/>
        </w:rPr>
      </w:pPr>
    </w:p>
    <w:p w14:paraId="2727E94D" w14:textId="77777777" w:rsidR="008A4F18" w:rsidRPr="00982E13" w:rsidRDefault="008A4F18" w:rsidP="00D86121">
      <w:pPr>
        <w:jc w:val="right"/>
        <w:rPr>
          <w:rFonts w:ascii="Calibri" w:hAnsi="Calibri"/>
          <w:sz w:val="28"/>
          <w:szCs w:val="28"/>
        </w:rPr>
      </w:pPr>
    </w:p>
    <w:p w14:paraId="412DF2C8" w14:textId="77777777" w:rsidR="008A4F18" w:rsidRPr="00982E13" w:rsidRDefault="008A4F18" w:rsidP="00D86121">
      <w:pPr>
        <w:jc w:val="right"/>
        <w:rPr>
          <w:rFonts w:ascii="Calibri" w:hAnsi="Calibri"/>
          <w:sz w:val="28"/>
          <w:szCs w:val="28"/>
        </w:rPr>
      </w:pPr>
    </w:p>
    <w:p w14:paraId="1AC7CB42" w14:textId="77777777" w:rsidR="008A4F18" w:rsidRPr="00982E13" w:rsidRDefault="008A4F18" w:rsidP="00D86121">
      <w:pPr>
        <w:jc w:val="right"/>
        <w:rPr>
          <w:rFonts w:ascii="Calibri" w:hAnsi="Calibri"/>
          <w:sz w:val="28"/>
          <w:szCs w:val="28"/>
        </w:rPr>
      </w:pPr>
    </w:p>
    <w:p w14:paraId="7DCD6C54" w14:textId="603D8971" w:rsidR="008A4F18" w:rsidRPr="00982E13" w:rsidRDefault="008A4F18" w:rsidP="00D86121">
      <w:pPr>
        <w:jc w:val="right"/>
        <w:rPr>
          <w:rFonts w:ascii="Calibri" w:hAnsi="Calibri"/>
          <w:sz w:val="52"/>
          <w:szCs w:val="28"/>
        </w:rPr>
      </w:pPr>
      <w:r w:rsidRPr="00982E13">
        <w:rPr>
          <w:rFonts w:ascii="Calibri" w:hAnsi="Calibri"/>
          <w:sz w:val="52"/>
          <w:szCs w:val="28"/>
        </w:rPr>
        <w:t>Agenda, background paper and</w:t>
      </w:r>
      <w:r w:rsidR="00DF5688">
        <w:rPr>
          <w:rFonts w:ascii="Calibri" w:hAnsi="Calibri"/>
          <w:sz w:val="52"/>
          <w:szCs w:val="28"/>
        </w:rPr>
        <w:t> log</w:t>
      </w:r>
      <w:r w:rsidR="00DF5688">
        <w:rPr>
          <w:rFonts w:ascii="Calibri" w:hAnsi="Calibri"/>
          <w:sz w:val="52"/>
          <w:szCs w:val="28"/>
        </w:rPr>
        <w:noBreakHyphen/>
        <w:t>in </w:t>
      </w:r>
      <w:r w:rsidRPr="00982E13">
        <w:rPr>
          <w:rFonts w:ascii="Calibri" w:hAnsi="Calibri"/>
          <w:sz w:val="52"/>
          <w:szCs w:val="28"/>
        </w:rPr>
        <w:t>instructions</w:t>
      </w:r>
    </w:p>
    <w:p w14:paraId="4CC1CC0D" w14:textId="77777777" w:rsidR="008A4F18" w:rsidRPr="00982E13" w:rsidRDefault="008A4F18" w:rsidP="00D86121">
      <w:pPr>
        <w:jc w:val="right"/>
        <w:rPr>
          <w:rFonts w:ascii="Calibri" w:hAnsi="Calibri"/>
          <w:sz w:val="28"/>
          <w:szCs w:val="28"/>
        </w:rPr>
      </w:pPr>
    </w:p>
    <w:p w14:paraId="41BDDA2D" w14:textId="77777777" w:rsidR="008A4F18" w:rsidRPr="00982E13" w:rsidRDefault="008A4F18" w:rsidP="00D86121">
      <w:pPr>
        <w:jc w:val="right"/>
        <w:rPr>
          <w:rFonts w:ascii="Calibri" w:hAnsi="Calibri"/>
          <w:sz w:val="28"/>
          <w:szCs w:val="28"/>
        </w:rPr>
      </w:pPr>
    </w:p>
    <w:p w14:paraId="2B67C6D1" w14:textId="77777777" w:rsidR="008A4F18" w:rsidRPr="00982E13" w:rsidRDefault="008A4F18" w:rsidP="00D86121">
      <w:pPr>
        <w:jc w:val="right"/>
        <w:rPr>
          <w:rFonts w:ascii="Calibri" w:hAnsi="Calibri"/>
          <w:sz w:val="28"/>
          <w:szCs w:val="28"/>
        </w:rPr>
      </w:pPr>
    </w:p>
    <w:p w14:paraId="47430AEE" w14:textId="77777777" w:rsidR="008A4F18" w:rsidRPr="00982E13" w:rsidRDefault="008A4F18" w:rsidP="00D86121">
      <w:pPr>
        <w:jc w:val="right"/>
        <w:rPr>
          <w:rFonts w:ascii="Calibri" w:hAnsi="Calibri"/>
          <w:sz w:val="28"/>
          <w:szCs w:val="28"/>
        </w:rPr>
      </w:pPr>
    </w:p>
    <w:p w14:paraId="72071F7B" w14:textId="77777777" w:rsidR="008A4F18" w:rsidRPr="00982E13" w:rsidRDefault="008A4F18" w:rsidP="00D86121">
      <w:pPr>
        <w:jc w:val="right"/>
        <w:rPr>
          <w:rFonts w:ascii="Calibri" w:hAnsi="Calibri"/>
          <w:sz w:val="28"/>
          <w:szCs w:val="28"/>
        </w:rPr>
      </w:pPr>
    </w:p>
    <w:p w14:paraId="164F956B" w14:textId="77777777" w:rsidR="008A4F18" w:rsidRPr="00982E13" w:rsidRDefault="008A4F18" w:rsidP="00D86121">
      <w:pPr>
        <w:jc w:val="right"/>
        <w:rPr>
          <w:rFonts w:ascii="Calibri" w:hAnsi="Calibri"/>
          <w:sz w:val="28"/>
          <w:szCs w:val="28"/>
        </w:rPr>
      </w:pPr>
    </w:p>
    <w:p w14:paraId="0623D45C" w14:textId="77777777" w:rsidR="008A4F18" w:rsidRPr="00982E13" w:rsidRDefault="008A4F18" w:rsidP="00D86121">
      <w:pPr>
        <w:jc w:val="right"/>
        <w:rPr>
          <w:rFonts w:ascii="Calibri" w:hAnsi="Calibri"/>
          <w:sz w:val="28"/>
          <w:szCs w:val="28"/>
        </w:rPr>
      </w:pPr>
      <w:r w:rsidRPr="00982E13">
        <w:rPr>
          <w:rFonts w:ascii="Calibri" w:hAnsi="Calibri"/>
          <w:sz w:val="28"/>
          <w:szCs w:val="28"/>
        </w:rPr>
        <w:t>Prepared by:</w:t>
      </w:r>
    </w:p>
    <w:p w14:paraId="27968086" w14:textId="77777777" w:rsidR="008A4F18" w:rsidRDefault="008A4F18" w:rsidP="00D86121">
      <w:pPr>
        <w:jc w:val="right"/>
        <w:rPr>
          <w:rFonts w:ascii="Calibri" w:hAnsi="Calibri"/>
          <w:sz w:val="28"/>
          <w:szCs w:val="28"/>
        </w:rPr>
      </w:pPr>
    </w:p>
    <w:p w14:paraId="64801B53" w14:textId="255BCAA1" w:rsidR="008726CB" w:rsidRPr="00982E13" w:rsidRDefault="008726CB" w:rsidP="00D86121">
      <w:pPr>
        <w:jc w:val="right"/>
        <w:rPr>
          <w:rFonts w:ascii="Calibri" w:hAnsi="Calibri"/>
          <w:sz w:val="28"/>
          <w:szCs w:val="28"/>
        </w:rPr>
      </w:pPr>
      <w:r>
        <w:rPr>
          <w:rFonts w:ascii="Calibri" w:hAnsi="Calibri"/>
          <w:sz w:val="28"/>
          <w:szCs w:val="28"/>
        </w:rPr>
        <w:t>ETC/WMGE 2.1.1.d Task Manager:</w:t>
      </w:r>
    </w:p>
    <w:p w14:paraId="53CD69DF" w14:textId="77777777" w:rsidR="008A4F18" w:rsidRPr="00982E13" w:rsidRDefault="008A4F18" w:rsidP="00D86121">
      <w:pPr>
        <w:jc w:val="right"/>
        <w:rPr>
          <w:rFonts w:ascii="Calibri" w:hAnsi="Calibri"/>
          <w:b/>
          <w:sz w:val="28"/>
          <w:szCs w:val="28"/>
        </w:rPr>
      </w:pPr>
      <w:r w:rsidRPr="00982E13">
        <w:rPr>
          <w:rFonts w:ascii="Calibri" w:hAnsi="Calibri"/>
          <w:b/>
          <w:sz w:val="28"/>
          <w:szCs w:val="28"/>
        </w:rPr>
        <w:t>Bettina Bahn-Walkowiak (Wuppertal</w:t>
      </w:r>
      <w:r w:rsidR="00F54191" w:rsidRPr="00982E13">
        <w:rPr>
          <w:rFonts w:ascii="Calibri" w:hAnsi="Calibri"/>
          <w:b/>
          <w:sz w:val="28"/>
          <w:szCs w:val="28"/>
        </w:rPr>
        <w:t xml:space="preserve"> Institute)</w:t>
      </w:r>
    </w:p>
    <w:p w14:paraId="0A637E03" w14:textId="77777777" w:rsidR="008A4F18" w:rsidRPr="00982E13" w:rsidRDefault="008A4F18" w:rsidP="00D86121">
      <w:pPr>
        <w:jc w:val="right"/>
        <w:rPr>
          <w:rFonts w:ascii="Calibri" w:hAnsi="Calibri"/>
          <w:sz w:val="28"/>
          <w:szCs w:val="28"/>
        </w:rPr>
      </w:pPr>
      <w:r w:rsidRPr="00982E13">
        <w:rPr>
          <w:rFonts w:ascii="Calibri" w:hAnsi="Calibri"/>
          <w:sz w:val="28"/>
          <w:szCs w:val="28"/>
        </w:rPr>
        <w:t>European Topic Centre on Waste a</w:t>
      </w:r>
      <w:r w:rsidR="00F54191" w:rsidRPr="00982E13">
        <w:rPr>
          <w:rFonts w:ascii="Calibri" w:hAnsi="Calibri"/>
          <w:sz w:val="28"/>
          <w:szCs w:val="28"/>
        </w:rPr>
        <w:t>nd Materials in a Green Economy</w:t>
      </w:r>
    </w:p>
    <w:p w14:paraId="6EDFD1F9" w14:textId="579F8438" w:rsidR="008A4F18" w:rsidRPr="00982E13" w:rsidRDefault="008A4F18" w:rsidP="00D86121">
      <w:pPr>
        <w:jc w:val="right"/>
        <w:rPr>
          <w:rFonts w:ascii="Calibri" w:hAnsi="Calibri"/>
          <w:sz w:val="28"/>
          <w:szCs w:val="28"/>
        </w:rPr>
      </w:pPr>
    </w:p>
    <w:p w14:paraId="37C252A8" w14:textId="77777777" w:rsidR="008A4F18" w:rsidRPr="00982E13" w:rsidRDefault="008A4F18" w:rsidP="00D86121">
      <w:pPr>
        <w:jc w:val="right"/>
        <w:rPr>
          <w:rFonts w:ascii="Calibri" w:hAnsi="Calibri"/>
          <w:sz w:val="28"/>
          <w:szCs w:val="28"/>
        </w:rPr>
      </w:pPr>
      <w:r w:rsidRPr="00982E13">
        <w:rPr>
          <w:rFonts w:ascii="Calibri" w:hAnsi="Calibri"/>
          <w:sz w:val="28"/>
          <w:szCs w:val="28"/>
        </w:rPr>
        <w:t>EEA project manager:</w:t>
      </w:r>
    </w:p>
    <w:p w14:paraId="34E9BDD7" w14:textId="77777777" w:rsidR="008A4F18" w:rsidRPr="00982E13" w:rsidRDefault="008A4F18" w:rsidP="00D86121">
      <w:pPr>
        <w:jc w:val="right"/>
        <w:rPr>
          <w:rFonts w:ascii="Calibri" w:hAnsi="Calibri"/>
          <w:b/>
          <w:sz w:val="28"/>
          <w:szCs w:val="28"/>
        </w:rPr>
      </w:pPr>
      <w:r w:rsidRPr="00982E13">
        <w:rPr>
          <w:rFonts w:ascii="Calibri" w:hAnsi="Calibri"/>
          <w:b/>
          <w:sz w:val="28"/>
          <w:szCs w:val="28"/>
        </w:rPr>
        <w:t>Paweł Kaźmierczyk</w:t>
      </w:r>
    </w:p>
    <w:p w14:paraId="0624AD89" w14:textId="77777777" w:rsidR="008A4F18" w:rsidRPr="00982E13" w:rsidRDefault="008A4F18">
      <w:pPr>
        <w:rPr>
          <w:rFonts w:ascii="Calibri" w:hAnsi="Calibri"/>
          <w:sz w:val="28"/>
          <w:szCs w:val="28"/>
        </w:rPr>
      </w:pPr>
      <w:r w:rsidRPr="00982E13">
        <w:rPr>
          <w:rFonts w:ascii="Calibri" w:hAnsi="Calibri"/>
          <w:sz w:val="28"/>
          <w:szCs w:val="28"/>
        </w:rPr>
        <w:br w:type="page"/>
      </w:r>
    </w:p>
    <w:p w14:paraId="48221EBC" w14:textId="77777777" w:rsidR="008A4F18" w:rsidRPr="00982E13" w:rsidRDefault="008A4F18" w:rsidP="009C206D">
      <w:pPr>
        <w:rPr>
          <w:rFonts w:ascii="Calibri" w:hAnsi="Calibri"/>
          <w:sz w:val="28"/>
          <w:szCs w:val="28"/>
        </w:rPr>
      </w:pPr>
    </w:p>
    <w:p w14:paraId="6001F474" w14:textId="77777777" w:rsidR="008A4F18" w:rsidRPr="00982E13" w:rsidRDefault="008A4F18" w:rsidP="009C206D">
      <w:pPr>
        <w:rPr>
          <w:rFonts w:ascii="Calibri" w:hAnsi="Calibri"/>
          <w:sz w:val="28"/>
          <w:szCs w:val="28"/>
        </w:rPr>
      </w:pPr>
    </w:p>
    <w:p w14:paraId="460BDE08" w14:textId="77777777" w:rsidR="008A4F18" w:rsidRPr="00982E13" w:rsidRDefault="008A4F18" w:rsidP="009C206D">
      <w:pPr>
        <w:rPr>
          <w:rFonts w:ascii="Calibri" w:hAnsi="Calibri"/>
          <w:sz w:val="28"/>
          <w:szCs w:val="28"/>
        </w:rPr>
      </w:pPr>
    </w:p>
    <w:p w14:paraId="5051B538" w14:textId="77777777" w:rsidR="008A4F18" w:rsidRPr="00982E13" w:rsidRDefault="008A4F18" w:rsidP="009C206D">
      <w:pPr>
        <w:rPr>
          <w:rFonts w:ascii="Calibri" w:hAnsi="Calibri"/>
          <w:sz w:val="28"/>
          <w:szCs w:val="28"/>
        </w:rPr>
      </w:pPr>
    </w:p>
    <w:p w14:paraId="69A1F6CA" w14:textId="77777777" w:rsidR="008A4F18" w:rsidRPr="00982E13" w:rsidRDefault="008A4F18" w:rsidP="009C206D">
      <w:pPr>
        <w:rPr>
          <w:rFonts w:ascii="Calibri" w:hAnsi="Calibri"/>
          <w:sz w:val="28"/>
          <w:szCs w:val="28"/>
        </w:rPr>
      </w:pPr>
    </w:p>
    <w:p w14:paraId="05858E3C" w14:textId="45F207CA" w:rsidR="008A4F18" w:rsidRPr="00982E13" w:rsidRDefault="008A4F18" w:rsidP="009C206D">
      <w:pPr>
        <w:rPr>
          <w:rFonts w:ascii="Calibri" w:hAnsi="Calibri"/>
          <w:sz w:val="28"/>
          <w:szCs w:val="28"/>
        </w:rPr>
      </w:pPr>
      <w:r w:rsidRPr="00982E13">
        <w:rPr>
          <w:rFonts w:ascii="Calibri" w:hAnsi="Calibri"/>
          <w:sz w:val="28"/>
          <w:szCs w:val="28"/>
        </w:rPr>
        <w:t xml:space="preserve">Documents, presentations and video recordings from resource efficiency </w:t>
      </w:r>
      <w:r w:rsidR="007D5FA0">
        <w:rPr>
          <w:rFonts w:ascii="Calibri" w:hAnsi="Calibri"/>
          <w:sz w:val="28"/>
          <w:szCs w:val="28"/>
        </w:rPr>
        <w:t xml:space="preserve">webinars </w:t>
      </w:r>
      <w:r w:rsidRPr="00982E13">
        <w:rPr>
          <w:rFonts w:ascii="Calibri" w:hAnsi="Calibri"/>
          <w:sz w:val="28"/>
          <w:szCs w:val="28"/>
        </w:rPr>
        <w:t xml:space="preserve">are available on the Eionet Forum: </w:t>
      </w:r>
      <w:hyperlink r:id="rId9" w:history="1">
        <w:r w:rsidRPr="00982E13">
          <w:rPr>
            <w:rStyle w:val="Hyperlink"/>
            <w:rFonts w:ascii="Calibri" w:hAnsi="Calibri"/>
            <w:sz w:val="28"/>
            <w:szCs w:val="28"/>
          </w:rPr>
          <w:t>http://forum.eionet.europa.eu/nrc-scp-waste/library/eionet-webinars/webinars-resource-efficiency</w:t>
        </w:r>
      </w:hyperlink>
    </w:p>
    <w:p w14:paraId="6FAE4805" w14:textId="77777777" w:rsidR="008A4F18" w:rsidRPr="00982E13" w:rsidRDefault="008A4F18" w:rsidP="009C206D">
      <w:pPr>
        <w:rPr>
          <w:rFonts w:ascii="Calibri" w:hAnsi="Calibri"/>
          <w:sz w:val="28"/>
          <w:szCs w:val="28"/>
        </w:rPr>
      </w:pPr>
    </w:p>
    <w:p w14:paraId="0C0DD8D0" w14:textId="77777777" w:rsidR="008A4F18" w:rsidRPr="00982E13" w:rsidRDefault="008A4F18" w:rsidP="009C206D">
      <w:pPr>
        <w:rPr>
          <w:rFonts w:ascii="Calibri" w:hAnsi="Calibri"/>
          <w:sz w:val="28"/>
          <w:szCs w:val="28"/>
        </w:rPr>
      </w:pPr>
    </w:p>
    <w:p w14:paraId="0A4353BF" w14:textId="77777777" w:rsidR="008A4F18" w:rsidRPr="00982E13" w:rsidRDefault="008A4F18" w:rsidP="009C206D">
      <w:pPr>
        <w:rPr>
          <w:rFonts w:ascii="Calibri" w:hAnsi="Calibri"/>
          <w:sz w:val="28"/>
          <w:szCs w:val="28"/>
        </w:rPr>
      </w:pPr>
    </w:p>
    <w:p w14:paraId="53F071FE" w14:textId="77777777" w:rsidR="008A4F18" w:rsidRPr="00982E13" w:rsidRDefault="008A4F18" w:rsidP="009C206D">
      <w:pPr>
        <w:rPr>
          <w:rFonts w:ascii="Calibri" w:hAnsi="Calibri"/>
          <w:sz w:val="28"/>
          <w:szCs w:val="28"/>
        </w:rPr>
      </w:pPr>
    </w:p>
    <w:p w14:paraId="4A521289" w14:textId="77777777" w:rsidR="008A4F18" w:rsidRPr="00982E13" w:rsidRDefault="008A4F18" w:rsidP="009C206D">
      <w:pPr>
        <w:rPr>
          <w:rFonts w:ascii="Calibri" w:hAnsi="Calibri"/>
          <w:sz w:val="28"/>
          <w:szCs w:val="28"/>
        </w:rPr>
      </w:pPr>
    </w:p>
    <w:p w14:paraId="499DF5E0" w14:textId="77777777" w:rsidR="008A4F18" w:rsidRPr="00982E13" w:rsidRDefault="008A4F18" w:rsidP="009C206D">
      <w:pPr>
        <w:rPr>
          <w:rFonts w:ascii="Calibri" w:hAnsi="Calibri"/>
          <w:sz w:val="28"/>
          <w:szCs w:val="28"/>
        </w:rPr>
      </w:pPr>
    </w:p>
    <w:p w14:paraId="4BEE5FA0" w14:textId="77777777" w:rsidR="008A4F18" w:rsidRPr="00982E13" w:rsidRDefault="008A4F18" w:rsidP="00D86121">
      <w:pPr>
        <w:pStyle w:val="TOCHeading"/>
        <w:rPr>
          <w:sz w:val="28"/>
          <w:szCs w:val="28"/>
          <w:lang w:val="en-GB"/>
        </w:rPr>
      </w:pPr>
      <w:r w:rsidRPr="00982E13">
        <w:rPr>
          <w:sz w:val="28"/>
          <w:szCs w:val="28"/>
          <w:lang w:val="en-GB"/>
        </w:rPr>
        <w:t>Contents</w:t>
      </w:r>
    </w:p>
    <w:p w14:paraId="12D76162" w14:textId="77777777" w:rsidR="008A4F18" w:rsidRPr="00982E13" w:rsidRDefault="008A4F18" w:rsidP="00F46DDB">
      <w:pPr>
        <w:rPr>
          <w:rFonts w:ascii="Calibri" w:hAnsi="Calibri"/>
          <w:sz w:val="28"/>
          <w:szCs w:val="28"/>
        </w:rPr>
      </w:pPr>
    </w:p>
    <w:p w14:paraId="5BF47207" w14:textId="77777777" w:rsidR="00711F57" w:rsidRDefault="00FC29C0">
      <w:pPr>
        <w:pStyle w:val="TOC1"/>
        <w:tabs>
          <w:tab w:val="left" w:pos="480"/>
          <w:tab w:val="right" w:leader="dot" w:pos="9056"/>
        </w:tabs>
        <w:rPr>
          <w:rFonts w:asciiTheme="minorHAnsi" w:eastAsiaTheme="minorEastAsia" w:hAnsiTheme="minorHAnsi" w:cstheme="minorBidi"/>
          <w:noProof/>
          <w:sz w:val="22"/>
          <w:szCs w:val="22"/>
          <w:lang w:eastAsia="en-GB"/>
        </w:rPr>
      </w:pPr>
      <w:r>
        <w:rPr>
          <w:rFonts w:ascii="Calibri" w:hAnsi="Calibri"/>
          <w:sz w:val="28"/>
          <w:szCs w:val="28"/>
        </w:rPr>
        <w:fldChar w:fldCharType="begin"/>
      </w:r>
      <w:r>
        <w:rPr>
          <w:rFonts w:ascii="Calibri" w:hAnsi="Calibri"/>
          <w:sz w:val="28"/>
          <w:szCs w:val="28"/>
        </w:rPr>
        <w:instrText xml:space="preserve"> TOC \o "1-3" </w:instrText>
      </w:r>
      <w:r>
        <w:rPr>
          <w:rFonts w:ascii="Calibri" w:hAnsi="Calibri"/>
          <w:sz w:val="28"/>
          <w:szCs w:val="28"/>
        </w:rPr>
        <w:fldChar w:fldCharType="separate"/>
      </w:r>
      <w:r w:rsidR="00711F57">
        <w:rPr>
          <w:noProof/>
        </w:rPr>
        <w:t>1</w:t>
      </w:r>
      <w:r w:rsidR="00711F57">
        <w:rPr>
          <w:rFonts w:asciiTheme="minorHAnsi" w:eastAsiaTheme="minorEastAsia" w:hAnsiTheme="minorHAnsi" w:cstheme="minorBidi"/>
          <w:noProof/>
          <w:sz w:val="22"/>
          <w:szCs w:val="22"/>
          <w:lang w:eastAsia="en-GB"/>
        </w:rPr>
        <w:tab/>
      </w:r>
      <w:r w:rsidR="00711F57">
        <w:rPr>
          <w:noProof/>
        </w:rPr>
        <w:t>Objectives of the webinar</w:t>
      </w:r>
      <w:r w:rsidR="00711F57">
        <w:rPr>
          <w:noProof/>
        </w:rPr>
        <w:tab/>
      </w:r>
      <w:r w:rsidR="00711F57">
        <w:rPr>
          <w:noProof/>
        </w:rPr>
        <w:fldChar w:fldCharType="begin"/>
      </w:r>
      <w:r w:rsidR="00711F57">
        <w:rPr>
          <w:noProof/>
        </w:rPr>
        <w:instrText xml:space="preserve"> PAGEREF _Toc454990030 \h </w:instrText>
      </w:r>
      <w:r w:rsidR="00711F57">
        <w:rPr>
          <w:noProof/>
        </w:rPr>
      </w:r>
      <w:r w:rsidR="00711F57">
        <w:rPr>
          <w:noProof/>
        </w:rPr>
        <w:fldChar w:fldCharType="separate"/>
      </w:r>
      <w:r w:rsidR="00711F57">
        <w:rPr>
          <w:noProof/>
        </w:rPr>
        <w:t>3</w:t>
      </w:r>
      <w:r w:rsidR="00711F57">
        <w:rPr>
          <w:noProof/>
        </w:rPr>
        <w:fldChar w:fldCharType="end"/>
      </w:r>
    </w:p>
    <w:p w14:paraId="4BC75434" w14:textId="77777777" w:rsidR="00711F57" w:rsidRDefault="00711F57">
      <w:pPr>
        <w:pStyle w:val="TOC1"/>
        <w:tabs>
          <w:tab w:val="left" w:pos="480"/>
          <w:tab w:val="right" w:leader="dot" w:pos="9056"/>
        </w:tabs>
        <w:rPr>
          <w:rFonts w:asciiTheme="minorHAnsi" w:eastAsiaTheme="minorEastAsia" w:hAnsiTheme="minorHAnsi" w:cstheme="minorBidi"/>
          <w:noProof/>
          <w:sz w:val="22"/>
          <w:szCs w:val="22"/>
          <w:lang w:eastAsia="en-GB"/>
        </w:rPr>
      </w:pPr>
      <w:r>
        <w:rPr>
          <w:noProof/>
        </w:rPr>
        <w:t>2</w:t>
      </w:r>
      <w:r>
        <w:rPr>
          <w:rFonts w:asciiTheme="minorHAnsi" w:eastAsiaTheme="minorEastAsia" w:hAnsiTheme="minorHAnsi" w:cstheme="minorBidi"/>
          <w:noProof/>
          <w:sz w:val="22"/>
          <w:szCs w:val="22"/>
          <w:lang w:eastAsia="en-GB"/>
        </w:rPr>
        <w:tab/>
      </w:r>
      <w:r>
        <w:rPr>
          <w:noProof/>
        </w:rPr>
        <w:t>Targets for Resource Efficiency and A Circular Economy</w:t>
      </w:r>
      <w:r>
        <w:rPr>
          <w:noProof/>
        </w:rPr>
        <w:tab/>
      </w:r>
      <w:r>
        <w:rPr>
          <w:noProof/>
        </w:rPr>
        <w:fldChar w:fldCharType="begin"/>
      </w:r>
      <w:r>
        <w:rPr>
          <w:noProof/>
        </w:rPr>
        <w:instrText xml:space="preserve"> PAGEREF _Toc454990031 \h </w:instrText>
      </w:r>
      <w:r>
        <w:rPr>
          <w:noProof/>
        </w:rPr>
      </w:r>
      <w:r>
        <w:rPr>
          <w:noProof/>
        </w:rPr>
        <w:fldChar w:fldCharType="separate"/>
      </w:r>
      <w:r>
        <w:rPr>
          <w:noProof/>
        </w:rPr>
        <w:t>5</w:t>
      </w:r>
      <w:r>
        <w:rPr>
          <w:noProof/>
        </w:rPr>
        <w:fldChar w:fldCharType="end"/>
      </w:r>
    </w:p>
    <w:p w14:paraId="38F62AAE" w14:textId="77777777" w:rsidR="00711F57" w:rsidRDefault="00711F57">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2.1</w:t>
      </w:r>
      <w:r>
        <w:rPr>
          <w:rFonts w:asciiTheme="minorHAnsi" w:eastAsiaTheme="minorEastAsia" w:hAnsiTheme="minorHAnsi" w:cstheme="minorBidi"/>
          <w:noProof/>
          <w:sz w:val="22"/>
          <w:szCs w:val="22"/>
          <w:lang w:eastAsia="en-GB"/>
        </w:rPr>
        <w:tab/>
      </w:r>
      <w:r>
        <w:rPr>
          <w:noProof/>
        </w:rPr>
        <w:t>Policy context</w:t>
      </w:r>
      <w:r>
        <w:rPr>
          <w:noProof/>
        </w:rPr>
        <w:tab/>
      </w:r>
      <w:r>
        <w:rPr>
          <w:noProof/>
        </w:rPr>
        <w:fldChar w:fldCharType="begin"/>
      </w:r>
      <w:r>
        <w:rPr>
          <w:noProof/>
        </w:rPr>
        <w:instrText xml:space="preserve"> PAGEREF _Toc454990032 \h </w:instrText>
      </w:r>
      <w:r>
        <w:rPr>
          <w:noProof/>
        </w:rPr>
      </w:r>
      <w:r>
        <w:rPr>
          <w:noProof/>
        </w:rPr>
        <w:fldChar w:fldCharType="separate"/>
      </w:r>
      <w:r>
        <w:rPr>
          <w:noProof/>
        </w:rPr>
        <w:t>5</w:t>
      </w:r>
      <w:r>
        <w:rPr>
          <w:noProof/>
        </w:rPr>
        <w:fldChar w:fldCharType="end"/>
      </w:r>
    </w:p>
    <w:p w14:paraId="56D01C3E" w14:textId="77777777" w:rsidR="00711F57" w:rsidRDefault="00711F57">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2.2</w:t>
      </w:r>
      <w:r>
        <w:rPr>
          <w:rFonts w:asciiTheme="minorHAnsi" w:eastAsiaTheme="minorEastAsia" w:hAnsiTheme="minorHAnsi" w:cstheme="minorBidi"/>
          <w:noProof/>
          <w:sz w:val="22"/>
          <w:szCs w:val="22"/>
          <w:lang w:eastAsia="en-GB"/>
        </w:rPr>
        <w:tab/>
      </w:r>
      <w:r>
        <w:rPr>
          <w:noProof/>
        </w:rPr>
        <w:t>Why focus on targets?</w:t>
      </w:r>
      <w:r>
        <w:rPr>
          <w:noProof/>
        </w:rPr>
        <w:tab/>
      </w:r>
      <w:r>
        <w:rPr>
          <w:noProof/>
        </w:rPr>
        <w:fldChar w:fldCharType="begin"/>
      </w:r>
      <w:r>
        <w:rPr>
          <w:noProof/>
        </w:rPr>
        <w:instrText xml:space="preserve"> PAGEREF _Toc454990033 \h </w:instrText>
      </w:r>
      <w:r>
        <w:rPr>
          <w:noProof/>
        </w:rPr>
      </w:r>
      <w:r>
        <w:rPr>
          <w:noProof/>
        </w:rPr>
        <w:fldChar w:fldCharType="separate"/>
      </w:r>
      <w:r>
        <w:rPr>
          <w:noProof/>
        </w:rPr>
        <w:t>6</w:t>
      </w:r>
      <w:r>
        <w:rPr>
          <w:noProof/>
        </w:rPr>
        <w:fldChar w:fldCharType="end"/>
      </w:r>
    </w:p>
    <w:p w14:paraId="08D857DC" w14:textId="77777777" w:rsidR="00711F57" w:rsidRDefault="00711F57">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2.3</w:t>
      </w:r>
      <w:r>
        <w:rPr>
          <w:rFonts w:asciiTheme="minorHAnsi" w:eastAsiaTheme="minorEastAsia" w:hAnsiTheme="minorHAnsi" w:cstheme="minorBidi"/>
          <w:noProof/>
          <w:sz w:val="22"/>
          <w:szCs w:val="22"/>
          <w:lang w:eastAsia="en-GB"/>
        </w:rPr>
        <w:tab/>
      </w:r>
      <w:r>
        <w:rPr>
          <w:noProof/>
        </w:rPr>
        <w:t>Target types</w:t>
      </w:r>
      <w:r>
        <w:rPr>
          <w:noProof/>
        </w:rPr>
        <w:tab/>
      </w:r>
      <w:r>
        <w:rPr>
          <w:noProof/>
        </w:rPr>
        <w:fldChar w:fldCharType="begin"/>
      </w:r>
      <w:r>
        <w:rPr>
          <w:noProof/>
        </w:rPr>
        <w:instrText xml:space="preserve"> PAGEREF _Toc454990034 \h </w:instrText>
      </w:r>
      <w:r>
        <w:rPr>
          <w:noProof/>
        </w:rPr>
      </w:r>
      <w:r>
        <w:rPr>
          <w:noProof/>
        </w:rPr>
        <w:fldChar w:fldCharType="separate"/>
      </w:r>
      <w:r>
        <w:rPr>
          <w:noProof/>
        </w:rPr>
        <w:t>7</w:t>
      </w:r>
      <w:r>
        <w:rPr>
          <w:noProof/>
        </w:rPr>
        <w:fldChar w:fldCharType="end"/>
      </w:r>
    </w:p>
    <w:p w14:paraId="6EAF4486" w14:textId="77777777" w:rsidR="00711F57" w:rsidRDefault="00711F57">
      <w:pPr>
        <w:pStyle w:val="TOC2"/>
        <w:tabs>
          <w:tab w:val="left" w:pos="960"/>
          <w:tab w:val="right" w:leader="dot" w:pos="9056"/>
        </w:tabs>
        <w:rPr>
          <w:rFonts w:asciiTheme="minorHAnsi" w:eastAsiaTheme="minorEastAsia" w:hAnsiTheme="minorHAnsi" w:cstheme="minorBidi"/>
          <w:noProof/>
          <w:sz w:val="22"/>
          <w:szCs w:val="22"/>
          <w:lang w:eastAsia="en-GB"/>
        </w:rPr>
      </w:pPr>
      <w:r>
        <w:rPr>
          <w:noProof/>
        </w:rPr>
        <w:t>2.4</w:t>
      </w:r>
      <w:r>
        <w:rPr>
          <w:rFonts w:asciiTheme="minorHAnsi" w:eastAsiaTheme="minorEastAsia" w:hAnsiTheme="minorHAnsi" w:cstheme="minorBidi"/>
          <w:noProof/>
          <w:sz w:val="22"/>
          <w:szCs w:val="22"/>
          <w:lang w:eastAsia="en-GB"/>
        </w:rPr>
        <w:tab/>
      </w:r>
      <w:r>
        <w:rPr>
          <w:noProof/>
        </w:rPr>
        <w:t>What’s the situation?</w:t>
      </w:r>
      <w:r>
        <w:rPr>
          <w:noProof/>
        </w:rPr>
        <w:tab/>
      </w:r>
      <w:r>
        <w:rPr>
          <w:noProof/>
        </w:rPr>
        <w:fldChar w:fldCharType="begin"/>
      </w:r>
      <w:r>
        <w:rPr>
          <w:noProof/>
        </w:rPr>
        <w:instrText xml:space="preserve"> PAGEREF _Toc454990035 \h </w:instrText>
      </w:r>
      <w:r>
        <w:rPr>
          <w:noProof/>
        </w:rPr>
      </w:r>
      <w:r>
        <w:rPr>
          <w:noProof/>
        </w:rPr>
        <w:fldChar w:fldCharType="separate"/>
      </w:r>
      <w:r>
        <w:rPr>
          <w:noProof/>
        </w:rPr>
        <w:t>8</w:t>
      </w:r>
      <w:r>
        <w:rPr>
          <w:noProof/>
        </w:rPr>
        <w:fldChar w:fldCharType="end"/>
      </w:r>
    </w:p>
    <w:p w14:paraId="54E4ABF5" w14:textId="77777777" w:rsidR="00711F57" w:rsidRDefault="00711F57">
      <w:pPr>
        <w:pStyle w:val="TOC1"/>
        <w:tabs>
          <w:tab w:val="left" w:pos="480"/>
          <w:tab w:val="right" w:leader="dot" w:pos="9056"/>
        </w:tabs>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Pr>
          <w:noProof/>
        </w:rPr>
        <w:t>Short bios of the speakers</w:t>
      </w:r>
      <w:r>
        <w:rPr>
          <w:noProof/>
        </w:rPr>
        <w:tab/>
      </w:r>
      <w:r>
        <w:rPr>
          <w:noProof/>
        </w:rPr>
        <w:fldChar w:fldCharType="begin"/>
      </w:r>
      <w:r>
        <w:rPr>
          <w:noProof/>
        </w:rPr>
        <w:instrText xml:space="preserve"> PAGEREF _Toc454990036 \h </w:instrText>
      </w:r>
      <w:r>
        <w:rPr>
          <w:noProof/>
        </w:rPr>
      </w:r>
      <w:r>
        <w:rPr>
          <w:noProof/>
        </w:rPr>
        <w:fldChar w:fldCharType="separate"/>
      </w:r>
      <w:r>
        <w:rPr>
          <w:noProof/>
        </w:rPr>
        <w:t>11</w:t>
      </w:r>
      <w:r>
        <w:rPr>
          <w:noProof/>
        </w:rPr>
        <w:fldChar w:fldCharType="end"/>
      </w:r>
    </w:p>
    <w:p w14:paraId="63A5C9C4" w14:textId="77777777" w:rsidR="00711F57" w:rsidRDefault="00711F57">
      <w:pPr>
        <w:pStyle w:val="TOC1"/>
        <w:tabs>
          <w:tab w:val="left" w:pos="480"/>
          <w:tab w:val="right" w:leader="dot" w:pos="9056"/>
        </w:tabs>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Pr>
          <w:noProof/>
        </w:rPr>
        <w:t>Webinar Agenda</w:t>
      </w:r>
      <w:r>
        <w:rPr>
          <w:noProof/>
        </w:rPr>
        <w:tab/>
      </w:r>
      <w:r>
        <w:rPr>
          <w:noProof/>
        </w:rPr>
        <w:fldChar w:fldCharType="begin"/>
      </w:r>
      <w:r>
        <w:rPr>
          <w:noProof/>
        </w:rPr>
        <w:instrText xml:space="preserve"> PAGEREF _Toc454990037 \h </w:instrText>
      </w:r>
      <w:r>
        <w:rPr>
          <w:noProof/>
        </w:rPr>
      </w:r>
      <w:r>
        <w:rPr>
          <w:noProof/>
        </w:rPr>
        <w:fldChar w:fldCharType="separate"/>
      </w:r>
      <w:r>
        <w:rPr>
          <w:noProof/>
        </w:rPr>
        <w:t>12</w:t>
      </w:r>
      <w:r>
        <w:rPr>
          <w:noProof/>
        </w:rPr>
        <w:fldChar w:fldCharType="end"/>
      </w:r>
    </w:p>
    <w:p w14:paraId="6A3A5664" w14:textId="77777777" w:rsidR="00711F57" w:rsidRDefault="00711F57">
      <w:pPr>
        <w:pStyle w:val="TOC1"/>
        <w:tabs>
          <w:tab w:val="left" w:pos="480"/>
          <w:tab w:val="right" w:leader="dot" w:pos="9056"/>
        </w:tabs>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Pr>
          <w:noProof/>
        </w:rPr>
        <w:t>Instructions how to log in on the 30 June 2016</w:t>
      </w:r>
      <w:r>
        <w:rPr>
          <w:noProof/>
        </w:rPr>
        <w:tab/>
      </w:r>
      <w:r>
        <w:rPr>
          <w:noProof/>
        </w:rPr>
        <w:fldChar w:fldCharType="begin"/>
      </w:r>
      <w:r>
        <w:rPr>
          <w:noProof/>
        </w:rPr>
        <w:instrText xml:space="preserve"> PAGEREF _Toc454990038 \h </w:instrText>
      </w:r>
      <w:r>
        <w:rPr>
          <w:noProof/>
        </w:rPr>
      </w:r>
      <w:r>
        <w:rPr>
          <w:noProof/>
        </w:rPr>
        <w:fldChar w:fldCharType="separate"/>
      </w:r>
      <w:r>
        <w:rPr>
          <w:noProof/>
        </w:rPr>
        <w:t>13</w:t>
      </w:r>
      <w:r>
        <w:rPr>
          <w:noProof/>
        </w:rPr>
        <w:fldChar w:fldCharType="end"/>
      </w:r>
    </w:p>
    <w:p w14:paraId="0BD85BD1" w14:textId="2150DF1B" w:rsidR="008A4F18" w:rsidRPr="00982E13" w:rsidRDefault="00FC29C0">
      <w:pPr>
        <w:rPr>
          <w:rFonts w:ascii="Calibri" w:hAnsi="Calibri"/>
          <w:sz w:val="28"/>
          <w:szCs w:val="28"/>
        </w:rPr>
      </w:pPr>
      <w:r>
        <w:rPr>
          <w:rFonts w:ascii="Calibri" w:hAnsi="Calibri"/>
          <w:sz w:val="28"/>
          <w:szCs w:val="28"/>
        </w:rPr>
        <w:fldChar w:fldCharType="end"/>
      </w:r>
    </w:p>
    <w:p w14:paraId="064729C3" w14:textId="27806D18" w:rsidR="008A4F18" w:rsidRPr="00982E13" w:rsidRDefault="008A4F18" w:rsidP="009C206D">
      <w:pPr>
        <w:rPr>
          <w:rFonts w:ascii="Calibri" w:hAnsi="Calibri"/>
          <w:sz w:val="28"/>
          <w:szCs w:val="28"/>
        </w:rPr>
      </w:pPr>
    </w:p>
    <w:p w14:paraId="7319C03B" w14:textId="77777777" w:rsidR="008A4F18" w:rsidRPr="00982E13" w:rsidRDefault="008A4F18" w:rsidP="009C206D">
      <w:pPr>
        <w:rPr>
          <w:rFonts w:ascii="Calibri" w:hAnsi="Calibri"/>
          <w:sz w:val="28"/>
          <w:szCs w:val="28"/>
        </w:rPr>
      </w:pPr>
    </w:p>
    <w:p w14:paraId="3DF07F96" w14:textId="77777777" w:rsidR="008A4F18" w:rsidRPr="00982E13" w:rsidRDefault="008A4F18" w:rsidP="009C206D">
      <w:pPr>
        <w:rPr>
          <w:rFonts w:ascii="Calibri" w:hAnsi="Calibri"/>
          <w:sz w:val="28"/>
          <w:szCs w:val="28"/>
        </w:rPr>
      </w:pPr>
    </w:p>
    <w:p w14:paraId="4E5B638D" w14:textId="77777777" w:rsidR="008A4F18" w:rsidRPr="00982E13" w:rsidRDefault="008A4F18" w:rsidP="009C206D">
      <w:pPr>
        <w:rPr>
          <w:rFonts w:ascii="Calibri" w:hAnsi="Calibri"/>
          <w:sz w:val="28"/>
          <w:szCs w:val="28"/>
        </w:rPr>
      </w:pPr>
    </w:p>
    <w:p w14:paraId="2306EBB2" w14:textId="77777777" w:rsidR="008A4F18" w:rsidRPr="00982E13" w:rsidRDefault="008A4F18" w:rsidP="009C206D">
      <w:pPr>
        <w:rPr>
          <w:rFonts w:ascii="Calibri" w:hAnsi="Calibri"/>
          <w:sz w:val="28"/>
          <w:szCs w:val="28"/>
        </w:rPr>
      </w:pPr>
    </w:p>
    <w:p w14:paraId="5B8CCC7A" w14:textId="77777777" w:rsidR="008A4F18" w:rsidRPr="00982E13" w:rsidRDefault="008A4F18">
      <w:pPr>
        <w:rPr>
          <w:rFonts w:ascii="Calibri" w:hAnsi="Calibri"/>
          <w:b/>
          <w:sz w:val="28"/>
          <w:szCs w:val="28"/>
        </w:rPr>
      </w:pPr>
      <w:r w:rsidRPr="00982E13">
        <w:rPr>
          <w:rFonts w:ascii="Calibri" w:hAnsi="Calibri"/>
          <w:b/>
          <w:sz w:val="28"/>
          <w:szCs w:val="28"/>
        </w:rPr>
        <w:br w:type="page"/>
      </w:r>
    </w:p>
    <w:p w14:paraId="438D42BB" w14:textId="77777777" w:rsidR="00425EBF" w:rsidRPr="00982E13" w:rsidRDefault="00425EBF" w:rsidP="00425EBF"/>
    <w:p w14:paraId="1D45D4AE" w14:textId="77777777" w:rsidR="008A4F18" w:rsidRPr="00982E13" w:rsidRDefault="008A4F18" w:rsidP="00D86121">
      <w:pPr>
        <w:pStyle w:val="Heading1"/>
      </w:pPr>
      <w:bookmarkStart w:id="0" w:name="_Toc454990030"/>
      <w:r w:rsidRPr="00982E13">
        <w:t>Objectives of the webinar</w:t>
      </w:r>
      <w:bookmarkEnd w:id="0"/>
    </w:p>
    <w:p w14:paraId="1AFCDB66" w14:textId="77777777" w:rsidR="00425EBF" w:rsidRPr="00982E13" w:rsidRDefault="00425EBF">
      <w:pPr>
        <w:rPr>
          <w:rFonts w:ascii="Calibri" w:hAnsi="Calibri"/>
          <w:sz w:val="22"/>
          <w:szCs w:val="22"/>
        </w:rPr>
      </w:pPr>
    </w:p>
    <w:p w14:paraId="717996C4" w14:textId="1AD1FFB4" w:rsidR="008A4F18" w:rsidRPr="00982E13" w:rsidRDefault="008A4F18" w:rsidP="00814BC4">
      <w:pPr>
        <w:widowControl w:val="0"/>
        <w:autoSpaceDE w:val="0"/>
        <w:autoSpaceDN w:val="0"/>
        <w:adjustRightInd w:val="0"/>
        <w:rPr>
          <w:rFonts w:ascii="Calibri" w:hAnsi="Calibri"/>
          <w:sz w:val="22"/>
          <w:szCs w:val="22"/>
        </w:rPr>
      </w:pPr>
      <w:r w:rsidRPr="00982E13">
        <w:rPr>
          <w:rFonts w:ascii="Calibri" w:hAnsi="Calibri"/>
          <w:sz w:val="22"/>
          <w:szCs w:val="22"/>
        </w:rPr>
        <w:t>Webinars on resource efficiency policies and instruments, init</w:t>
      </w:r>
      <w:r w:rsidR="00425EBF" w:rsidRPr="00982E13">
        <w:rPr>
          <w:rFonts w:ascii="Calibri" w:hAnsi="Calibri"/>
          <w:sz w:val="22"/>
          <w:szCs w:val="22"/>
        </w:rPr>
        <w:t>i</w:t>
      </w:r>
      <w:r w:rsidRPr="00982E13">
        <w:rPr>
          <w:rFonts w:ascii="Calibri" w:hAnsi="Calibri"/>
          <w:sz w:val="22"/>
          <w:szCs w:val="22"/>
        </w:rPr>
        <w:t xml:space="preserve">ated in 2012, are organized by the European Environment Agency for the </w:t>
      </w:r>
      <w:hyperlink r:id="rId10" w:history="1">
        <w:r w:rsidRPr="00982E13">
          <w:rPr>
            <w:rStyle w:val="Hyperlink"/>
            <w:rFonts w:ascii="Calibri" w:hAnsi="Calibri"/>
            <w:sz w:val="22"/>
            <w:szCs w:val="22"/>
          </w:rPr>
          <w:t>Eionet network</w:t>
        </w:r>
      </w:hyperlink>
      <w:r w:rsidR="00AB6CB8">
        <w:rPr>
          <w:rStyle w:val="Hyperlink"/>
          <w:rFonts w:ascii="Calibri" w:hAnsi="Calibri"/>
          <w:sz w:val="22"/>
          <w:szCs w:val="22"/>
        </w:rPr>
        <w:t>.</w:t>
      </w:r>
      <w:r w:rsidR="007D5FA0">
        <w:rPr>
          <w:rFonts w:ascii="Calibri" w:hAnsi="Calibri"/>
          <w:sz w:val="22"/>
          <w:szCs w:val="22"/>
        </w:rPr>
        <w:t xml:space="preserve"> They aim </w:t>
      </w:r>
      <w:r w:rsidRPr="00982E13">
        <w:rPr>
          <w:rFonts w:ascii="Calibri" w:hAnsi="Calibri"/>
          <w:sz w:val="22"/>
          <w:szCs w:val="22"/>
        </w:rPr>
        <w:t xml:space="preserve">to support exchange of information and sharing of experience among national institutions responsible for practical implementation of resource efficiency policies at the country level. </w:t>
      </w:r>
    </w:p>
    <w:p w14:paraId="6099DEAD" w14:textId="77777777" w:rsidR="008A4F18" w:rsidRPr="00982E13" w:rsidRDefault="008A4F18" w:rsidP="00814BC4">
      <w:pPr>
        <w:widowControl w:val="0"/>
        <w:autoSpaceDE w:val="0"/>
        <w:autoSpaceDN w:val="0"/>
        <w:adjustRightInd w:val="0"/>
        <w:rPr>
          <w:rFonts w:ascii="Calibri" w:hAnsi="Calibri"/>
          <w:sz w:val="22"/>
          <w:szCs w:val="22"/>
        </w:rPr>
      </w:pPr>
    </w:p>
    <w:p w14:paraId="0A008E42" w14:textId="054B5B69" w:rsidR="008A4F18" w:rsidRPr="00982E13" w:rsidRDefault="008A4F18" w:rsidP="00814BC4">
      <w:pPr>
        <w:widowControl w:val="0"/>
        <w:autoSpaceDE w:val="0"/>
        <w:autoSpaceDN w:val="0"/>
        <w:adjustRightInd w:val="0"/>
        <w:rPr>
          <w:rFonts w:ascii="Calibri" w:hAnsi="Calibri"/>
          <w:sz w:val="22"/>
          <w:szCs w:val="22"/>
        </w:rPr>
      </w:pPr>
      <w:r w:rsidRPr="00982E13">
        <w:rPr>
          <w:rFonts w:ascii="Calibri" w:hAnsi="Calibri"/>
          <w:sz w:val="22"/>
          <w:szCs w:val="22"/>
        </w:rPr>
        <w:t xml:space="preserve">The main objectives of </w:t>
      </w:r>
      <w:r w:rsidR="007D5FA0">
        <w:rPr>
          <w:rFonts w:ascii="Calibri" w:hAnsi="Calibri"/>
          <w:sz w:val="22"/>
          <w:szCs w:val="22"/>
        </w:rPr>
        <w:t xml:space="preserve">resource efficiency </w:t>
      </w:r>
      <w:r w:rsidRPr="00982E13">
        <w:rPr>
          <w:rFonts w:ascii="Calibri" w:hAnsi="Calibri"/>
          <w:sz w:val="22"/>
          <w:szCs w:val="22"/>
        </w:rPr>
        <w:t xml:space="preserve">webinars are to keep countries informed about </w:t>
      </w:r>
      <w:r w:rsidR="00F54191" w:rsidRPr="00982E13">
        <w:rPr>
          <w:rFonts w:ascii="Calibri" w:hAnsi="Calibri"/>
          <w:sz w:val="22"/>
          <w:szCs w:val="22"/>
        </w:rPr>
        <w:t>on-going</w:t>
      </w:r>
      <w:r w:rsidRPr="00982E13">
        <w:rPr>
          <w:rFonts w:ascii="Calibri" w:hAnsi="Calibri"/>
          <w:sz w:val="22"/>
          <w:szCs w:val="22"/>
        </w:rPr>
        <w:t xml:space="preserve"> and upcoming EU policy initiatives, and to provide a forum where countries themselves can present examples of policy initiatives which they adopt and carry out under the heading of resource efficiency. </w:t>
      </w:r>
    </w:p>
    <w:p w14:paraId="525E33AC" w14:textId="77777777" w:rsidR="008A4F18" w:rsidRPr="00982E13" w:rsidRDefault="008A4F18" w:rsidP="00814BC4">
      <w:pPr>
        <w:widowControl w:val="0"/>
        <w:autoSpaceDE w:val="0"/>
        <w:autoSpaceDN w:val="0"/>
        <w:adjustRightInd w:val="0"/>
        <w:rPr>
          <w:rFonts w:ascii="Calibri" w:hAnsi="Calibri"/>
          <w:sz w:val="22"/>
          <w:szCs w:val="22"/>
        </w:rPr>
      </w:pPr>
    </w:p>
    <w:p w14:paraId="02F12215" w14:textId="172E4639" w:rsidR="008A4F18" w:rsidRPr="00982E13" w:rsidRDefault="00711F57" w:rsidP="00814BC4">
      <w:pPr>
        <w:widowControl w:val="0"/>
        <w:autoSpaceDE w:val="0"/>
        <w:autoSpaceDN w:val="0"/>
        <w:adjustRightInd w:val="0"/>
        <w:rPr>
          <w:rFonts w:ascii="Calibri" w:hAnsi="Calibri"/>
          <w:sz w:val="22"/>
          <w:szCs w:val="22"/>
        </w:rPr>
      </w:pPr>
      <w:hyperlink r:id="rId11" w:history="1">
        <w:r w:rsidR="008A4F18" w:rsidRPr="00DF5688">
          <w:rPr>
            <w:rStyle w:val="Hyperlink"/>
            <w:rFonts w:ascii="Calibri" w:hAnsi="Calibri"/>
            <w:sz w:val="22"/>
            <w:szCs w:val="22"/>
          </w:rPr>
          <w:t>Previous webinars</w:t>
        </w:r>
      </w:hyperlink>
      <w:r w:rsidR="008A4F18" w:rsidRPr="00982E13">
        <w:rPr>
          <w:rFonts w:ascii="Calibri" w:hAnsi="Calibri"/>
          <w:sz w:val="22"/>
          <w:szCs w:val="22"/>
        </w:rPr>
        <w:t xml:space="preserve"> covered such topics as: national strategies for resource efficiency</w:t>
      </w:r>
      <w:r w:rsidR="00F54191" w:rsidRPr="00982E13">
        <w:rPr>
          <w:rFonts w:ascii="Calibri" w:hAnsi="Calibri"/>
          <w:sz w:val="22"/>
          <w:szCs w:val="22"/>
        </w:rPr>
        <w:t xml:space="preserve">; </w:t>
      </w:r>
      <w:r w:rsidR="008A4F18" w:rsidRPr="00982E13">
        <w:rPr>
          <w:rFonts w:ascii="Calibri" w:hAnsi="Calibri"/>
          <w:sz w:val="22"/>
          <w:szCs w:val="22"/>
        </w:rPr>
        <w:t xml:space="preserve">targets and indicators; </w:t>
      </w:r>
      <w:r w:rsidR="00FC29C0">
        <w:rPr>
          <w:rFonts w:ascii="Calibri" w:hAnsi="Calibri"/>
          <w:sz w:val="22"/>
          <w:szCs w:val="22"/>
        </w:rPr>
        <w:t xml:space="preserve">circular economy; </w:t>
      </w:r>
      <w:r w:rsidR="008A4F18" w:rsidRPr="00982E13">
        <w:rPr>
          <w:rFonts w:ascii="Calibri" w:hAnsi="Calibri"/>
          <w:sz w:val="22"/>
          <w:szCs w:val="22"/>
        </w:rPr>
        <w:t xml:space="preserve">industrial symbiosis; circular economy; RMC and </w:t>
      </w:r>
      <w:r w:rsidR="00F54191" w:rsidRPr="00982E13">
        <w:rPr>
          <w:rFonts w:ascii="Calibri" w:hAnsi="Calibri"/>
          <w:sz w:val="22"/>
          <w:szCs w:val="22"/>
        </w:rPr>
        <w:t xml:space="preserve">the </w:t>
      </w:r>
      <w:r w:rsidR="008A4F18" w:rsidRPr="00982E13">
        <w:rPr>
          <w:rFonts w:ascii="Calibri" w:hAnsi="Calibri"/>
          <w:sz w:val="22"/>
          <w:szCs w:val="22"/>
        </w:rPr>
        <w:t>European target on resource productivity; decoupling</w:t>
      </w:r>
      <w:r w:rsidR="007D5FA0">
        <w:rPr>
          <w:rFonts w:ascii="Calibri" w:hAnsi="Calibri"/>
          <w:sz w:val="22"/>
          <w:szCs w:val="22"/>
        </w:rPr>
        <w:t xml:space="preserve">; </w:t>
      </w:r>
      <w:r w:rsidR="00AB6CB8">
        <w:rPr>
          <w:rFonts w:ascii="Calibri" w:hAnsi="Calibri"/>
          <w:sz w:val="22"/>
          <w:szCs w:val="22"/>
        </w:rPr>
        <w:t>or mixes of policy instruments for resource efficiency</w:t>
      </w:r>
      <w:r w:rsidR="008A4F18" w:rsidRPr="00982E13">
        <w:rPr>
          <w:rFonts w:ascii="Calibri" w:hAnsi="Calibri"/>
          <w:sz w:val="22"/>
          <w:szCs w:val="22"/>
        </w:rPr>
        <w:t xml:space="preserve">. </w:t>
      </w:r>
    </w:p>
    <w:p w14:paraId="77B535E0" w14:textId="77777777" w:rsidR="008A4F18" w:rsidRPr="00982E13" w:rsidRDefault="008A4F18" w:rsidP="00814BC4">
      <w:pPr>
        <w:widowControl w:val="0"/>
        <w:autoSpaceDE w:val="0"/>
        <w:autoSpaceDN w:val="0"/>
        <w:adjustRightInd w:val="0"/>
        <w:rPr>
          <w:rFonts w:ascii="Calibri" w:hAnsi="Calibri"/>
          <w:color w:val="000000"/>
          <w:sz w:val="22"/>
          <w:szCs w:val="22"/>
          <w:lang w:eastAsia="en-GB"/>
        </w:rPr>
      </w:pPr>
    </w:p>
    <w:p w14:paraId="7DE0BFB2" w14:textId="51E6ACA8" w:rsidR="00E92BDE" w:rsidRPr="00982E13" w:rsidRDefault="008A4F18" w:rsidP="00814BC4">
      <w:pPr>
        <w:widowControl w:val="0"/>
        <w:autoSpaceDE w:val="0"/>
        <w:autoSpaceDN w:val="0"/>
        <w:adjustRightInd w:val="0"/>
      </w:pPr>
      <w:r w:rsidRPr="00982E13">
        <w:rPr>
          <w:rFonts w:ascii="Calibri" w:hAnsi="Calibri"/>
          <w:color w:val="000000"/>
          <w:sz w:val="22"/>
          <w:szCs w:val="22"/>
          <w:lang w:eastAsia="en-GB"/>
        </w:rPr>
        <w:t xml:space="preserve">In an effort to tackle inefficient and wasteful use of natural resources, the European Union has named resource efficiency as one out of seven flagship initiatives under so-called Europe 2020 strategy, which means the EU considers resource efficiency a top policy priority </w:t>
      </w:r>
      <w:r w:rsidR="00097E2A" w:rsidRPr="00982E13">
        <w:rPr>
          <w:rFonts w:ascii="Calibri" w:hAnsi="Calibri"/>
          <w:color w:val="000000"/>
          <w:sz w:val="22"/>
          <w:szCs w:val="22"/>
          <w:lang w:eastAsia="en-GB"/>
        </w:rPr>
        <w:fldChar w:fldCharType="begin"/>
      </w:r>
      <w:r w:rsidR="006A3D22" w:rsidRPr="00982E13">
        <w:rPr>
          <w:rFonts w:ascii="Calibri" w:hAnsi="Calibri"/>
          <w:color w:val="000000"/>
          <w:sz w:val="22"/>
          <w:szCs w:val="22"/>
          <w:lang w:eastAsia="en-GB"/>
        </w:rPr>
        <w:instrText xml:space="preserve"> ADDIN ZOTERO_ITEM CSL_CITATION {"citationID":"J4zkI5Z0","properties":{"formattedCitation":"(European Commission, 2010)","plainCitation":"(European Commission, 2010)"},"citationItems":[{"id":1251,"uris":["http://zotero.org/groups/481012/items/JXK2CT5J"],"uri":["http://zotero.org/groups/481012/items/JXK2CT5J"],"itemData":{"id":1251,"type":"report","title":"Europe 2020 Flagship Initiative Innovation Union","publisher":"European Commission","publisher-place":"Brussels","genre":"Communication from the Commission to the European Parliament, the Council, the European Economic and Social Committee and the Committee of the Regions","event-place":"Brussels","number":"COM(2010) 546 final","author":[{"literal":"European Commission"}],"issued":{"date-parts":[["2010"]]}}}],"schema":"https://github.com/citation-style-language/schema/raw/master/csl-citation.json"} </w:instrText>
      </w:r>
      <w:r w:rsidR="00097E2A" w:rsidRPr="00982E13">
        <w:rPr>
          <w:rFonts w:ascii="Calibri" w:hAnsi="Calibri"/>
          <w:color w:val="000000"/>
          <w:sz w:val="22"/>
          <w:szCs w:val="22"/>
          <w:lang w:eastAsia="en-GB"/>
        </w:rPr>
        <w:fldChar w:fldCharType="separate"/>
      </w:r>
      <w:r w:rsidR="006A3D22" w:rsidRPr="00982E13">
        <w:rPr>
          <w:rFonts w:ascii="Calibri" w:hAnsi="Calibri"/>
          <w:color w:val="000000"/>
          <w:sz w:val="22"/>
          <w:szCs w:val="22"/>
          <w:lang w:eastAsia="en-GB"/>
        </w:rPr>
        <w:t>(European Commission, 2010)</w:t>
      </w:r>
      <w:r w:rsidR="00097E2A" w:rsidRPr="00982E13">
        <w:rPr>
          <w:rFonts w:ascii="Calibri" w:hAnsi="Calibri"/>
          <w:color w:val="000000"/>
          <w:sz w:val="22"/>
          <w:szCs w:val="22"/>
          <w:lang w:eastAsia="en-GB"/>
        </w:rPr>
        <w:fldChar w:fldCharType="end"/>
      </w:r>
      <w:r w:rsidRPr="00982E13">
        <w:rPr>
          <w:rFonts w:ascii="Calibri" w:hAnsi="Calibri"/>
          <w:color w:val="000000"/>
          <w:sz w:val="22"/>
          <w:szCs w:val="22"/>
          <w:lang w:eastAsia="en-GB"/>
        </w:rPr>
        <w:t>. The "Roadmap to a Resource Efficient Europe"</w:t>
      </w:r>
      <w:r w:rsidR="00097E2A" w:rsidRPr="00982E13">
        <w:rPr>
          <w:rFonts w:ascii="Calibri" w:hAnsi="Calibri"/>
          <w:color w:val="000000"/>
          <w:sz w:val="22"/>
          <w:szCs w:val="22"/>
          <w:lang w:eastAsia="en-GB"/>
        </w:rPr>
        <w:t xml:space="preserve"> </w:t>
      </w:r>
      <w:r w:rsidR="00E92BDE" w:rsidRPr="00982E13">
        <w:rPr>
          <w:rFonts w:ascii="Calibri" w:hAnsi="Calibri"/>
          <w:color w:val="000000"/>
          <w:sz w:val="22"/>
          <w:szCs w:val="22"/>
          <w:lang w:eastAsia="en-GB"/>
        </w:rPr>
        <w:fldChar w:fldCharType="begin"/>
      </w:r>
      <w:r w:rsidR="006A3D22" w:rsidRPr="00982E13">
        <w:rPr>
          <w:rFonts w:ascii="Calibri" w:hAnsi="Calibri"/>
          <w:color w:val="000000"/>
          <w:sz w:val="22"/>
          <w:szCs w:val="22"/>
          <w:lang w:eastAsia="en-GB"/>
        </w:rPr>
        <w:instrText xml:space="preserve"> ADDIN ZOTERO_ITEM CSL_CITATION {"citationID":"ITGW7UqD","properties":{"formattedCitation":"(European Commission, 2011a)","plainCitation":"(European Commission, 2011a)"},"citationItems":[{"id":1300,"uris":["http://zotero.org/groups/481012/items/M2W4NH38"],"uri":["http://zotero.org/groups/481012/items/M2W4NH38"],"itemData":{"id":1300,"type":"report","title":"Roadmap to a Resource Efficient Europe","publisher":"European Commission","publisher-place":"Brussels","genre":"Communication from the Commission to the European Parliament, the Council, the European Economic and Social Committee and the Committee of the Regions","event-place":"Brussels","number":"COM(2011) 571","author":[{"literal":"European Commission"}],"issued":{"date-parts":[["2011",9,20]]}}}],"schema":"https://github.com/citation-style-language/schema/raw/master/csl-citation.json"} </w:instrText>
      </w:r>
      <w:r w:rsidR="00E92BDE" w:rsidRPr="00982E13">
        <w:rPr>
          <w:rFonts w:ascii="Calibri" w:hAnsi="Calibri"/>
          <w:color w:val="000000"/>
          <w:sz w:val="22"/>
          <w:szCs w:val="22"/>
          <w:lang w:eastAsia="en-GB"/>
        </w:rPr>
        <w:fldChar w:fldCharType="separate"/>
      </w:r>
      <w:r w:rsidR="00E92BDE" w:rsidRPr="00982E13">
        <w:rPr>
          <w:rFonts w:ascii="Calibri" w:hAnsi="Calibri"/>
          <w:color w:val="000000"/>
          <w:sz w:val="22"/>
          <w:szCs w:val="22"/>
          <w:lang w:eastAsia="en-GB"/>
        </w:rPr>
        <w:t>(European Commission, 2011a)</w:t>
      </w:r>
      <w:r w:rsidR="00E92BDE" w:rsidRPr="00982E13">
        <w:rPr>
          <w:rFonts w:ascii="Calibri" w:hAnsi="Calibri"/>
          <w:color w:val="000000"/>
          <w:sz w:val="22"/>
          <w:szCs w:val="22"/>
          <w:lang w:eastAsia="en-GB"/>
        </w:rPr>
        <w:fldChar w:fldCharType="end"/>
      </w:r>
      <w:r w:rsidRPr="00982E13">
        <w:rPr>
          <w:rFonts w:ascii="Calibri" w:hAnsi="Calibri"/>
          <w:color w:val="000000"/>
          <w:sz w:val="22"/>
          <w:szCs w:val="22"/>
          <w:lang w:eastAsia="en-GB"/>
        </w:rPr>
        <w:t xml:space="preserve"> describes a vision of an economy in the European Union in 2050, which is competitive and inclusive and has a high standard of living but grows economically in a way that the scarcity of resources and the limits of the planet are respected.</w:t>
      </w:r>
      <w:r w:rsidR="00E92BDE" w:rsidRPr="00982E13">
        <w:rPr>
          <w:rFonts w:ascii="Calibri" w:hAnsi="Calibri"/>
          <w:color w:val="000000"/>
          <w:sz w:val="22"/>
          <w:szCs w:val="22"/>
          <w:lang w:eastAsia="en-GB"/>
        </w:rPr>
        <w:t xml:space="preserve">  In 2015, the European Commission published a</w:t>
      </w:r>
      <w:r w:rsidR="00AB6CB8">
        <w:rPr>
          <w:rFonts w:ascii="Calibri" w:hAnsi="Calibri"/>
          <w:color w:val="000000"/>
          <w:sz w:val="22"/>
          <w:szCs w:val="22"/>
          <w:lang w:eastAsia="en-GB"/>
        </w:rPr>
        <w:t xml:space="preserve">n </w:t>
      </w:r>
      <w:r w:rsidR="00E92BDE" w:rsidRPr="00982E13">
        <w:rPr>
          <w:rFonts w:ascii="Calibri" w:hAnsi="Calibri"/>
          <w:color w:val="000000"/>
          <w:sz w:val="22"/>
          <w:szCs w:val="22"/>
          <w:lang w:eastAsia="en-GB"/>
        </w:rPr>
        <w:t xml:space="preserve">Action Plan </w:t>
      </w:r>
      <w:r w:rsidR="00E93748" w:rsidRPr="00982E13">
        <w:rPr>
          <w:rFonts w:ascii="Calibri" w:hAnsi="Calibri"/>
          <w:color w:val="000000"/>
          <w:sz w:val="22"/>
          <w:szCs w:val="22"/>
          <w:lang w:eastAsia="en-GB"/>
        </w:rPr>
        <w:t>addressing the transition to</w:t>
      </w:r>
      <w:r w:rsidR="00097E2A" w:rsidRPr="00982E13">
        <w:rPr>
          <w:rFonts w:ascii="Calibri" w:hAnsi="Calibri"/>
          <w:color w:val="000000"/>
          <w:sz w:val="22"/>
          <w:szCs w:val="22"/>
          <w:lang w:eastAsia="en-GB"/>
        </w:rPr>
        <w:t xml:space="preserve"> a</w:t>
      </w:r>
      <w:r w:rsidR="00E92BDE" w:rsidRPr="00982E13">
        <w:rPr>
          <w:rFonts w:ascii="Calibri" w:hAnsi="Calibri"/>
          <w:color w:val="000000"/>
          <w:sz w:val="22"/>
          <w:szCs w:val="22"/>
          <w:lang w:eastAsia="en-GB"/>
        </w:rPr>
        <w:t xml:space="preserve"> circular economy </w:t>
      </w:r>
      <w:r w:rsidR="00E92BDE" w:rsidRPr="00982E13">
        <w:rPr>
          <w:rFonts w:ascii="Calibri" w:hAnsi="Calibri"/>
          <w:color w:val="000000"/>
          <w:sz w:val="22"/>
          <w:szCs w:val="22"/>
          <w:lang w:eastAsia="en-GB"/>
        </w:rPr>
        <w:fldChar w:fldCharType="begin"/>
      </w:r>
      <w:r w:rsidR="006A3D22" w:rsidRPr="00982E13">
        <w:rPr>
          <w:rFonts w:ascii="Calibri" w:hAnsi="Calibri"/>
          <w:color w:val="000000"/>
          <w:sz w:val="22"/>
          <w:szCs w:val="22"/>
          <w:lang w:eastAsia="en-GB"/>
        </w:rPr>
        <w:instrText xml:space="preserve"> ADDIN ZOTERO_ITEM CSL_CITATION {"citationID":"sG7SGefv","properties":{"formattedCitation":"(European Commission, 2015)","plainCitation":"(European Commission, 2015)"},"citationItems":[{"id":1912,"uris":["http://zotero.org/groups/481012/items/PT6NZJVZ"],"uri":["http://zotero.org/groups/481012/items/PT6NZJVZ"],"itemData":{"id":1912,"type":"report","title":"Closing the loop - An EU action plan for the Circular Economy","publisher":"European Commission","publisher-place":"Brussels","genre":"Communication from the Commission to the European Parliament, the Council, the European Economic and Social Committee and the Committee of the Regions","event-place":"Brussels","number":"COM(2015) 614/2","author":[{"literal":"European Commission"}],"issued":{"date-parts":[["2015"]]}}}],"schema":"https://github.com/citation-style-language/schema/raw/master/csl-citation.json"} </w:instrText>
      </w:r>
      <w:r w:rsidR="00E92BDE" w:rsidRPr="00982E13">
        <w:rPr>
          <w:rFonts w:ascii="Calibri" w:hAnsi="Calibri"/>
          <w:color w:val="000000"/>
          <w:sz w:val="22"/>
          <w:szCs w:val="22"/>
          <w:lang w:eastAsia="en-GB"/>
        </w:rPr>
        <w:fldChar w:fldCharType="separate"/>
      </w:r>
      <w:r w:rsidR="00E92BDE" w:rsidRPr="00982E13">
        <w:rPr>
          <w:rFonts w:ascii="Calibri" w:hAnsi="Calibri"/>
          <w:noProof/>
          <w:color w:val="000000"/>
          <w:sz w:val="22"/>
          <w:szCs w:val="22"/>
          <w:lang w:eastAsia="en-GB"/>
        </w:rPr>
        <w:t>(European Commission, 2015</w:t>
      </w:r>
      <w:r w:rsidR="00E93748" w:rsidRPr="00982E13">
        <w:rPr>
          <w:rFonts w:ascii="Calibri" w:hAnsi="Calibri"/>
          <w:noProof/>
          <w:color w:val="000000"/>
          <w:sz w:val="22"/>
          <w:szCs w:val="22"/>
          <w:lang w:eastAsia="en-GB"/>
        </w:rPr>
        <w:t>, p.1</w:t>
      </w:r>
      <w:r w:rsidR="00E92BDE" w:rsidRPr="00982E13">
        <w:rPr>
          <w:rFonts w:ascii="Calibri" w:hAnsi="Calibri"/>
          <w:noProof/>
          <w:color w:val="000000"/>
          <w:sz w:val="22"/>
          <w:szCs w:val="22"/>
          <w:lang w:eastAsia="en-GB"/>
        </w:rPr>
        <w:t>)</w:t>
      </w:r>
      <w:r w:rsidR="00E92BDE" w:rsidRPr="00982E13">
        <w:rPr>
          <w:rFonts w:ascii="Calibri" w:hAnsi="Calibri"/>
          <w:color w:val="000000"/>
          <w:sz w:val="22"/>
          <w:szCs w:val="22"/>
          <w:lang w:eastAsia="en-GB"/>
        </w:rPr>
        <w:fldChar w:fldCharType="end"/>
      </w:r>
    </w:p>
    <w:p w14:paraId="32270108" w14:textId="77777777" w:rsidR="00E92BDE" w:rsidRPr="00982E13" w:rsidRDefault="00E92BDE" w:rsidP="00814BC4">
      <w:pPr>
        <w:widowControl w:val="0"/>
        <w:autoSpaceDE w:val="0"/>
        <w:autoSpaceDN w:val="0"/>
        <w:adjustRightInd w:val="0"/>
        <w:rPr>
          <w:rFonts w:ascii="Calibri" w:hAnsi="Calibri"/>
          <w:color w:val="000000"/>
          <w:sz w:val="22"/>
          <w:szCs w:val="22"/>
          <w:lang w:eastAsia="en-GB"/>
        </w:rPr>
      </w:pPr>
    </w:p>
    <w:p w14:paraId="1D5F6301" w14:textId="77777777" w:rsidR="008A4F18" w:rsidRPr="00982E13" w:rsidRDefault="008A4F18" w:rsidP="00F10F41">
      <w:pPr>
        <w:widowControl w:val="0"/>
        <w:autoSpaceDE w:val="0"/>
        <w:autoSpaceDN w:val="0"/>
        <w:adjustRightInd w:val="0"/>
        <w:ind w:left="720" w:right="426"/>
        <w:rPr>
          <w:rFonts w:ascii="Calibri" w:hAnsi="Calibri"/>
          <w:i/>
          <w:color w:val="000000"/>
          <w:sz w:val="22"/>
          <w:szCs w:val="22"/>
          <w:lang w:eastAsia="en-GB"/>
        </w:rPr>
      </w:pPr>
      <w:r w:rsidRPr="00982E13">
        <w:rPr>
          <w:rFonts w:ascii="Calibri" w:hAnsi="Calibri"/>
          <w:i/>
          <w:color w:val="000000"/>
          <w:sz w:val="22"/>
          <w:szCs w:val="22"/>
          <w:lang w:eastAsia="en-GB"/>
        </w:rPr>
        <w:t>"</w:t>
      </w:r>
      <w:r w:rsidR="00E93748" w:rsidRPr="00982E13">
        <w:rPr>
          <w:rFonts w:ascii="Calibri" w:hAnsi="Calibri"/>
          <w:i/>
          <w:color w:val="000000"/>
          <w:sz w:val="22"/>
          <w:szCs w:val="22"/>
          <w:lang w:eastAsia="en-GB"/>
        </w:rPr>
        <w:t>where the value of products, materials and resources is maintained in the economy for as long as possible, and the generation of waste minimised, is an essential contribution to the EU's efforts to develop a sustainable, low carbon, resource efficient and competitive economy</w:t>
      </w:r>
      <w:r w:rsidRPr="00982E13">
        <w:rPr>
          <w:rFonts w:ascii="Calibri" w:hAnsi="Calibri"/>
          <w:i/>
          <w:color w:val="000000"/>
          <w:sz w:val="22"/>
          <w:szCs w:val="22"/>
          <w:lang w:eastAsia="en-GB"/>
        </w:rPr>
        <w:t>."</w:t>
      </w:r>
    </w:p>
    <w:p w14:paraId="6F65E1B2" w14:textId="77777777" w:rsidR="008A4F18" w:rsidRPr="00982E13" w:rsidRDefault="008A4F18" w:rsidP="00720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eastAsia="en-GB"/>
        </w:rPr>
      </w:pPr>
    </w:p>
    <w:p w14:paraId="219197A1" w14:textId="14B2207C" w:rsidR="00AB6CB8" w:rsidRPr="00982E13" w:rsidRDefault="008A4F18" w:rsidP="00AB6C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eastAsia="en-GB"/>
        </w:rPr>
      </w:pPr>
      <w:r w:rsidRPr="00982E13">
        <w:rPr>
          <w:rFonts w:ascii="Calibri" w:hAnsi="Calibri"/>
          <w:color w:val="000000"/>
          <w:sz w:val="22"/>
          <w:szCs w:val="22"/>
          <w:lang w:eastAsia="en-GB"/>
        </w:rPr>
        <w:t xml:space="preserve">However, development and implementation of policies to support resource efficiency and </w:t>
      </w:r>
      <w:r w:rsidR="00E93748" w:rsidRPr="00982E13">
        <w:rPr>
          <w:rFonts w:ascii="Calibri" w:hAnsi="Calibri"/>
          <w:color w:val="000000"/>
          <w:sz w:val="22"/>
          <w:szCs w:val="22"/>
          <w:lang w:eastAsia="en-GB"/>
        </w:rPr>
        <w:t>circular economy in a synergistic way</w:t>
      </w:r>
      <w:r w:rsidRPr="00982E13">
        <w:rPr>
          <w:rFonts w:ascii="Calibri" w:hAnsi="Calibri"/>
          <w:color w:val="000000"/>
          <w:sz w:val="22"/>
          <w:szCs w:val="22"/>
          <w:lang w:eastAsia="en-GB"/>
        </w:rPr>
        <w:t xml:space="preserve"> are at a fairly </w:t>
      </w:r>
      <w:r w:rsidR="00485BD9" w:rsidRPr="00982E13">
        <w:rPr>
          <w:rFonts w:ascii="Calibri" w:hAnsi="Calibri"/>
          <w:color w:val="000000"/>
          <w:sz w:val="22"/>
          <w:szCs w:val="22"/>
          <w:lang w:eastAsia="en-GB"/>
        </w:rPr>
        <w:t>early stage</w:t>
      </w:r>
      <w:r w:rsidR="00AB6CB8">
        <w:rPr>
          <w:rFonts w:ascii="Calibri" w:hAnsi="Calibri"/>
          <w:color w:val="000000"/>
          <w:sz w:val="22"/>
          <w:szCs w:val="22"/>
          <w:lang w:eastAsia="en-GB"/>
        </w:rPr>
        <w:t xml:space="preserve">. Furthermore, </w:t>
      </w:r>
      <w:r w:rsidR="00AB6CB8" w:rsidRPr="00AB6CB8">
        <w:rPr>
          <w:rFonts w:ascii="Calibri" w:hAnsi="Calibri"/>
          <w:color w:val="000000"/>
          <w:sz w:val="22"/>
          <w:szCs w:val="22"/>
          <w:lang w:eastAsia="en-GB"/>
        </w:rPr>
        <w:t>the formulation of appropriate objectives and</w:t>
      </w:r>
      <w:r w:rsidR="00AB6CB8">
        <w:rPr>
          <w:rFonts w:ascii="Calibri" w:hAnsi="Calibri"/>
          <w:color w:val="000000"/>
          <w:sz w:val="22"/>
          <w:szCs w:val="22"/>
          <w:lang w:eastAsia="en-GB"/>
        </w:rPr>
        <w:t xml:space="preserve"> </w:t>
      </w:r>
      <w:r w:rsidR="00AB6CB8" w:rsidRPr="00AB6CB8">
        <w:rPr>
          <w:rFonts w:ascii="Calibri" w:hAnsi="Calibri"/>
          <w:color w:val="000000"/>
          <w:sz w:val="22"/>
          <w:szCs w:val="22"/>
          <w:lang w:eastAsia="en-GB"/>
        </w:rPr>
        <w:t>targets is clearly a challenge, at both the EU and</w:t>
      </w:r>
      <w:r w:rsidR="00AB6CB8">
        <w:rPr>
          <w:rFonts w:ascii="Calibri" w:hAnsi="Calibri"/>
          <w:color w:val="000000"/>
          <w:sz w:val="22"/>
          <w:szCs w:val="22"/>
          <w:lang w:eastAsia="en-GB"/>
        </w:rPr>
        <w:t xml:space="preserve"> </w:t>
      </w:r>
      <w:r w:rsidR="00AB6CB8" w:rsidRPr="00AB6CB8">
        <w:rPr>
          <w:rFonts w:ascii="Calibri" w:hAnsi="Calibri"/>
          <w:color w:val="000000"/>
          <w:sz w:val="22"/>
          <w:szCs w:val="22"/>
          <w:lang w:eastAsia="en-GB"/>
        </w:rPr>
        <w:t>national levels.</w:t>
      </w:r>
    </w:p>
    <w:p w14:paraId="67405228" w14:textId="77777777" w:rsidR="008A4F18" w:rsidRPr="00982E13" w:rsidRDefault="008A4F18" w:rsidP="00234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299CA54B" w14:textId="04F87641" w:rsidR="008A4F18" w:rsidRPr="00982E13" w:rsidRDefault="008A4F18" w:rsidP="00234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 xml:space="preserve">The goal of the </w:t>
      </w:r>
      <w:r w:rsidR="00485BD9" w:rsidRPr="00982E13">
        <w:rPr>
          <w:rFonts w:ascii="Calibri" w:hAnsi="Calibri"/>
          <w:sz w:val="22"/>
          <w:szCs w:val="22"/>
        </w:rPr>
        <w:t>webinar on 30</w:t>
      </w:r>
      <w:r w:rsidR="00E93748" w:rsidRPr="00982E13">
        <w:rPr>
          <w:rFonts w:ascii="Calibri" w:hAnsi="Calibri"/>
          <w:sz w:val="22"/>
          <w:szCs w:val="22"/>
        </w:rPr>
        <w:t xml:space="preserve"> June 2016</w:t>
      </w:r>
      <w:r w:rsidRPr="00982E13">
        <w:rPr>
          <w:rFonts w:ascii="Calibri" w:hAnsi="Calibri"/>
          <w:sz w:val="22"/>
          <w:szCs w:val="22"/>
        </w:rPr>
        <w:t xml:space="preserve"> is to share with</w:t>
      </w:r>
      <w:r w:rsidR="00DF5688">
        <w:rPr>
          <w:rFonts w:ascii="Calibri" w:hAnsi="Calibri"/>
          <w:sz w:val="22"/>
          <w:szCs w:val="22"/>
        </w:rPr>
        <w:t>in</w:t>
      </w:r>
      <w:r w:rsidRPr="00982E13">
        <w:rPr>
          <w:rFonts w:ascii="Calibri" w:hAnsi="Calibri"/>
          <w:sz w:val="22"/>
          <w:szCs w:val="22"/>
        </w:rPr>
        <w:t xml:space="preserve"> the Eionet the </w:t>
      </w:r>
      <w:r w:rsidR="00AB6CB8">
        <w:rPr>
          <w:rFonts w:ascii="Calibri" w:hAnsi="Calibri"/>
          <w:sz w:val="22"/>
          <w:szCs w:val="22"/>
        </w:rPr>
        <w:t xml:space="preserve">information on national </w:t>
      </w:r>
      <w:r w:rsidR="00E93748" w:rsidRPr="00982E13">
        <w:rPr>
          <w:rFonts w:ascii="Calibri" w:hAnsi="Calibri"/>
          <w:sz w:val="22"/>
          <w:szCs w:val="22"/>
        </w:rPr>
        <w:t>targets</w:t>
      </w:r>
      <w:r w:rsidRPr="00982E13">
        <w:rPr>
          <w:rFonts w:ascii="Calibri" w:hAnsi="Calibri"/>
          <w:sz w:val="22"/>
          <w:szCs w:val="22"/>
        </w:rPr>
        <w:t xml:space="preserve"> for resource efficiency </w:t>
      </w:r>
      <w:r w:rsidR="00AB6CB8">
        <w:rPr>
          <w:rFonts w:ascii="Calibri" w:hAnsi="Calibri"/>
          <w:sz w:val="22"/>
          <w:szCs w:val="22"/>
        </w:rPr>
        <w:t xml:space="preserve">collected in the More From Less report, and to invite three </w:t>
      </w:r>
      <w:r w:rsidR="00485BD9" w:rsidRPr="00982E13">
        <w:rPr>
          <w:rFonts w:ascii="Calibri" w:hAnsi="Calibri"/>
          <w:sz w:val="22"/>
          <w:szCs w:val="22"/>
        </w:rPr>
        <w:t xml:space="preserve">countries </w:t>
      </w:r>
      <w:r w:rsidR="00DF5688">
        <w:rPr>
          <w:rFonts w:ascii="Calibri" w:hAnsi="Calibri"/>
          <w:sz w:val="22"/>
          <w:szCs w:val="22"/>
        </w:rPr>
        <w:t xml:space="preserve">to </w:t>
      </w:r>
      <w:r w:rsidR="00AB6CB8">
        <w:rPr>
          <w:rFonts w:ascii="Calibri" w:hAnsi="Calibri"/>
          <w:sz w:val="22"/>
          <w:szCs w:val="22"/>
        </w:rPr>
        <w:t>present their experience</w:t>
      </w:r>
      <w:r w:rsidR="00DF5688">
        <w:rPr>
          <w:rFonts w:ascii="Calibri" w:hAnsi="Calibri"/>
          <w:sz w:val="22"/>
          <w:szCs w:val="22"/>
        </w:rPr>
        <w:t xml:space="preserve"> and approach to setting resource efficiency targets</w:t>
      </w:r>
      <w:r w:rsidR="00AB6CB8">
        <w:rPr>
          <w:rFonts w:ascii="Calibri" w:hAnsi="Calibri"/>
          <w:sz w:val="22"/>
          <w:szCs w:val="22"/>
        </w:rPr>
        <w:t>.</w:t>
      </w:r>
    </w:p>
    <w:p w14:paraId="797E0323" w14:textId="77777777" w:rsidR="00D35F38" w:rsidRPr="00982E13" w:rsidRDefault="00D35F38" w:rsidP="00234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724B4E32" w14:textId="77777777" w:rsidR="008A4F18" w:rsidRPr="00982E13" w:rsidRDefault="008A4F18" w:rsidP="00234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06838859" w14:textId="77777777" w:rsidR="007B74F3" w:rsidRDefault="007B74F3">
      <w:pPr>
        <w:rPr>
          <w:rFonts w:ascii="Calibri" w:hAnsi="Calibri"/>
          <w:sz w:val="22"/>
          <w:szCs w:val="22"/>
        </w:rPr>
      </w:pPr>
      <w:r>
        <w:rPr>
          <w:rFonts w:ascii="Calibri" w:hAnsi="Calibri"/>
          <w:sz w:val="22"/>
          <w:szCs w:val="22"/>
        </w:rPr>
        <w:br w:type="page"/>
      </w:r>
    </w:p>
    <w:p w14:paraId="4E03D75D" w14:textId="0736033E" w:rsidR="00052501" w:rsidRPr="00982E13" w:rsidRDefault="008A4F18"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lastRenderedPageBreak/>
        <w:t xml:space="preserve">The webinar will begin with an </w:t>
      </w:r>
      <w:r w:rsidRPr="006B6B43">
        <w:rPr>
          <w:rFonts w:ascii="Calibri" w:hAnsi="Calibri"/>
          <w:sz w:val="22"/>
          <w:szCs w:val="22"/>
        </w:rPr>
        <w:t xml:space="preserve">introduction </w:t>
      </w:r>
      <w:r w:rsidR="00052501" w:rsidRPr="006B6B43">
        <w:rPr>
          <w:rFonts w:ascii="Calibri" w:hAnsi="Calibri"/>
          <w:sz w:val="22"/>
          <w:szCs w:val="22"/>
        </w:rPr>
        <w:t>by</w:t>
      </w:r>
      <w:r w:rsidR="00052501" w:rsidRPr="00982E13">
        <w:rPr>
          <w:rFonts w:ascii="Calibri" w:hAnsi="Calibri"/>
          <w:b/>
          <w:sz w:val="22"/>
          <w:szCs w:val="22"/>
        </w:rPr>
        <w:t xml:space="preserve"> Bettina Bahn-Walkowiak </w:t>
      </w:r>
      <w:r w:rsidR="00052501" w:rsidRPr="00982E13">
        <w:rPr>
          <w:rFonts w:ascii="Calibri" w:hAnsi="Calibri"/>
          <w:sz w:val="22"/>
          <w:szCs w:val="22"/>
        </w:rPr>
        <w:t xml:space="preserve">who will briefly </w:t>
      </w:r>
      <w:r w:rsidR="00AB6CB8">
        <w:rPr>
          <w:rFonts w:ascii="Calibri" w:hAnsi="Calibri"/>
          <w:sz w:val="22"/>
          <w:szCs w:val="22"/>
        </w:rPr>
        <w:t xml:space="preserve">introduce </w:t>
      </w:r>
      <w:r w:rsidR="00052501" w:rsidRPr="00982E13">
        <w:rPr>
          <w:rFonts w:ascii="Calibri" w:hAnsi="Calibri"/>
          <w:sz w:val="22"/>
          <w:szCs w:val="22"/>
        </w:rPr>
        <w:t>the topic</w:t>
      </w:r>
      <w:r w:rsidR="00DF5688">
        <w:rPr>
          <w:rFonts w:ascii="Calibri" w:hAnsi="Calibri"/>
          <w:sz w:val="22"/>
          <w:szCs w:val="22"/>
        </w:rPr>
        <w:t xml:space="preserve"> and the objectives of </w:t>
      </w:r>
      <w:r w:rsidR="00052501" w:rsidRPr="00982E13">
        <w:rPr>
          <w:rFonts w:ascii="Calibri" w:hAnsi="Calibri"/>
          <w:sz w:val="22"/>
          <w:szCs w:val="22"/>
        </w:rPr>
        <w:t>th</w:t>
      </w:r>
      <w:r w:rsidR="00F83302" w:rsidRPr="00982E13">
        <w:rPr>
          <w:rFonts w:ascii="Calibri" w:hAnsi="Calibri"/>
          <w:sz w:val="22"/>
          <w:szCs w:val="22"/>
        </w:rPr>
        <w:t>is</w:t>
      </w:r>
      <w:r w:rsidR="00052501" w:rsidRPr="00982E13">
        <w:rPr>
          <w:rFonts w:ascii="Calibri" w:hAnsi="Calibri"/>
          <w:sz w:val="22"/>
          <w:szCs w:val="22"/>
        </w:rPr>
        <w:t xml:space="preserve"> webinar.</w:t>
      </w:r>
    </w:p>
    <w:p w14:paraId="0469E6BA" w14:textId="77777777" w:rsidR="00052501" w:rsidRPr="00982E13" w:rsidRDefault="00052501"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2"/>
          <w:szCs w:val="22"/>
        </w:rPr>
      </w:pPr>
    </w:p>
    <w:p w14:paraId="6DC51C2C" w14:textId="0900E306" w:rsidR="00485BD9" w:rsidRPr="00982E13" w:rsidRDefault="00485BD9"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b/>
          <w:sz w:val="22"/>
          <w:szCs w:val="22"/>
        </w:rPr>
        <w:t>Paweł Kaźmierczyk</w:t>
      </w:r>
      <w:r w:rsidR="00F83302" w:rsidRPr="00982E13">
        <w:rPr>
          <w:rFonts w:ascii="Calibri" w:hAnsi="Calibri"/>
          <w:sz w:val="22"/>
          <w:szCs w:val="22"/>
        </w:rPr>
        <w:t xml:space="preserve"> </w:t>
      </w:r>
      <w:r w:rsidRPr="00982E13">
        <w:rPr>
          <w:rFonts w:ascii="Calibri" w:hAnsi="Calibri"/>
          <w:sz w:val="22"/>
          <w:szCs w:val="22"/>
        </w:rPr>
        <w:t xml:space="preserve">will give an overview of the </w:t>
      </w:r>
      <w:r w:rsidR="00EE21D5" w:rsidRPr="00982E13">
        <w:rPr>
          <w:rFonts w:ascii="Calibri" w:hAnsi="Calibri"/>
          <w:sz w:val="22"/>
          <w:szCs w:val="22"/>
        </w:rPr>
        <w:t xml:space="preserve">results of the recently published EEA report </w:t>
      </w:r>
      <w:hyperlink r:id="rId12" w:history="1">
        <w:r w:rsidR="00EE21D5" w:rsidRPr="00982E13">
          <w:rPr>
            <w:rStyle w:val="Hyperlink"/>
            <w:rFonts w:ascii="Calibri" w:hAnsi="Calibri"/>
            <w:sz w:val="22"/>
            <w:szCs w:val="22"/>
          </w:rPr>
          <w:t>More From Less – material resource efficiency in Europe</w:t>
        </w:r>
      </w:hyperlink>
      <w:r w:rsidR="00EE21D5" w:rsidRPr="00982E13">
        <w:rPr>
          <w:rFonts w:ascii="Calibri" w:hAnsi="Calibri"/>
          <w:sz w:val="22"/>
          <w:szCs w:val="22"/>
        </w:rPr>
        <w:t xml:space="preserve"> </w:t>
      </w:r>
      <w:r w:rsidR="00DF5688">
        <w:rPr>
          <w:rFonts w:ascii="Calibri" w:hAnsi="Calibri"/>
          <w:sz w:val="22"/>
          <w:szCs w:val="22"/>
        </w:rPr>
        <w:t xml:space="preserve">which </w:t>
      </w:r>
      <w:r w:rsidR="00EE21D5" w:rsidRPr="00982E13">
        <w:rPr>
          <w:rFonts w:ascii="Calibri" w:hAnsi="Calibri"/>
          <w:sz w:val="22"/>
          <w:szCs w:val="22"/>
        </w:rPr>
        <w:t xml:space="preserve">presents a wide variety of </w:t>
      </w:r>
      <w:r w:rsidR="002531B0" w:rsidRPr="00982E13">
        <w:rPr>
          <w:rFonts w:ascii="Calibri" w:hAnsi="Calibri"/>
          <w:sz w:val="22"/>
          <w:szCs w:val="22"/>
        </w:rPr>
        <w:t>topics</w:t>
      </w:r>
      <w:r w:rsidR="00EE21D5" w:rsidRPr="00982E13">
        <w:rPr>
          <w:rFonts w:ascii="Calibri" w:hAnsi="Calibri"/>
          <w:sz w:val="22"/>
          <w:szCs w:val="22"/>
        </w:rPr>
        <w:t xml:space="preserve"> reported by the </w:t>
      </w:r>
      <w:hyperlink r:id="rId13" w:history="1">
        <w:r w:rsidR="00EE21D5" w:rsidRPr="00982E13">
          <w:rPr>
            <w:rStyle w:val="Hyperlink"/>
            <w:rFonts w:ascii="Calibri" w:hAnsi="Calibri"/>
            <w:sz w:val="22"/>
            <w:szCs w:val="22"/>
          </w:rPr>
          <w:t>32 participating countries</w:t>
        </w:r>
      </w:hyperlink>
      <w:r w:rsidR="00EE21D5" w:rsidRPr="00982E13">
        <w:rPr>
          <w:rFonts w:ascii="Calibri" w:hAnsi="Calibri"/>
          <w:sz w:val="22"/>
          <w:szCs w:val="22"/>
        </w:rPr>
        <w:t xml:space="preserve">. </w:t>
      </w:r>
      <w:r w:rsidR="00AB6CB8">
        <w:rPr>
          <w:rFonts w:ascii="Calibri" w:hAnsi="Calibri"/>
          <w:sz w:val="22"/>
          <w:szCs w:val="22"/>
        </w:rPr>
        <w:t xml:space="preserve">The </w:t>
      </w:r>
      <w:r w:rsidR="00EE21D5" w:rsidRPr="00982E13">
        <w:rPr>
          <w:rFonts w:ascii="Calibri" w:hAnsi="Calibri"/>
          <w:sz w:val="22"/>
          <w:szCs w:val="22"/>
        </w:rPr>
        <w:t xml:space="preserve">report </w:t>
      </w:r>
      <w:r w:rsidR="00AB6CB8">
        <w:rPr>
          <w:rFonts w:ascii="Calibri" w:hAnsi="Calibri"/>
          <w:sz w:val="22"/>
          <w:szCs w:val="22"/>
        </w:rPr>
        <w:t xml:space="preserve">examines </w:t>
      </w:r>
      <w:r w:rsidR="00596724">
        <w:rPr>
          <w:rFonts w:ascii="Calibri" w:hAnsi="Calibri"/>
          <w:sz w:val="22"/>
          <w:szCs w:val="22"/>
        </w:rPr>
        <w:t xml:space="preserve">the approach to </w:t>
      </w:r>
      <w:r w:rsidR="00F83302" w:rsidRPr="00982E13">
        <w:rPr>
          <w:rFonts w:ascii="Calibri" w:hAnsi="Calibri"/>
          <w:sz w:val="22"/>
          <w:szCs w:val="22"/>
        </w:rPr>
        <w:t xml:space="preserve">targets </w:t>
      </w:r>
      <w:r w:rsidR="00AB6CB8">
        <w:rPr>
          <w:rFonts w:ascii="Calibri" w:hAnsi="Calibri"/>
          <w:sz w:val="22"/>
          <w:szCs w:val="22"/>
        </w:rPr>
        <w:t xml:space="preserve">for resource efficiency </w:t>
      </w:r>
      <w:r w:rsidR="00704C21" w:rsidRPr="00982E13">
        <w:rPr>
          <w:rFonts w:ascii="Calibri" w:hAnsi="Calibri"/>
          <w:sz w:val="22"/>
          <w:szCs w:val="22"/>
        </w:rPr>
        <w:t>at the EU level</w:t>
      </w:r>
      <w:r w:rsidR="00596724">
        <w:rPr>
          <w:rFonts w:ascii="Calibri" w:hAnsi="Calibri"/>
          <w:sz w:val="22"/>
          <w:szCs w:val="22"/>
        </w:rPr>
        <w:t xml:space="preserve"> (Chapter 1, section 5)</w:t>
      </w:r>
      <w:r w:rsidR="00AB6CB8">
        <w:rPr>
          <w:rFonts w:ascii="Calibri" w:hAnsi="Calibri"/>
          <w:sz w:val="22"/>
          <w:szCs w:val="22"/>
        </w:rPr>
        <w:t xml:space="preserve">, and then </w:t>
      </w:r>
      <w:r w:rsidR="00F83302" w:rsidRPr="00982E13">
        <w:rPr>
          <w:rFonts w:ascii="Calibri" w:hAnsi="Calibri"/>
          <w:sz w:val="22"/>
          <w:szCs w:val="22"/>
        </w:rPr>
        <w:t>discuss</w:t>
      </w:r>
      <w:r w:rsidR="00AB6CB8">
        <w:rPr>
          <w:rFonts w:ascii="Calibri" w:hAnsi="Calibri"/>
          <w:sz w:val="22"/>
          <w:szCs w:val="22"/>
        </w:rPr>
        <w:t>es targets reported by countries</w:t>
      </w:r>
      <w:r w:rsidR="00596724">
        <w:rPr>
          <w:rFonts w:ascii="Calibri" w:hAnsi="Calibri"/>
          <w:sz w:val="22"/>
          <w:szCs w:val="22"/>
        </w:rPr>
        <w:t xml:space="preserve"> (Chapter 9)</w:t>
      </w:r>
      <w:r w:rsidR="00AB6CB8">
        <w:rPr>
          <w:rFonts w:ascii="Calibri" w:hAnsi="Calibri"/>
          <w:sz w:val="22"/>
          <w:szCs w:val="22"/>
        </w:rPr>
        <w:t>. Details of all reported targets are provided in Annex</w:t>
      </w:r>
      <w:r w:rsidR="00596724">
        <w:rPr>
          <w:rFonts w:ascii="Calibri" w:hAnsi="Calibri"/>
          <w:sz w:val="22"/>
          <w:szCs w:val="22"/>
        </w:rPr>
        <w:t xml:space="preserve"> 8.</w:t>
      </w:r>
      <w:r w:rsidR="00AB6CB8">
        <w:rPr>
          <w:rFonts w:ascii="Calibri" w:hAnsi="Calibri"/>
          <w:sz w:val="22"/>
          <w:szCs w:val="22"/>
        </w:rPr>
        <w:t xml:space="preserve"> </w:t>
      </w:r>
      <w:r w:rsidR="00DF5688">
        <w:rPr>
          <w:rFonts w:ascii="Calibri" w:hAnsi="Calibri"/>
          <w:sz w:val="22"/>
          <w:szCs w:val="22"/>
        </w:rPr>
        <w:t xml:space="preserve"> </w:t>
      </w:r>
    </w:p>
    <w:p w14:paraId="3DD6C370" w14:textId="77777777" w:rsidR="000223FD" w:rsidRPr="00982E13" w:rsidRDefault="000223FD"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0C805A41" w14:textId="7419321E" w:rsidR="007B74F3" w:rsidRDefault="000223FD"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Th</w:t>
      </w:r>
      <w:r w:rsidR="00596724">
        <w:rPr>
          <w:rFonts w:ascii="Calibri" w:hAnsi="Calibri"/>
          <w:sz w:val="22"/>
          <w:szCs w:val="22"/>
        </w:rPr>
        <w:t xml:space="preserve">e three </w:t>
      </w:r>
      <w:r w:rsidRPr="00982E13">
        <w:rPr>
          <w:rFonts w:ascii="Calibri" w:hAnsi="Calibri"/>
          <w:sz w:val="22"/>
          <w:szCs w:val="22"/>
        </w:rPr>
        <w:t>country</w:t>
      </w:r>
      <w:r w:rsidR="0005227D" w:rsidRPr="00982E13">
        <w:rPr>
          <w:rFonts w:ascii="Calibri" w:hAnsi="Calibri"/>
          <w:sz w:val="22"/>
          <w:szCs w:val="22"/>
        </w:rPr>
        <w:t xml:space="preserve"> presentation</w:t>
      </w:r>
      <w:r w:rsidR="006B6B43">
        <w:rPr>
          <w:rFonts w:ascii="Calibri" w:hAnsi="Calibri"/>
          <w:sz w:val="22"/>
          <w:szCs w:val="22"/>
        </w:rPr>
        <w:t>s</w:t>
      </w:r>
      <w:r w:rsidR="0005227D" w:rsidRPr="00982E13">
        <w:rPr>
          <w:rFonts w:ascii="Calibri" w:hAnsi="Calibri"/>
          <w:sz w:val="22"/>
          <w:szCs w:val="22"/>
        </w:rPr>
        <w:t xml:space="preserve"> </w:t>
      </w:r>
      <w:r w:rsidR="00596724">
        <w:rPr>
          <w:rFonts w:ascii="Calibri" w:hAnsi="Calibri"/>
          <w:sz w:val="22"/>
          <w:szCs w:val="22"/>
        </w:rPr>
        <w:t xml:space="preserve">will be made by: </w:t>
      </w:r>
    </w:p>
    <w:p w14:paraId="2C19CB06" w14:textId="77777777" w:rsidR="00A065C3" w:rsidRDefault="00A065C3"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407A8EDE" w14:textId="7C1E250E" w:rsidR="00A41992" w:rsidRDefault="00A41992" w:rsidP="00A41992">
      <w:pPr>
        <w:pStyle w:val="ListParagraph"/>
        <w:widowControl w:val="0"/>
        <w:numPr>
          <w:ilvl w:val="0"/>
          <w:numId w:val="2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 w:val="22"/>
          <w:szCs w:val="22"/>
          <w:lang w:eastAsia="en-US"/>
        </w:rPr>
      </w:pPr>
      <w:r w:rsidRPr="00A41992">
        <w:rPr>
          <w:rFonts w:ascii="Calibri" w:eastAsia="Times New Roman" w:hAnsi="Calibri"/>
          <w:sz w:val="22"/>
          <w:szCs w:val="22"/>
          <w:lang w:eastAsia="en-US"/>
        </w:rPr>
        <w:t>Ms</w:t>
      </w:r>
      <w:r>
        <w:rPr>
          <w:rFonts w:ascii="Calibri" w:eastAsia="Times New Roman" w:hAnsi="Calibri"/>
          <w:sz w:val="22"/>
          <w:szCs w:val="22"/>
          <w:lang w:eastAsia="en-US"/>
        </w:rPr>
        <w:t>.</w:t>
      </w:r>
      <w:r w:rsidRPr="00A41992">
        <w:rPr>
          <w:rFonts w:ascii="Calibri" w:eastAsia="Times New Roman" w:hAnsi="Calibri"/>
          <w:sz w:val="22"/>
          <w:szCs w:val="22"/>
          <w:lang w:eastAsia="en-US"/>
        </w:rPr>
        <w:t xml:space="preserve"> </w:t>
      </w:r>
      <w:r w:rsidRPr="00A41992">
        <w:rPr>
          <w:rFonts w:ascii="Calibri" w:eastAsia="Times New Roman" w:hAnsi="Calibri"/>
          <w:b/>
          <w:sz w:val="22"/>
          <w:szCs w:val="22"/>
          <w:lang w:eastAsia="en-US"/>
        </w:rPr>
        <w:t>Sofia Rodrigues</w:t>
      </w:r>
      <w:r w:rsidRPr="00A41992">
        <w:rPr>
          <w:rFonts w:ascii="Calibri" w:eastAsia="Times New Roman" w:hAnsi="Calibri"/>
          <w:sz w:val="22"/>
          <w:szCs w:val="22"/>
          <w:lang w:eastAsia="en-US"/>
        </w:rPr>
        <w:t xml:space="preserve">, NFP Portugal and </w:t>
      </w:r>
      <w:r w:rsidRPr="007B74F3">
        <w:rPr>
          <w:rFonts w:ascii="Calibri" w:eastAsia="Times New Roman" w:hAnsi="Calibri"/>
          <w:sz w:val="22"/>
          <w:szCs w:val="22"/>
          <w:lang w:eastAsia="en-US"/>
        </w:rPr>
        <w:t>Head of Departament</w:t>
      </w:r>
      <w:r>
        <w:rPr>
          <w:rFonts w:ascii="Calibri" w:eastAsia="Times New Roman" w:hAnsi="Calibri"/>
          <w:sz w:val="22"/>
          <w:szCs w:val="22"/>
          <w:lang w:eastAsia="en-US"/>
        </w:rPr>
        <w:t>,</w:t>
      </w:r>
      <w:r w:rsidRPr="007B74F3">
        <w:rPr>
          <w:rFonts w:ascii="Calibri" w:eastAsia="Times New Roman" w:hAnsi="Calibri"/>
          <w:sz w:val="22"/>
          <w:szCs w:val="22"/>
          <w:lang w:eastAsia="en-US"/>
        </w:rPr>
        <w:t xml:space="preserve"> Environment Agency,</w:t>
      </w:r>
      <w:r>
        <w:rPr>
          <w:rFonts w:ascii="Calibri" w:eastAsia="Times New Roman" w:hAnsi="Calibri"/>
          <w:sz w:val="22"/>
          <w:szCs w:val="22"/>
          <w:lang w:eastAsia="en-US"/>
        </w:rPr>
        <w:t xml:space="preserve"> Portugal,</w:t>
      </w:r>
    </w:p>
    <w:p w14:paraId="01EFDB94" w14:textId="77777777" w:rsidR="00A41992" w:rsidRPr="000D73E4" w:rsidRDefault="00A41992" w:rsidP="000D73E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 w:val="22"/>
          <w:szCs w:val="22"/>
          <w:lang w:eastAsia="en-US"/>
        </w:rPr>
      </w:pPr>
    </w:p>
    <w:p w14:paraId="2F2A6EC2" w14:textId="77777777" w:rsidR="00DC7C8A" w:rsidRPr="007B74F3" w:rsidRDefault="00DC7C8A" w:rsidP="0084721A">
      <w:pPr>
        <w:pStyle w:val="ListParagraph"/>
        <w:widowControl w:val="0"/>
        <w:numPr>
          <w:ilvl w:val="0"/>
          <w:numId w:val="2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 w:val="22"/>
          <w:szCs w:val="22"/>
          <w:lang w:eastAsia="en-US"/>
        </w:rPr>
      </w:pPr>
      <w:r w:rsidRPr="007B74F3">
        <w:rPr>
          <w:rFonts w:ascii="Calibri" w:eastAsia="Times New Roman" w:hAnsi="Calibri"/>
          <w:sz w:val="22"/>
          <w:szCs w:val="22"/>
          <w:lang w:eastAsia="en-US"/>
        </w:rPr>
        <w:t xml:space="preserve">Mr. </w:t>
      </w:r>
      <w:r w:rsidRPr="007B74F3">
        <w:rPr>
          <w:rFonts w:ascii="Calibri" w:eastAsia="Times New Roman" w:hAnsi="Calibri"/>
          <w:b/>
          <w:sz w:val="22"/>
          <w:szCs w:val="22"/>
          <w:lang w:eastAsia="en-US"/>
        </w:rPr>
        <w:t>Jens Günther</w:t>
      </w:r>
      <w:r>
        <w:rPr>
          <w:rFonts w:ascii="Calibri" w:eastAsia="Times New Roman" w:hAnsi="Calibri"/>
          <w:sz w:val="22"/>
          <w:szCs w:val="22"/>
          <w:lang w:eastAsia="en-US"/>
        </w:rPr>
        <w:t>,</w:t>
      </w:r>
      <w:r w:rsidRPr="007B74F3">
        <w:rPr>
          <w:rFonts w:ascii="Calibri" w:eastAsia="Times New Roman" w:hAnsi="Calibri"/>
          <w:sz w:val="22"/>
          <w:szCs w:val="22"/>
          <w:lang w:eastAsia="en-US"/>
        </w:rPr>
        <w:t xml:space="preserve"> Federal Environment Agency</w:t>
      </w:r>
      <w:r>
        <w:rPr>
          <w:rFonts w:ascii="Calibri" w:eastAsia="Times New Roman" w:hAnsi="Calibri"/>
          <w:sz w:val="22"/>
          <w:szCs w:val="22"/>
          <w:lang w:eastAsia="en-US"/>
        </w:rPr>
        <w:t>, Germany,</w:t>
      </w:r>
    </w:p>
    <w:p w14:paraId="0E59CB9C" w14:textId="088D275B" w:rsidR="007B74F3" w:rsidRPr="00A41992" w:rsidDel="00DC7C8A" w:rsidRDefault="007B74F3" w:rsidP="00A4199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 w:val="22"/>
          <w:szCs w:val="22"/>
          <w:lang w:eastAsia="en-US"/>
        </w:rPr>
      </w:pPr>
    </w:p>
    <w:p w14:paraId="58F7142D" w14:textId="7318D8AC" w:rsidR="007B74F3" w:rsidRPr="007B74F3" w:rsidRDefault="00C933F1" w:rsidP="0084721A">
      <w:pPr>
        <w:pStyle w:val="ListParagraph"/>
        <w:widowControl w:val="0"/>
        <w:numPr>
          <w:ilvl w:val="0"/>
          <w:numId w:val="2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 w:val="22"/>
          <w:szCs w:val="22"/>
          <w:lang w:eastAsia="en-US"/>
        </w:rPr>
      </w:pPr>
      <w:r w:rsidRPr="007B74F3">
        <w:rPr>
          <w:rFonts w:ascii="Calibri" w:eastAsia="Times New Roman" w:hAnsi="Calibri"/>
          <w:sz w:val="22"/>
          <w:szCs w:val="22"/>
          <w:lang w:eastAsia="en-US"/>
        </w:rPr>
        <w:t>Ms</w:t>
      </w:r>
      <w:r w:rsidR="00DC7C8A">
        <w:rPr>
          <w:rFonts w:ascii="Calibri" w:eastAsia="Times New Roman" w:hAnsi="Calibri"/>
          <w:sz w:val="22"/>
          <w:szCs w:val="22"/>
          <w:lang w:eastAsia="en-US"/>
        </w:rPr>
        <w:t>.</w:t>
      </w:r>
      <w:r w:rsidRPr="007B74F3">
        <w:rPr>
          <w:rFonts w:ascii="Calibri" w:eastAsia="Times New Roman" w:hAnsi="Calibri"/>
          <w:sz w:val="22"/>
          <w:szCs w:val="22"/>
          <w:lang w:eastAsia="en-US"/>
        </w:rPr>
        <w:t xml:space="preserve"> </w:t>
      </w:r>
      <w:r w:rsidRPr="007B74F3">
        <w:rPr>
          <w:rFonts w:ascii="Calibri" w:eastAsia="Times New Roman" w:hAnsi="Calibri"/>
          <w:b/>
          <w:sz w:val="22"/>
          <w:szCs w:val="22"/>
          <w:lang w:eastAsia="en-US"/>
        </w:rPr>
        <w:t>Erika Lagzdina</w:t>
      </w:r>
      <w:r w:rsidRPr="007B74F3">
        <w:rPr>
          <w:rFonts w:ascii="Calibri" w:eastAsia="Times New Roman" w:hAnsi="Calibri"/>
          <w:sz w:val="22"/>
          <w:szCs w:val="22"/>
          <w:lang w:eastAsia="en-US"/>
        </w:rPr>
        <w:t>, Environmental protec</w:t>
      </w:r>
      <w:r w:rsidR="00A41992">
        <w:rPr>
          <w:rFonts w:ascii="Calibri" w:eastAsia="Times New Roman" w:hAnsi="Calibri"/>
          <w:sz w:val="22"/>
          <w:szCs w:val="22"/>
          <w:lang w:eastAsia="en-US"/>
        </w:rPr>
        <w:t>tion department,</w:t>
      </w:r>
      <w:r w:rsidR="007B74F3">
        <w:rPr>
          <w:rFonts w:ascii="Calibri" w:eastAsia="Times New Roman" w:hAnsi="Calibri"/>
          <w:sz w:val="22"/>
          <w:szCs w:val="22"/>
          <w:lang w:eastAsia="en-US"/>
        </w:rPr>
        <w:t xml:space="preserve"> Ministry of Environmental Protection and Regional D</w:t>
      </w:r>
      <w:r w:rsidRPr="007B74F3">
        <w:rPr>
          <w:rFonts w:ascii="Calibri" w:eastAsia="Times New Roman" w:hAnsi="Calibri"/>
          <w:sz w:val="22"/>
          <w:szCs w:val="22"/>
          <w:lang w:eastAsia="en-US"/>
        </w:rPr>
        <w:t>evelopment, Latvia</w:t>
      </w:r>
      <w:r w:rsidR="00492E8B">
        <w:rPr>
          <w:rFonts w:ascii="Calibri" w:eastAsia="Times New Roman" w:hAnsi="Calibri"/>
          <w:sz w:val="22"/>
          <w:szCs w:val="22"/>
          <w:lang w:eastAsia="en-US"/>
        </w:rPr>
        <w:t>.</w:t>
      </w:r>
    </w:p>
    <w:p w14:paraId="100D3189" w14:textId="77777777" w:rsidR="007B74F3" w:rsidRDefault="007B74F3"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7314787A" w14:textId="28374CBB" w:rsidR="000223FD" w:rsidRPr="00982E13" w:rsidRDefault="00931816"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Pr>
          <w:rFonts w:ascii="Calibri" w:hAnsi="Calibri"/>
          <w:sz w:val="22"/>
          <w:szCs w:val="22"/>
        </w:rPr>
        <w:t xml:space="preserve">The three presentations were chosen </w:t>
      </w:r>
      <w:r w:rsidR="006B6B43">
        <w:rPr>
          <w:rFonts w:ascii="Calibri" w:hAnsi="Calibri"/>
          <w:sz w:val="22"/>
          <w:szCs w:val="22"/>
        </w:rPr>
        <w:t xml:space="preserve">to present </w:t>
      </w:r>
      <w:r>
        <w:rPr>
          <w:rFonts w:ascii="Calibri" w:hAnsi="Calibri"/>
          <w:sz w:val="22"/>
          <w:szCs w:val="22"/>
        </w:rPr>
        <w:t xml:space="preserve">a variety of different </w:t>
      </w:r>
      <w:r w:rsidR="006B6B43">
        <w:rPr>
          <w:rFonts w:ascii="Calibri" w:hAnsi="Calibri"/>
          <w:sz w:val="22"/>
          <w:szCs w:val="22"/>
        </w:rPr>
        <w:t>country</w:t>
      </w:r>
      <w:r w:rsidR="0005227D" w:rsidRPr="00982E13">
        <w:rPr>
          <w:rFonts w:ascii="Calibri" w:hAnsi="Calibri"/>
          <w:sz w:val="22"/>
          <w:szCs w:val="22"/>
        </w:rPr>
        <w:t xml:space="preserve"> </w:t>
      </w:r>
      <w:r>
        <w:rPr>
          <w:rFonts w:ascii="Calibri" w:hAnsi="Calibri"/>
          <w:sz w:val="22"/>
          <w:szCs w:val="22"/>
        </w:rPr>
        <w:t xml:space="preserve">approaches to </w:t>
      </w:r>
      <w:r w:rsidR="0005227D" w:rsidRPr="00982E13">
        <w:rPr>
          <w:rFonts w:ascii="Calibri" w:hAnsi="Calibri"/>
          <w:sz w:val="22"/>
          <w:szCs w:val="22"/>
        </w:rPr>
        <w:t xml:space="preserve">developing and adopting </w:t>
      </w:r>
      <w:r>
        <w:rPr>
          <w:rFonts w:ascii="Calibri" w:hAnsi="Calibri"/>
          <w:sz w:val="22"/>
          <w:szCs w:val="22"/>
        </w:rPr>
        <w:t xml:space="preserve">resource efficiency </w:t>
      </w:r>
      <w:r w:rsidR="0005227D" w:rsidRPr="00982E13">
        <w:rPr>
          <w:rFonts w:ascii="Calibri" w:hAnsi="Calibri"/>
          <w:sz w:val="22"/>
          <w:szCs w:val="22"/>
        </w:rPr>
        <w:t>targets,</w:t>
      </w:r>
      <w:r>
        <w:rPr>
          <w:rFonts w:ascii="Calibri" w:hAnsi="Calibri"/>
          <w:sz w:val="22"/>
          <w:szCs w:val="22"/>
        </w:rPr>
        <w:t xml:space="preserve"> and will address both the targets themselves, and the way the process </w:t>
      </w:r>
      <w:r w:rsidR="008F0CE8">
        <w:rPr>
          <w:rFonts w:ascii="Calibri" w:hAnsi="Calibri"/>
          <w:sz w:val="22"/>
          <w:szCs w:val="22"/>
        </w:rPr>
        <w:t xml:space="preserve">was </w:t>
      </w:r>
      <w:r>
        <w:rPr>
          <w:rFonts w:ascii="Calibri" w:hAnsi="Calibri"/>
          <w:sz w:val="22"/>
          <w:szCs w:val="22"/>
        </w:rPr>
        <w:t>organized</w:t>
      </w:r>
      <w:r w:rsidR="008F0CE8">
        <w:rPr>
          <w:rFonts w:ascii="Calibri" w:hAnsi="Calibri"/>
          <w:sz w:val="22"/>
          <w:szCs w:val="22"/>
        </w:rPr>
        <w:t xml:space="preserve"> to agree on those targets</w:t>
      </w:r>
      <w:r>
        <w:rPr>
          <w:rFonts w:ascii="Calibri" w:hAnsi="Calibri"/>
          <w:sz w:val="22"/>
          <w:szCs w:val="22"/>
        </w:rPr>
        <w:t>. We hope that such information may serve as useful inspiration for other countries working towards targets.</w:t>
      </w:r>
    </w:p>
    <w:p w14:paraId="735EC386" w14:textId="77777777" w:rsidR="002531B0" w:rsidRDefault="002531B0"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6DA7C753" w14:textId="77777777" w:rsidR="00931816" w:rsidRDefault="00931816"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294B07A2" w14:textId="447F13D7" w:rsidR="00931816" w:rsidRPr="00A41992" w:rsidRDefault="00931816" w:rsidP="00485B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32"/>
          <w:szCs w:val="22"/>
        </w:rPr>
      </w:pPr>
      <w:r w:rsidRPr="00A41992">
        <w:rPr>
          <w:rFonts w:ascii="Calibri" w:hAnsi="Calibri"/>
          <w:b/>
          <w:sz w:val="32"/>
          <w:szCs w:val="22"/>
        </w:rPr>
        <w:t>Technicalities:</w:t>
      </w:r>
    </w:p>
    <w:p w14:paraId="77A0BBD9" w14:textId="77777777" w:rsidR="007B74F3" w:rsidRDefault="007B74F3" w:rsidP="002347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color w:val="FF0000"/>
          <w:sz w:val="22"/>
          <w:szCs w:val="22"/>
        </w:rPr>
      </w:pPr>
    </w:p>
    <w:p w14:paraId="6A6430EC" w14:textId="50602AFA" w:rsidR="00907CA6" w:rsidRDefault="00931816" w:rsidP="007C3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A41992">
        <w:rPr>
          <w:rFonts w:ascii="Calibri" w:hAnsi="Calibri"/>
          <w:sz w:val="22"/>
          <w:szCs w:val="22"/>
        </w:rPr>
        <w:t>Adobe Connect, t</w:t>
      </w:r>
      <w:r w:rsidR="008A4F18" w:rsidRPr="00A41992">
        <w:rPr>
          <w:rFonts w:ascii="Calibri" w:hAnsi="Calibri"/>
          <w:sz w:val="22"/>
          <w:szCs w:val="22"/>
        </w:rPr>
        <w:t xml:space="preserve">he </w:t>
      </w:r>
      <w:r w:rsidRPr="00A41992">
        <w:rPr>
          <w:rFonts w:ascii="Calibri" w:hAnsi="Calibri"/>
          <w:sz w:val="22"/>
          <w:szCs w:val="22"/>
        </w:rPr>
        <w:t xml:space="preserve">new </w:t>
      </w:r>
      <w:r w:rsidR="008A4F18" w:rsidRPr="00A41992">
        <w:rPr>
          <w:rFonts w:ascii="Calibri" w:hAnsi="Calibri"/>
          <w:sz w:val="22"/>
          <w:szCs w:val="22"/>
        </w:rPr>
        <w:t>webinar software which we use</w:t>
      </w:r>
      <w:r w:rsidR="00A41992">
        <w:rPr>
          <w:rFonts w:ascii="Calibri" w:hAnsi="Calibri"/>
          <w:sz w:val="22"/>
          <w:szCs w:val="22"/>
        </w:rPr>
        <w:t>,</w:t>
      </w:r>
      <w:r w:rsidR="008A4F18" w:rsidRPr="00A41992">
        <w:rPr>
          <w:rFonts w:ascii="Calibri" w:hAnsi="Calibri"/>
          <w:sz w:val="22"/>
          <w:szCs w:val="22"/>
        </w:rPr>
        <w:t xml:space="preserve"> allows up to 100 participants to take part</w:t>
      </w:r>
      <w:r w:rsidRPr="00A41992">
        <w:rPr>
          <w:rFonts w:ascii="Calibri" w:hAnsi="Calibri"/>
          <w:sz w:val="22"/>
          <w:szCs w:val="22"/>
        </w:rPr>
        <w:t>. W</w:t>
      </w:r>
      <w:r w:rsidR="008A4F18" w:rsidRPr="00A41992">
        <w:rPr>
          <w:rFonts w:ascii="Calibri" w:hAnsi="Calibri"/>
          <w:sz w:val="22"/>
          <w:szCs w:val="22"/>
        </w:rPr>
        <w:t>hile priority is given to Eionet participants, non-Eionet participants will also be able to register</w:t>
      </w:r>
      <w:r w:rsidRPr="00A41992">
        <w:rPr>
          <w:rFonts w:ascii="Calibri" w:hAnsi="Calibri"/>
          <w:sz w:val="22"/>
          <w:szCs w:val="22"/>
        </w:rPr>
        <w:t>, so feel free to forward this invitation to other colleagues for whom such information may be of interest</w:t>
      </w:r>
      <w:r w:rsidR="008A4F18" w:rsidRPr="00A41992">
        <w:rPr>
          <w:rFonts w:ascii="Calibri" w:hAnsi="Calibri"/>
          <w:sz w:val="22"/>
          <w:szCs w:val="22"/>
        </w:rPr>
        <w:t>. To participate in the webinar</w:t>
      </w:r>
      <w:r w:rsidR="00425EBF" w:rsidRPr="00A41992">
        <w:rPr>
          <w:rFonts w:ascii="Calibri" w:hAnsi="Calibri"/>
          <w:sz w:val="22"/>
          <w:szCs w:val="22"/>
        </w:rPr>
        <w:t>,</w:t>
      </w:r>
      <w:r w:rsidR="008A4F18" w:rsidRPr="00A41992">
        <w:rPr>
          <w:rFonts w:ascii="Calibri" w:hAnsi="Calibri"/>
          <w:sz w:val="22"/>
          <w:szCs w:val="22"/>
        </w:rPr>
        <w:t xml:space="preserve"> you need a computer with a fast internet connection, and equipped with a microphone and speakers (or a headset). </w:t>
      </w:r>
    </w:p>
    <w:p w14:paraId="39201E55" w14:textId="77777777" w:rsidR="00931816" w:rsidRDefault="009318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203870F5" w14:textId="4C20ED7E" w:rsidR="00931816" w:rsidRDefault="009318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Pr>
          <w:rFonts w:ascii="Calibri" w:hAnsi="Calibri"/>
          <w:sz w:val="22"/>
          <w:szCs w:val="22"/>
        </w:rPr>
        <w:t xml:space="preserve">Prior to the webinar, please run a self-check to verify that your computer is correctly set up to use Adobe Connect: </w:t>
      </w:r>
      <w:hyperlink r:id="rId14" w:history="1">
        <w:r w:rsidRPr="00FD5B19">
          <w:rPr>
            <w:rStyle w:val="Hyperlink"/>
            <w:rFonts w:ascii="Calibri" w:hAnsi="Calibri"/>
            <w:sz w:val="22"/>
            <w:szCs w:val="22"/>
          </w:rPr>
          <w:t>https://na1cps.adobeconnect.com/common/help/en/support/meeting_test.htm</w:t>
        </w:r>
      </w:hyperlink>
      <w:r>
        <w:rPr>
          <w:rFonts w:ascii="Calibri" w:hAnsi="Calibri"/>
          <w:sz w:val="22"/>
          <w:szCs w:val="22"/>
        </w:rPr>
        <w:t xml:space="preserve">  You can do this check at any time. If </w:t>
      </w:r>
      <w:r w:rsidR="0084721A">
        <w:rPr>
          <w:rFonts w:ascii="Calibri" w:hAnsi="Calibri"/>
          <w:sz w:val="22"/>
          <w:szCs w:val="22"/>
        </w:rPr>
        <w:t>you encounter problems, please ask your IT team to help resolve issues</w:t>
      </w:r>
      <w:r>
        <w:rPr>
          <w:rFonts w:ascii="Calibri" w:hAnsi="Calibri"/>
          <w:sz w:val="22"/>
          <w:szCs w:val="22"/>
        </w:rPr>
        <w:t xml:space="preserve"> </w:t>
      </w:r>
      <w:r w:rsidR="0084721A">
        <w:rPr>
          <w:rFonts w:ascii="Calibri" w:hAnsi="Calibri"/>
          <w:sz w:val="22"/>
          <w:szCs w:val="22"/>
        </w:rPr>
        <w:t xml:space="preserve">– we are not able to help with local computer problems. </w:t>
      </w:r>
    </w:p>
    <w:p w14:paraId="608059A6" w14:textId="77777777" w:rsidR="00931816" w:rsidRDefault="009318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1A6791A6" w14:textId="1BF61E04" w:rsidR="00931816" w:rsidRDefault="008472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Pr>
          <w:rFonts w:ascii="Calibri" w:hAnsi="Calibri"/>
          <w:sz w:val="22"/>
          <w:szCs w:val="22"/>
        </w:rPr>
        <w:t xml:space="preserve">On Thursday, 30 June, please log in from 11:00 CET onwards. We will start the webinar at 11:30 sharp. To log in, please click on the link and </w:t>
      </w:r>
      <w:r w:rsidR="00836A17">
        <w:rPr>
          <w:rFonts w:ascii="Calibri" w:hAnsi="Calibri"/>
          <w:sz w:val="22"/>
          <w:szCs w:val="22"/>
        </w:rPr>
        <w:t>fill in the information requested:</w:t>
      </w:r>
      <w:r>
        <w:rPr>
          <w:rFonts w:ascii="Calibri" w:hAnsi="Calibri"/>
          <w:sz w:val="22"/>
          <w:szCs w:val="22"/>
        </w:rPr>
        <w:t xml:space="preserve"> </w:t>
      </w:r>
    </w:p>
    <w:p w14:paraId="2BE89BCB" w14:textId="23F405BA" w:rsidR="0084721A" w:rsidRDefault="00711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hyperlink r:id="rId15" w:history="1">
        <w:r w:rsidR="00836A17" w:rsidRPr="00FD5B19">
          <w:rPr>
            <w:rStyle w:val="Hyperlink"/>
            <w:rFonts w:ascii="Calibri" w:hAnsi="Calibri"/>
            <w:sz w:val="22"/>
            <w:szCs w:val="22"/>
          </w:rPr>
          <w:t>http://eu-wacs.adobeconnect.com/targets/</w:t>
        </w:r>
      </w:hyperlink>
      <w:r w:rsidR="00836A17">
        <w:rPr>
          <w:rFonts w:ascii="Calibri" w:hAnsi="Calibri"/>
          <w:sz w:val="22"/>
          <w:szCs w:val="22"/>
        </w:rPr>
        <w:t xml:space="preserve"> </w:t>
      </w:r>
    </w:p>
    <w:p w14:paraId="638C6A0A" w14:textId="77777777" w:rsidR="00836A17" w:rsidRPr="00A41992" w:rsidRDefault="00836A17" w:rsidP="007C3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580E9371" w14:textId="60FBF3CC" w:rsidR="008A4F18" w:rsidRPr="00982E13" w:rsidRDefault="008A4F18" w:rsidP="00296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 xml:space="preserve">Detailed instructions </w:t>
      </w:r>
      <w:r w:rsidR="0084721A">
        <w:rPr>
          <w:rFonts w:ascii="Calibri" w:hAnsi="Calibri"/>
          <w:sz w:val="22"/>
          <w:szCs w:val="22"/>
        </w:rPr>
        <w:t xml:space="preserve">explaining how to activate your speakers, microphone, </w:t>
      </w:r>
      <w:r w:rsidR="00A41992">
        <w:rPr>
          <w:rFonts w:ascii="Calibri" w:hAnsi="Calibri"/>
          <w:sz w:val="22"/>
          <w:szCs w:val="22"/>
        </w:rPr>
        <w:t>etc.</w:t>
      </w:r>
      <w:r w:rsidR="0084721A">
        <w:rPr>
          <w:rFonts w:ascii="Calibri" w:hAnsi="Calibri"/>
          <w:sz w:val="22"/>
          <w:szCs w:val="22"/>
        </w:rPr>
        <w:t xml:space="preserve">, are </w:t>
      </w:r>
      <w:r w:rsidR="00D17B1C" w:rsidRPr="00982E13">
        <w:rPr>
          <w:rFonts w:ascii="Calibri" w:hAnsi="Calibri"/>
          <w:sz w:val="22"/>
          <w:szCs w:val="22"/>
        </w:rPr>
        <w:t>included at the end of this document.</w:t>
      </w:r>
    </w:p>
    <w:p w14:paraId="423B2939" w14:textId="77777777" w:rsidR="00425EBF" w:rsidRPr="00982E13" w:rsidRDefault="00425EBF">
      <w:pPr>
        <w:rPr>
          <w:rFonts w:ascii="Calibri" w:hAnsi="Calibri"/>
          <w:sz w:val="22"/>
          <w:szCs w:val="22"/>
        </w:rPr>
      </w:pPr>
      <w:r w:rsidRPr="00982E13">
        <w:rPr>
          <w:rFonts w:ascii="Calibri" w:hAnsi="Calibri"/>
          <w:sz w:val="22"/>
          <w:szCs w:val="22"/>
        </w:rPr>
        <w:br w:type="page"/>
      </w:r>
    </w:p>
    <w:p w14:paraId="72A93B02" w14:textId="11C8B6D2" w:rsidR="008A4F18" w:rsidRPr="00982E13" w:rsidRDefault="000449A1" w:rsidP="00D86121">
      <w:pPr>
        <w:pStyle w:val="Heading1"/>
      </w:pPr>
      <w:bookmarkStart w:id="1" w:name="_Toc454990031"/>
      <w:r w:rsidRPr="00982E13">
        <w:lastRenderedPageBreak/>
        <w:t>Targets</w:t>
      </w:r>
      <w:r w:rsidR="008A4F18" w:rsidRPr="00982E13">
        <w:t xml:space="preserve"> for Resource Efficiency</w:t>
      </w:r>
      <w:r w:rsidRPr="00982E13">
        <w:t xml:space="preserve"> and </w:t>
      </w:r>
      <w:r w:rsidR="002E78A3" w:rsidRPr="00982E13">
        <w:t>A</w:t>
      </w:r>
      <w:r w:rsidR="00E93748" w:rsidRPr="00982E13">
        <w:t xml:space="preserve"> </w:t>
      </w:r>
      <w:r w:rsidRPr="00982E13">
        <w:t>Circular Economy</w:t>
      </w:r>
      <w:bookmarkEnd w:id="1"/>
    </w:p>
    <w:p w14:paraId="6149AA9E" w14:textId="77777777" w:rsidR="008A4F18" w:rsidRPr="00982E13" w:rsidRDefault="008A4F18">
      <w:pPr>
        <w:rPr>
          <w:rFonts w:ascii="Calibri" w:hAnsi="Calibri"/>
          <w:b/>
          <w:sz w:val="22"/>
          <w:szCs w:val="22"/>
        </w:rPr>
      </w:pPr>
    </w:p>
    <w:p w14:paraId="62236901" w14:textId="77777777" w:rsidR="008A4F18" w:rsidRPr="00982E13" w:rsidRDefault="008A4F18" w:rsidP="0023477E">
      <w:pPr>
        <w:pStyle w:val="Heading2"/>
      </w:pPr>
      <w:bookmarkStart w:id="2" w:name="_Toc454990032"/>
      <w:r w:rsidRPr="00982E13">
        <w:t>Policy context</w:t>
      </w:r>
      <w:bookmarkEnd w:id="2"/>
    </w:p>
    <w:p w14:paraId="6ABD7868" w14:textId="77777777" w:rsidR="008A4F18" w:rsidRPr="00982E13" w:rsidRDefault="008A4F18" w:rsidP="00A37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The Europe 2020 Strategy defines milestones for the EU to become a smart, sustainable and inclusive economy</w:t>
      </w:r>
      <w:r w:rsidR="006A3D22" w:rsidRPr="00982E13">
        <w:rPr>
          <w:rFonts w:ascii="Calibri" w:hAnsi="Calibri"/>
          <w:sz w:val="22"/>
          <w:szCs w:val="22"/>
        </w:rPr>
        <w:t xml:space="preserve"> </w:t>
      </w:r>
      <w:r w:rsidR="0046422A" w:rsidRPr="00982E13">
        <w:rPr>
          <w:rFonts w:ascii="Calibri" w:hAnsi="Calibri"/>
          <w:sz w:val="22"/>
          <w:szCs w:val="22"/>
        </w:rPr>
        <w:fldChar w:fldCharType="begin"/>
      </w:r>
      <w:r w:rsidR="006A3D22" w:rsidRPr="00982E13">
        <w:rPr>
          <w:rFonts w:ascii="Calibri" w:hAnsi="Calibri"/>
          <w:sz w:val="22"/>
          <w:szCs w:val="22"/>
        </w:rPr>
        <w:instrText xml:space="preserve"> ADDIN ZOTERO_ITEM CSL_CITATION {"citationID":"xElJJLdO","properties":{"formattedCitation":"(European Commission, 2010)","plainCitation":"(European Commission, 2010)"},"citationItems":[{"id":1251,"uris":["http://zotero.org/groups/481012/items/JXK2CT5J"],"uri":["http://zotero.org/groups/481012/items/JXK2CT5J"],"itemData":{"id":1251,"type":"report","title":"Europe 2020 Flagship Initiative Innovation Union","publisher":"European Commission","publisher-place":"Brussels","genre":"Communication from the Commission to the European Parliament, the Council, the European Economic and Social Committee and the Committee of the Regions","event-place":"Brussels","number":"COM(2010) 546 final","author":[{"literal":"European Commission"}],"issued":{"date-parts":[["2010"]]}}}],"schema":"https://github.com/citation-style-language/schema/raw/master/csl-citation.json"} </w:instrText>
      </w:r>
      <w:r w:rsidR="0046422A" w:rsidRPr="00982E13">
        <w:rPr>
          <w:rFonts w:ascii="Calibri" w:hAnsi="Calibri"/>
          <w:sz w:val="22"/>
          <w:szCs w:val="22"/>
        </w:rPr>
        <w:fldChar w:fldCharType="separate"/>
      </w:r>
      <w:r w:rsidR="006A3D22" w:rsidRPr="00982E13">
        <w:rPr>
          <w:rFonts w:ascii="Calibri" w:hAnsi="Calibri"/>
          <w:noProof/>
          <w:sz w:val="22"/>
          <w:szCs w:val="22"/>
        </w:rPr>
        <w:t>(European Commission, 2010)</w:t>
      </w:r>
      <w:r w:rsidR="0046422A" w:rsidRPr="00982E13">
        <w:rPr>
          <w:rFonts w:ascii="Calibri" w:hAnsi="Calibri"/>
          <w:sz w:val="22"/>
          <w:szCs w:val="22"/>
        </w:rPr>
        <w:fldChar w:fldCharType="end"/>
      </w:r>
      <w:r w:rsidR="0046422A" w:rsidRPr="00982E13">
        <w:rPr>
          <w:rFonts w:ascii="Calibri" w:hAnsi="Calibri"/>
          <w:sz w:val="22"/>
          <w:szCs w:val="22"/>
        </w:rPr>
        <w:t xml:space="preserve">. </w:t>
      </w:r>
      <w:r w:rsidRPr="00982E13">
        <w:rPr>
          <w:rFonts w:ascii="Calibri" w:hAnsi="Calibri"/>
          <w:sz w:val="22"/>
          <w:szCs w:val="22"/>
        </w:rPr>
        <w:t>The strategy is built around seven mutually reinforcing flagship initiatives, one of which has resource efficiency at its core</w:t>
      </w:r>
      <w:r w:rsidR="006A3D22" w:rsidRPr="00982E13">
        <w:rPr>
          <w:rFonts w:ascii="Calibri" w:hAnsi="Calibri"/>
          <w:sz w:val="22"/>
          <w:szCs w:val="22"/>
        </w:rPr>
        <w:t xml:space="preserve"> </w:t>
      </w:r>
      <w:r w:rsidR="006A3D22" w:rsidRPr="00982E13">
        <w:rPr>
          <w:rFonts w:ascii="Calibri" w:hAnsi="Calibri"/>
          <w:sz w:val="22"/>
          <w:szCs w:val="22"/>
        </w:rPr>
        <w:fldChar w:fldCharType="begin"/>
      </w:r>
      <w:r w:rsidR="006A3D22" w:rsidRPr="00982E13">
        <w:rPr>
          <w:rFonts w:ascii="Calibri" w:hAnsi="Calibri"/>
          <w:sz w:val="22"/>
          <w:szCs w:val="22"/>
        </w:rPr>
        <w:instrText xml:space="preserve"> ADDIN ZOTERO_ITEM CSL_CITATION {"citationID":"8s6cXfha","properties":{"formattedCitation":"(European Commission, 2011b)","plainCitation":"(European Commission, 2011b)"},"citationItems":[{"id":448,"uris":["http://zotero.org/groups/481012/items/3HEQASBE"],"uri":["http://zotero.org/groups/481012/items/3HEQASBE"],"itemData":{"id":448,"type":"report","title":"A Resource-Efficient Europe - Flagship Initiative under the Europe 2020 Strategy","publisher":"European Commission","publisher-place":"Brussels","genre":"Communication from the Commission to the European Parliament, the Council, the European Economic and Social Committee and the Committee of the Regions","event-place":"Brussels","number":"COM(2011) 21","author":[{"literal":"European Commission"}],"issued":{"date-parts":[["2011",1,26]]}}}],"schema":"https://github.com/citation-style-language/schema/raw/master/csl-citation.json"} </w:instrText>
      </w:r>
      <w:r w:rsidR="006A3D22" w:rsidRPr="00982E13">
        <w:rPr>
          <w:rFonts w:ascii="Calibri" w:hAnsi="Calibri"/>
          <w:sz w:val="22"/>
          <w:szCs w:val="22"/>
        </w:rPr>
        <w:fldChar w:fldCharType="separate"/>
      </w:r>
      <w:r w:rsidR="006A3D22" w:rsidRPr="00982E13">
        <w:rPr>
          <w:rFonts w:ascii="Calibri" w:hAnsi="Calibri"/>
          <w:noProof/>
          <w:sz w:val="22"/>
          <w:szCs w:val="22"/>
        </w:rPr>
        <w:t>(European Commission, 2011b)</w:t>
      </w:r>
      <w:r w:rsidR="006A3D22" w:rsidRPr="00982E13">
        <w:rPr>
          <w:rFonts w:ascii="Calibri" w:hAnsi="Calibri"/>
          <w:sz w:val="22"/>
          <w:szCs w:val="22"/>
        </w:rPr>
        <w:fldChar w:fldCharType="end"/>
      </w:r>
      <w:r w:rsidRPr="00982E13">
        <w:rPr>
          <w:rFonts w:ascii="Calibri" w:hAnsi="Calibri"/>
          <w:sz w:val="22"/>
          <w:szCs w:val="22"/>
        </w:rPr>
        <w:t>. As a follow up to this flagship initiative, the Commission adopted the Roadmap to a Resource Efficient Europe in order to set a framework for action that would pave the way towards an EU smart, sustainable and inclusive economy that by 2050 has grown in a way “that respects resource constraints and planetary boundaries, thus contributing to global economic transformation”</w:t>
      </w:r>
      <w:r w:rsidR="006A3D22" w:rsidRPr="00982E13">
        <w:rPr>
          <w:rFonts w:ascii="Calibri" w:hAnsi="Calibri"/>
          <w:sz w:val="22"/>
          <w:szCs w:val="22"/>
        </w:rPr>
        <w:t xml:space="preserve"> </w:t>
      </w:r>
      <w:r w:rsidR="006A3D22" w:rsidRPr="00982E13">
        <w:rPr>
          <w:rFonts w:ascii="Calibri" w:hAnsi="Calibri"/>
          <w:sz w:val="22"/>
          <w:szCs w:val="22"/>
        </w:rPr>
        <w:fldChar w:fldCharType="begin"/>
      </w:r>
      <w:r w:rsidR="006A3D22" w:rsidRPr="00982E13">
        <w:rPr>
          <w:rFonts w:ascii="Calibri" w:hAnsi="Calibri"/>
          <w:sz w:val="22"/>
          <w:szCs w:val="22"/>
        </w:rPr>
        <w:instrText xml:space="preserve"> ADDIN ZOTERO_ITEM CSL_CITATION {"citationID":"nrjiatv6","properties":{"formattedCitation":"(European Commission, 2011a)","plainCitation":"(European Commission, 2011a)"},"citationItems":[{"id":1300,"uris":["http://zotero.org/groups/481012/items/M2W4NH38"],"uri":["http://zotero.org/groups/481012/items/M2W4NH38"],"itemData":{"id":1300,"type":"report","title":"Roadmap to a Resource Efficient Europe","publisher":"European Commission","publisher-place":"Brussels","genre":"Communication from the Commission to the European Parliament, the Council, the European Economic and Social Committee and the Committee of the Regions","event-place":"Brussels","number":"COM(2011) 571","author":[{"literal":"European Commission"}],"issued":{"date-parts":[["2011",9,20]]}}}],"schema":"https://github.com/citation-style-language/schema/raw/master/csl-citation.json"} </w:instrText>
      </w:r>
      <w:r w:rsidR="006A3D22" w:rsidRPr="00982E13">
        <w:rPr>
          <w:rFonts w:ascii="Calibri" w:hAnsi="Calibri"/>
          <w:sz w:val="22"/>
          <w:szCs w:val="22"/>
        </w:rPr>
        <w:fldChar w:fldCharType="separate"/>
      </w:r>
      <w:r w:rsidR="006A3D22" w:rsidRPr="00982E13">
        <w:rPr>
          <w:rFonts w:ascii="Calibri" w:hAnsi="Calibri"/>
          <w:noProof/>
          <w:sz w:val="22"/>
          <w:szCs w:val="22"/>
        </w:rPr>
        <w:t>(European Commission, 2011a, p.3)</w:t>
      </w:r>
      <w:r w:rsidR="006A3D22" w:rsidRPr="00982E13">
        <w:rPr>
          <w:rFonts w:ascii="Calibri" w:hAnsi="Calibri"/>
          <w:sz w:val="22"/>
          <w:szCs w:val="22"/>
        </w:rPr>
        <w:fldChar w:fldCharType="end"/>
      </w:r>
      <w:r w:rsidR="006A3D22" w:rsidRPr="00982E13">
        <w:rPr>
          <w:rFonts w:ascii="Calibri" w:hAnsi="Calibri"/>
          <w:sz w:val="22"/>
          <w:szCs w:val="22"/>
        </w:rPr>
        <w:t>.</w:t>
      </w:r>
    </w:p>
    <w:p w14:paraId="01C127C5" w14:textId="77777777" w:rsidR="008A4F18" w:rsidRPr="00982E13" w:rsidRDefault="008A4F18" w:rsidP="00FA6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eastAsia="en-GB"/>
        </w:rPr>
      </w:pPr>
    </w:p>
    <w:p w14:paraId="6A1F58F3" w14:textId="77777777" w:rsidR="008A4F18" w:rsidRPr="00982E13" w:rsidRDefault="008A4F18" w:rsidP="00FA6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eastAsia="en-GB"/>
        </w:rPr>
      </w:pPr>
      <w:r w:rsidRPr="00982E13">
        <w:rPr>
          <w:rFonts w:ascii="Calibri" w:hAnsi="Calibri"/>
          <w:color w:val="000000"/>
          <w:sz w:val="22"/>
          <w:szCs w:val="22"/>
          <w:lang w:eastAsia="en-GB"/>
        </w:rPr>
        <w:t>Under the headline “Transforming the economy” the EU Roadmap describes four major guidelines and milestones:</w:t>
      </w:r>
    </w:p>
    <w:p w14:paraId="4FA45ECF" w14:textId="77777777" w:rsidR="008A4F18" w:rsidRPr="00982E13" w:rsidRDefault="008A4F18" w:rsidP="00FA6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eastAsia="en-GB"/>
        </w:rPr>
      </w:pPr>
    </w:p>
    <w:p w14:paraId="6FD617B1" w14:textId="77777777" w:rsidR="008A4F18" w:rsidRPr="00982E13" w:rsidRDefault="002531B0" w:rsidP="00415631">
      <w:pPr>
        <w:pStyle w:val="ListParagraph"/>
        <w:widowControl w:val="0"/>
        <w:numPr>
          <w:ilvl w:val="0"/>
          <w:numId w:val="1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val="en-GB" w:eastAsia="en-GB"/>
        </w:rPr>
      </w:pPr>
      <w:r w:rsidRPr="00982E13">
        <w:rPr>
          <w:rFonts w:ascii="Calibri" w:hAnsi="Calibri"/>
          <w:b/>
          <w:color w:val="000000"/>
          <w:sz w:val="22"/>
          <w:szCs w:val="22"/>
          <w:lang w:val="en-GB" w:eastAsia="en-GB"/>
        </w:rPr>
        <w:t>Sustainable consumption and production —</w:t>
      </w:r>
      <w:r w:rsidR="008A4F18" w:rsidRPr="00982E13">
        <w:rPr>
          <w:rFonts w:ascii="Calibri" w:hAnsi="Calibri"/>
          <w:color w:val="000000"/>
          <w:sz w:val="22"/>
          <w:szCs w:val="22"/>
          <w:lang w:val="en-GB" w:eastAsia="en-GB"/>
        </w:rPr>
        <w:t>By 2020, citizens and public authorities have the right incentives to choose the most resource efficient products and services and market and policy incentives that reward business investments in efficiency are in place</w:t>
      </w:r>
      <w:r w:rsidRPr="00982E13">
        <w:rPr>
          <w:rFonts w:ascii="Calibri" w:hAnsi="Calibri"/>
          <w:color w:val="000000"/>
          <w:sz w:val="22"/>
          <w:szCs w:val="22"/>
          <w:lang w:val="en-GB" w:eastAsia="en-GB"/>
        </w:rPr>
        <w:t>.</w:t>
      </w:r>
    </w:p>
    <w:p w14:paraId="0357E21B" w14:textId="77777777" w:rsidR="008A4F18" w:rsidRPr="00982E13" w:rsidRDefault="002531B0" w:rsidP="00415631">
      <w:pPr>
        <w:pStyle w:val="ListParagraph"/>
        <w:widowControl w:val="0"/>
        <w:numPr>
          <w:ilvl w:val="0"/>
          <w:numId w:val="1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val="en-GB" w:eastAsia="en-GB"/>
        </w:rPr>
      </w:pPr>
      <w:r w:rsidRPr="00982E13">
        <w:rPr>
          <w:rFonts w:ascii="Calibri" w:hAnsi="Calibri"/>
          <w:b/>
          <w:color w:val="000000"/>
          <w:sz w:val="22"/>
          <w:szCs w:val="22"/>
          <w:lang w:val="en-GB" w:eastAsia="en-GB"/>
        </w:rPr>
        <w:t xml:space="preserve">Turning waste into a resource — </w:t>
      </w:r>
      <w:r w:rsidR="008A4F18" w:rsidRPr="00982E13">
        <w:rPr>
          <w:rFonts w:ascii="Calibri" w:hAnsi="Calibri"/>
          <w:color w:val="000000"/>
          <w:sz w:val="22"/>
          <w:szCs w:val="22"/>
          <w:lang w:val="en-GB" w:eastAsia="en-GB"/>
        </w:rPr>
        <w:t>By 2020, w</w:t>
      </w:r>
      <w:r w:rsidRPr="00982E13">
        <w:rPr>
          <w:rFonts w:ascii="Calibri" w:hAnsi="Calibri"/>
          <w:color w:val="000000"/>
          <w:sz w:val="22"/>
          <w:szCs w:val="22"/>
          <w:lang w:val="en-GB" w:eastAsia="en-GB"/>
        </w:rPr>
        <w:t>aste is managed as a resource.</w:t>
      </w:r>
    </w:p>
    <w:p w14:paraId="5D89E293" w14:textId="77777777" w:rsidR="008A4F18" w:rsidRPr="00982E13" w:rsidRDefault="002531B0" w:rsidP="00415631">
      <w:pPr>
        <w:pStyle w:val="ListParagraph"/>
        <w:widowControl w:val="0"/>
        <w:numPr>
          <w:ilvl w:val="0"/>
          <w:numId w:val="1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val="en-GB" w:eastAsia="en-GB"/>
        </w:rPr>
      </w:pPr>
      <w:r w:rsidRPr="00982E13">
        <w:rPr>
          <w:rFonts w:ascii="Calibri" w:hAnsi="Calibri"/>
          <w:b/>
          <w:color w:val="000000"/>
          <w:sz w:val="22"/>
          <w:szCs w:val="22"/>
          <w:lang w:val="en-GB" w:eastAsia="en-GB"/>
        </w:rPr>
        <w:t xml:space="preserve">Supporting research and innovation — </w:t>
      </w:r>
      <w:r w:rsidR="008A4F18" w:rsidRPr="00982E13">
        <w:rPr>
          <w:rFonts w:ascii="Calibri" w:hAnsi="Calibri"/>
          <w:color w:val="000000"/>
          <w:sz w:val="22"/>
          <w:szCs w:val="22"/>
          <w:lang w:val="en-GB" w:eastAsia="en-GB"/>
        </w:rPr>
        <w:t>By 2020</w:t>
      </w:r>
      <w:r w:rsidRPr="00982E13">
        <w:rPr>
          <w:rFonts w:ascii="Calibri" w:hAnsi="Calibri"/>
          <w:color w:val="000000"/>
          <w:sz w:val="22"/>
          <w:szCs w:val="22"/>
          <w:lang w:val="en-GB" w:eastAsia="en-GB"/>
        </w:rPr>
        <w:t>,</w:t>
      </w:r>
      <w:r w:rsidR="008A4F18" w:rsidRPr="00982E13">
        <w:rPr>
          <w:rFonts w:ascii="Calibri" w:hAnsi="Calibri"/>
          <w:color w:val="000000"/>
          <w:sz w:val="22"/>
          <w:szCs w:val="22"/>
          <w:lang w:val="en-GB" w:eastAsia="en-GB"/>
        </w:rPr>
        <w:t xml:space="preserve"> scientific breakthroughs and sustained innovation efforts have dramatically improved how we understand, manage, reduce the use, reuse, recycle, substitute, </w:t>
      </w:r>
      <w:r w:rsidRPr="00982E13">
        <w:rPr>
          <w:rFonts w:ascii="Calibri" w:hAnsi="Calibri"/>
          <w:color w:val="000000"/>
          <w:sz w:val="22"/>
          <w:szCs w:val="22"/>
          <w:lang w:val="en-GB" w:eastAsia="en-GB"/>
        </w:rPr>
        <w:t>safeguard and value resources.</w:t>
      </w:r>
    </w:p>
    <w:p w14:paraId="0DC60729" w14:textId="77777777" w:rsidR="008A4F18" w:rsidRPr="00982E13" w:rsidRDefault="002531B0" w:rsidP="00415631">
      <w:pPr>
        <w:pStyle w:val="ListParagraph"/>
        <w:widowControl w:val="0"/>
        <w:numPr>
          <w:ilvl w:val="0"/>
          <w:numId w:val="16"/>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2"/>
          <w:szCs w:val="22"/>
          <w:lang w:val="en-GB" w:eastAsia="en-GB"/>
        </w:rPr>
      </w:pPr>
      <w:r w:rsidRPr="00982E13">
        <w:rPr>
          <w:rFonts w:ascii="Calibri" w:hAnsi="Calibri"/>
          <w:b/>
          <w:color w:val="000000"/>
          <w:sz w:val="22"/>
          <w:szCs w:val="22"/>
          <w:lang w:val="en-GB" w:eastAsia="en-GB"/>
        </w:rPr>
        <w:t>Environmentally harmful subsidies and getting the prices right</w:t>
      </w:r>
      <w:r w:rsidRPr="00982E13">
        <w:rPr>
          <w:rFonts w:ascii="Calibri" w:hAnsi="Calibri"/>
          <w:color w:val="000000"/>
          <w:sz w:val="22"/>
          <w:szCs w:val="22"/>
          <w:lang w:val="en-GB" w:eastAsia="en-GB"/>
        </w:rPr>
        <w:t xml:space="preserve"> </w:t>
      </w:r>
      <w:r w:rsidRPr="00982E13">
        <w:rPr>
          <w:rFonts w:ascii="Calibri" w:hAnsi="Calibri"/>
          <w:b/>
          <w:color w:val="000000"/>
          <w:sz w:val="22"/>
          <w:szCs w:val="22"/>
          <w:lang w:val="en-GB" w:eastAsia="en-GB"/>
        </w:rPr>
        <w:t xml:space="preserve">— </w:t>
      </w:r>
      <w:r w:rsidR="008A4F18" w:rsidRPr="00982E13">
        <w:rPr>
          <w:rFonts w:ascii="Calibri" w:hAnsi="Calibri"/>
          <w:color w:val="000000"/>
          <w:sz w:val="22"/>
          <w:szCs w:val="22"/>
          <w:lang w:val="en-GB" w:eastAsia="en-GB"/>
        </w:rPr>
        <w:t>By 2020, Environmentally harmful subsidies will be phased out and a major shift from taxation of labour towards environmental taxation will lead to substantial share of environmental taxes in public revenues</w:t>
      </w:r>
      <w:r w:rsidR="008A4F18" w:rsidRPr="00982E13">
        <w:rPr>
          <w:rFonts w:ascii="Calibri" w:hAnsi="Calibri"/>
          <w:b/>
          <w:color w:val="000000"/>
          <w:sz w:val="22"/>
          <w:szCs w:val="22"/>
          <w:lang w:val="en-GB" w:eastAsia="en-GB"/>
        </w:rPr>
        <w:t xml:space="preserve"> </w:t>
      </w:r>
      <w:r w:rsidR="00D822C5" w:rsidRPr="00982E13">
        <w:rPr>
          <w:rFonts w:ascii="Calibri" w:hAnsi="Calibri"/>
          <w:color w:val="000000"/>
          <w:sz w:val="22"/>
          <w:szCs w:val="22"/>
          <w:lang w:val="en-GB" w:eastAsia="en-GB"/>
        </w:rPr>
        <w:fldChar w:fldCharType="begin"/>
      </w:r>
      <w:r w:rsidR="00D822C5" w:rsidRPr="00982E13">
        <w:rPr>
          <w:rFonts w:ascii="Calibri" w:hAnsi="Calibri"/>
          <w:color w:val="000000"/>
          <w:sz w:val="22"/>
          <w:szCs w:val="22"/>
          <w:lang w:val="en-GB" w:eastAsia="en-GB"/>
        </w:rPr>
        <w:instrText xml:space="preserve"> ADDIN ZOTERO_ITEM CSL_CITATION {"citationID":"JC8zoVsq","properties":{"formattedCitation":"(European Commission, 2011a)","plainCitation":"(European Commission, 2011a)"},"citationItems":[{"id":1300,"uris":["http://zotero.org/groups/481012/items/M2W4NH38"],"uri":["http://zotero.org/groups/481012/items/M2W4NH38"],"itemData":{"id":1300,"type":"report","title":"Roadmap to a Resource Efficient Europe","publisher":"European Commission","publisher-place":"Brussels","genre":"Communication from the Commission to the European Parliament, the Council, the European Economic and Social Committee and the Committee of the Regions","event-place":"Brussels","number":"COM(2011) 571","author":[{"literal":"European Commission"}],"issued":{"date-parts":[["2011",9,20]]}}}],"schema":"https://github.com/citation-style-language/schema/raw/master/csl-citation.json"} </w:instrText>
      </w:r>
      <w:r w:rsidR="00D822C5" w:rsidRPr="00982E13">
        <w:rPr>
          <w:rFonts w:ascii="Calibri" w:hAnsi="Calibri"/>
          <w:color w:val="000000"/>
          <w:sz w:val="22"/>
          <w:szCs w:val="22"/>
          <w:lang w:val="en-GB" w:eastAsia="en-GB"/>
        </w:rPr>
        <w:fldChar w:fldCharType="separate"/>
      </w:r>
      <w:r w:rsidR="00D822C5" w:rsidRPr="00982E13">
        <w:rPr>
          <w:rFonts w:ascii="Calibri" w:hAnsi="Calibri"/>
          <w:noProof/>
          <w:color w:val="000000"/>
          <w:sz w:val="22"/>
          <w:szCs w:val="22"/>
          <w:lang w:val="en-GB" w:eastAsia="en-GB"/>
        </w:rPr>
        <w:t>(European Commission, 2011a)</w:t>
      </w:r>
      <w:r w:rsidR="00D822C5" w:rsidRPr="00982E13">
        <w:rPr>
          <w:rFonts w:ascii="Calibri" w:hAnsi="Calibri"/>
          <w:color w:val="000000"/>
          <w:sz w:val="22"/>
          <w:szCs w:val="22"/>
          <w:lang w:val="en-GB" w:eastAsia="en-GB"/>
        </w:rPr>
        <w:fldChar w:fldCharType="end"/>
      </w:r>
      <w:r w:rsidR="008A4F18" w:rsidRPr="00982E13">
        <w:rPr>
          <w:rFonts w:ascii="Calibri" w:hAnsi="Calibri"/>
          <w:color w:val="000000"/>
          <w:sz w:val="22"/>
          <w:szCs w:val="22"/>
          <w:lang w:val="en-GB" w:eastAsia="en-GB"/>
        </w:rPr>
        <w:t>.</w:t>
      </w:r>
    </w:p>
    <w:p w14:paraId="010D56A3" w14:textId="77777777" w:rsidR="008A4F18" w:rsidRPr="00982E13" w:rsidRDefault="008A4F18" w:rsidP="00A37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77C15B2A" w14:textId="77777777" w:rsidR="008A4F18" w:rsidRPr="00982E13" w:rsidRDefault="008A4F18" w:rsidP="00887A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The 7</w:t>
      </w:r>
      <w:r w:rsidRPr="00982E13">
        <w:rPr>
          <w:rFonts w:ascii="Calibri" w:hAnsi="Calibri"/>
          <w:sz w:val="22"/>
          <w:szCs w:val="22"/>
          <w:vertAlign w:val="superscript"/>
        </w:rPr>
        <w:t>th</w:t>
      </w:r>
      <w:r w:rsidRPr="00982E13">
        <w:rPr>
          <w:rFonts w:ascii="Calibri" w:hAnsi="Calibri"/>
          <w:sz w:val="22"/>
          <w:szCs w:val="22"/>
        </w:rPr>
        <w:t xml:space="preserve"> Environment Action Programme also highlighted the role which resource efficiency should play in this transformation by including it in one of its thematic priorities, namely to turn the Union into </w:t>
      </w:r>
      <w:r w:rsidRPr="00982E13">
        <w:rPr>
          <w:rFonts w:ascii="Calibri" w:hAnsi="Calibri"/>
          <w:i/>
          <w:sz w:val="22"/>
          <w:szCs w:val="22"/>
        </w:rPr>
        <w:t xml:space="preserve">“a resource-efficient, green and competitive low-carbon economy.” </w:t>
      </w:r>
      <w:r w:rsidRPr="00982E13">
        <w:rPr>
          <w:rFonts w:ascii="Calibri" w:hAnsi="Calibri"/>
          <w:sz w:val="22"/>
          <w:szCs w:val="22"/>
        </w:rPr>
        <w:t>Th</w:t>
      </w:r>
      <w:r w:rsidR="00425EBF" w:rsidRPr="00982E13">
        <w:rPr>
          <w:rFonts w:ascii="Calibri" w:hAnsi="Calibri"/>
          <w:sz w:val="22"/>
          <w:szCs w:val="22"/>
        </w:rPr>
        <w:t>e</w:t>
      </w:r>
      <w:r w:rsidRPr="00982E13">
        <w:rPr>
          <w:rFonts w:ascii="Calibri" w:hAnsi="Calibri"/>
          <w:sz w:val="22"/>
          <w:szCs w:val="22"/>
        </w:rPr>
        <w:t xml:space="preserve"> other two key objectives are to protect, conserve and enhance the Union’s natural capital; and to safeguard the Union's citizens from environment-related pressures and risks to health and wellbeing</w:t>
      </w:r>
      <w:r w:rsidR="00EC4D61" w:rsidRPr="00982E13">
        <w:rPr>
          <w:rFonts w:ascii="Calibri" w:hAnsi="Calibri"/>
          <w:sz w:val="22"/>
          <w:szCs w:val="22"/>
        </w:rPr>
        <w:t xml:space="preserve"> </w:t>
      </w:r>
      <w:r w:rsidR="00EC4D61" w:rsidRPr="00982E13">
        <w:rPr>
          <w:rFonts w:ascii="Calibri" w:hAnsi="Calibri"/>
          <w:color w:val="000000"/>
          <w:sz w:val="22"/>
          <w:szCs w:val="22"/>
          <w:lang w:eastAsia="en-GB"/>
        </w:rPr>
        <w:fldChar w:fldCharType="begin"/>
      </w:r>
      <w:r w:rsidR="008F663B" w:rsidRPr="00982E13">
        <w:rPr>
          <w:rFonts w:ascii="Calibri" w:hAnsi="Calibri"/>
          <w:color w:val="000000"/>
          <w:sz w:val="22"/>
          <w:szCs w:val="22"/>
          <w:lang w:eastAsia="en-GB"/>
        </w:rPr>
        <w:instrText xml:space="preserve"> ADDIN ZOTERO_ITEM CSL_CITATION {"citationID":"jh3rBfOH","properties":{"formattedCitation":"(European Commission, 2014)","plainCitation":"(European Commission, 2014)"},"citationItems":[{"id":1496,"uris":["http://zotero.org/groups/481012/items/RI9PM6DZ"],"uri":["http://zotero.org/groups/481012/items/RI9PM6DZ"],"itemData":{"id":1496,"type":"report","title":"Taking stock of the Europe 2020 strategy for smart, sustainable and inclusive growth","collection-title":"Commission Staff Working Paper","publisher":"European Commission","publisher-place":"Brussels","event-place":"Brussels","number":"COM(2014) 130 final","author":[{"literal":"European Commission"}],"issued":{"date-parts":[["2014"]]}}}],"schema":"https://github.com/citation-style-language/schema/raw/master/csl-citation.json"} </w:instrText>
      </w:r>
      <w:r w:rsidR="00EC4D61" w:rsidRPr="00982E13">
        <w:rPr>
          <w:rFonts w:ascii="Calibri" w:hAnsi="Calibri"/>
          <w:color w:val="000000"/>
          <w:sz w:val="22"/>
          <w:szCs w:val="22"/>
          <w:lang w:eastAsia="en-GB"/>
        </w:rPr>
        <w:fldChar w:fldCharType="separate"/>
      </w:r>
      <w:r w:rsidR="008F663B" w:rsidRPr="00982E13">
        <w:rPr>
          <w:rFonts w:ascii="Calibri" w:hAnsi="Calibri"/>
          <w:noProof/>
          <w:color w:val="000000"/>
          <w:sz w:val="22"/>
          <w:szCs w:val="22"/>
          <w:lang w:eastAsia="en-GB"/>
        </w:rPr>
        <w:t>(European Commission, 2014)</w:t>
      </w:r>
      <w:r w:rsidR="00EC4D61" w:rsidRPr="00982E13">
        <w:rPr>
          <w:rFonts w:ascii="Calibri" w:hAnsi="Calibri"/>
          <w:color w:val="000000"/>
          <w:sz w:val="22"/>
          <w:szCs w:val="22"/>
          <w:lang w:eastAsia="en-GB"/>
        </w:rPr>
        <w:fldChar w:fldCharType="end"/>
      </w:r>
      <w:r w:rsidR="00EC4D61" w:rsidRPr="00982E13">
        <w:rPr>
          <w:rFonts w:ascii="Calibri" w:hAnsi="Calibri"/>
          <w:sz w:val="22"/>
          <w:szCs w:val="22"/>
        </w:rPr>
        <w:t>.</w:t>
      </w:r>
    </w:p>
    <w:p w14:paraId="699B8C04" w14:textId="77777777" w:rsidR="00064B63" w:rsidRPr="00982E13" w:rsidRDefault="00064B63" w:rsidP="00064B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06D5BDEF" w14:textId="4BA1BAA5" w:rsidR="008F663B" w:rsidRPr="00982E13" w:rsidRDefault="00D74F75" w:rsidP="00464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 xml:space="preserve">Waste management is a longstanding policy field in the EU </w:t>
      </w:r>
      <w:r w:rsidR="00064B63" w:rsidRPr="00982E13">
        <w:rPr>
          <w:rFonts w:ascii="Calibri" w:hAnsi="Calibri"/>
          <w:sz w:val="22"/>
          <w:szCs w:val="22"/>
        </w:rPr>
        <w:t xml:space="preserve">and goes back to the Packaging and Packaging Waste Directive of 1994, the Landfill Directive of 1999, the Thematic Strategy on the prevention and recycling of waste of 2005 and the Waste Framework Directive of 2008. </w:t>
      </w:r>
      <w:r w:rsidR="0046422A" w:rsidRPr="00982E13">
        <w:rPr>
          <w:rFonts w:ascii="Calibri" w:hAnsi="Calibri"/>
          <w:sz w:val="22"/>
          <w:szCs w:val="22"/>
        </w:rPr>
        <w:t xml:space="preserve">More recently, the Commission’s Communication on the Circular Economy </w:t>
      </w:r>
      <w:r w:rsidR="00064B63" w:rsidRPr="00982E13">
        <w:rPr>
          <w:rFonts w:ascii="Calibri" w:hAnsi="Calibri"/>
          <w:sz w:val="22"/>
          <w:szCs w:val="22"/>
        </w:rPr>
        <w:t xml:space="preserve"> and closing the loops </w:t>
      </w:r>
      <w:r w:rsidR="0046422A" w:rsidRPr="00982E13">
        <w:rPr>
          <w:rFonts w:ascii="Calibri" w:hAnsi="Calibri"/>
          <w:sz w:val="22"/>
          <w:szCs w:val="22"/>
        </w:rPr>
        <w:t>acknowledged that moving “</w:t>
      </w:r>
      <w:r w:rsidR="0077716A" w:rsidRPr="00982E13">
        <w:rPr>
          <w:rFonts w:ascii="Calibri" w:hAnsi="Calibri"/>
          <w:sz w:val="22"/>
          <w:szCs w:val="22"/>
        </w:rPr>
        <w:t>to a more circular economy, where the value of products, materials and resources is maintained in the economy for as long as possible, and the generation of waste minimised, is an essential contribution to the EU's efforts to develop a sustainable, low carbon, resource ef</w:t>
      </w:r>
      <w:r w:rsidR="00226E46" w:rsidRPr="00982E13">
        <w:rPr>
          <w:rFonts w:ascii="Calibri" w:hAnsi="Calibri"/>
          <w:sz w:val="22"/>
          <w:szCs w:val="22"/>
        </w:rPr>
        <w:t>ficient and competitive economy</w:t>
      </w:r>
      <w:r w:rsidR="0046422A" w:rsidRPr="00982E13">
        <w:rPr>
          <w:rFonts w:ascii="Calibri" w:hAnsi="Calibri"/>
          <w:sz w:val="22"/>
          <w:szCs w:val="22"/>
        </w:rPr>
        <w:t xml:space="preserve">” </w:t>
      </w:r>
      <w:r w:rsidR="008F663B" w:rsidRPr="00982E13">
        <w:rPr>
          <w:rFonts w:ascii="Calibri" w:hAnsi="Calibri"/>
          <w:sz w:val="22"/>
          <w:szCs w:val="22"/>
        </w:rPr>
        <w:fldChar w:fldCharType="begin"/>
      </w:r>
      <w:r w:rsidR="008F663B" w:rsidRPr="00982E13">
        <w:rPr>
          <w:rFonts w:ascii="Calibri" w:hAnsi="Calibri"/>
          <w:sz w:val="22"/>
          <w:szCs w:val="22"/>
        </w:rPr>
        <w:instrText xml:space="preserve"> ADDIN ZOTERO_ITEM CSL_CITATION {"citationID":"PVHA0XEt","properties":{"formattedCitation":"(European Commission, 2015)","plainCitation":"(European Commission, 2015)"},"citationItems":[{"id":1912,"uris":["http://zotero.org/groups/481012/items/PT6NZJVZ"],"uri":["http://zotero.org/groups/481012/items/PT6NZJVZ"],"itemData":{"id":1912,"type":"report","title":"Closing the loop - An EU action plan for the Circular Economy","publisher":"European Commission","publisher-place":"Brussels","genre":"Communication from the Commission to the European Parliament, the Council, the European Economic and Social Committee and the Committee of the Regions","event-place":"Brussels","number":"COM(2015) 614/2","author":[{"literal":"European Commission"}],"issued":{"date-parts":[["2015"]]}}}],"schema":"https://github.com/citation-style-language/schema/raw/master/csl-citation.json"} </w:instrText>
      </w:r>
      <w:r w:rsidR="008F663B" w:rsidRPr="00982E13">
        <w:rPr>
          <w:rFonts w:ascii="Calibri" w:hAnsi="Calibri"/>
          <w:sz w:val="22"/>
          <w:szCs w:val="22"/>
        </w:rPr>
        <w:fldChar w:fldCharType="separate"/>
      </w:r>
      <w:r w:rsidR="008F663B" w:rsidRPr="00982E13">
        <w:rPr>
          <w:rFonts w:ascii="Calibri" w:hAnsi="Calibri"/>
          <w:noProof/>
          <w:sz w:val="22"/>
          <w:szCs w:val="22"/>
        </w:rPr>
        <w:t>(European Commission, 2015)</w:t>
      </w:r>
      <w:r w:rsidR="008F663B" w:rsidRPr="00982E13">
        <w:rPr>
          <w:rFonts w:ascii="Calibri" w:hAnsi="Calibri"/>
          <w:sz w:val="22"/>
          <w:szCs w:val="22"/>
        </w:rPr>
        <w:fldChar w:fldCharType="end"/>
      </w:r>
      <w:r w:rsidR="0046422A" w:rsidRPr="00982E13">
        <w:rPr>
          <w:rFonts w:ascii="Calibri" w:hAnsi="Calibri"/>
          <w:sz w:val="22"/>
          <w:szCs w:val="22"/>
        </w:rPr>
        <w:t>.</w:t>
      </w:r>
    </w:p>
    <w:p w14:paraId="631181E4" w14:textId="77777777" w:rsidR="008A4F18" w:rsidRPr="00982E13" w:rsidRDefault="008A4F18" w:rsidP="00907C71">
      <w:pPr>
        <w:pStyle w:val="Heading2"/>
        <w:pageBreakBefore/>
        <w:ind w:left="578" w:hanging="578"/>
      </w:pPr>
      <w:bookmarkStart w:id="3" w:name="_Toc454990033"/>
      <w:r w:rsidRPr="00982E13">
        <w:lastRenderedPageBreak/>
        <w:t xml:space="preserve">Why focus on </w:t>
      </w:r>
      <w:r w:rsidR="000449A1" w:rsidRPr="00982E13">
        <w:t>targets</w:t>
      </w:r>
      <w:r w:rsidRPr="00982E13">
        <w:t>?</w:t>
      </w:r>
      <w:bookmarkEnd w:id="3"/>
    </w:p>
    <w:p w14:paraId="18D637BD" w14:textId="20ED5325" w:rsidR="005476B1" w:rsidRDefault="00617E32" w:rsidP="00B6230C">
      <w:pPr>
        <w:rPr>
          <w:rFonts w:asciiTheme="minorHAnsi" w:hAnsiTheme="minorHAnsi"/>
          <w:sz w:val="22"/>
          <w:szCs w:val="22"/>
        </w:rPr>
      </w:pPr>
      <w:r>
        <w:rPr>
          <w:rFonts w:asciiTheme="minorHAnsi" w:hAnsiTheme="minorHAnsi"/>
          <w:sz w:val="22"/>
          <w:szCs w:val="22"/>
        </w:rPr>
        <w:t xml:space="preserve">Within the scope of the </w:t>
      </w:r>
      <w:r w:rsidR="007A3911">
        <w:rPr>
          <w:rFonts w:asciiTheme="minorHAnsi" w:hAnsiTheme="minorHAnsi"/>
          <w:sz w:val="22"/>
          <w:szCs w:val="22"/>
        </w:rPr>
        <w:t>EEA report</w:t>
      </w:r>
      <w:r>
        <w:rPr>
          <w:rFonts w:asciiTheme="minorHAnsi" w:hAnsiTheme="minorHAnsi"/>
          <w:sz w:val="22"/>
          <w:szCs w:val="22"/>
        </w:rPr>
        <w:t xml:space="preserve"> covering a </w:t>
      </w:r>
      <w:r w:rsidR="00120D50">
        <w:rPr>
          <w:rFonts w:asciiTheme="minorHAnsi" w:hAnsiTheme="minorHAnsi"/>
          <w:sz w:val="22"/>
          <w:szCs w:val="22"/>
        </w:rPr>
        <w:t>wide array</w:t>
      </w:r>
      <w:r w:rsidR="00D51B7D">
        <w:rPr>
          <w:rFonts w:asciiTheme="minorHAnsi" w:hAnsiTheme="minorHAnsi"/>
          <w:sz w:val="22"/>
          <w:szCs w:val="22"/>
        </w:rPr>
        <w:t xml:space="preserve"> of issues </w:t>
      </w:r>
      <w:r>
        <w:rPr>
          <w:rFonts w:asciiTheme="minorHAnsi" w:hAnsiTheme="minorHAnsi"/>
          <w:sz w:val="22"/>
          <w:szCs w:val="22"/>
        </w:rPr>
        <w:t>reported by countries</w:t>
      </w:r>
      <w:r w:rsidRPr="007F3AE7">
        <w:rPr>
          <w:rStyle w:val="FootnoteReference"/>
        </w:rPr>
        <w:footnoteReference w:id="1"/>
      </w:r>
      <w:r>
        <w:rPr>
          <w:rFonts w:asciiTheme="minorHAnsi" w:hAnsiTheme="minorHAnsi"/>
          <w:sz w:val="22"/>
          <w:szCs w:val="22"/>
        </w:rPr>
        <w:t>, t</w:t>
      </w:r>
      <w:r w:rsidRPr="00617E32">
        <w:rPr>
          <w:rFonts w:asciiTheme="minorHAnsi" w:hAnsiTheme="minorHAnsi"/>
          <w:sz w:val="22"/>
          <w:szCs w:val="22"/>
        </w:rPr>
        <w:t>argets for material resource eff</w:t>
      </w:r>
      <w:r>
        <w:rPr>
          <w:rFonts w:asciiTheme="minorHAnsi" w:hAnsiTheme="minorHAnsi"/>
          <w:sz w:val="22"/>
          <w:szCs w:val="22"/>
        </w:rPr>
        <w:t>iciency are seen</w:t>
      </w:r>
      <w:r w:rsidR="00120D50">
        <w:rPr>
          <w:rFonts w:asciiTheme="minorHAnsi" w:hAnsiTheme="minorHAnsi"/>
          <w:sz w:val="22"/>
          <w:szCs w:val="22"/>
        </w:rPr>
        <w:t xml:space="preserve"> as an essential element for</w:t>
      </w:r>
      <w:r>
        <w:rPr>
          <w:rFonts w:asciiTheme="minorHAnsi" w:hAnsiTheme="minorHAnsi"/>
          <w:sz w:val="22"/>
          <w:szCs w:val="22"/>
        </w:rPr>
        <w:t xml:space="preserve"> </w:t>
      </w:r>
      <w:r w:rsidR="005476B1" w:rsidRPr="005476B1">
        <w:rPr>
          <w:rFonts w:asciiTheme="minorHAnsi" w:hAnsiTheme="minorHAnsi"/>
          <w:sz w:val="22"/>
          <w:szCs w:val="22"/>
        </w:rPr>
        <w:t xml:space="preserve">creating a strategic framework </w:t>
      </w:r>
      <w:r w:rsidR="00D51B7D">
        <w:rPr>
          <w:rFonts w:asciiTheme="minorHAnsi" w:hAnsiTheme="minorHAnsi"/>
          <w:sz w:val="22"/>
          <w:szCs w:val="22"/>
        </w:rPr>
        <w:t>towards</w:t>
      </w:r>
      <w:r>
        <w:rPr>
          <w:rFonts w:asciiTheme="minorHAnsi" w:hAnsiTheme="minorHAnsi"/>
          <w:sz w:val="22"/>
          <w:szCs w:val="22"/>
        </w:rPr>
        <w:t xml:space="preserve"> resource efficiency</w:t>
      </w:r>
      <w:r w:rsidR="00D51B7D">
        <w:rPr>
          <w:rFonts w:asciiTheme="minorHAnsi" w:hAnsiTheme="minorHAnsi"/>
          <w:sz w:val="22"/>
          <w:szCs w:val="22"/>
        </w:rPr>
        <w:t xml:space="preserve"> and circular economy</w:t>
      </w:r>
      <w:r>
        <w:rPr>
          <w:rFonts w:asciiTheme="minorHAnsi" w:hAnsiTheme="minorHAnsi"/>
          <w:sz w:val="22"/>
          <w:szCs w:val="22"/>
        </w:rPr>
        <w:t>.</w:t>
      </w:r>
      <w:r w:rsidR="00943494">
        <w:rPr>
          <w:rFonts w:asciiTheme="minorHAnsi" w:hAnsiTheme="minorHAnsi"/>
          <w:sz w:val="22"/>
          <w:szCs w:val="22"/>
        </w:rPr>
        <w:t xml:space="preserve"> </w:t>
      </w:r>
    </w:p>
    <w:p w14:paraId="440D5AD2" w14:textId="77777777" w:rsidR="005476B1" w:rsidRDefault="005476B1" w:rsidP="00B6230C">
      <w:pPr>
        <w:rPr>
          <w:rFonts w:asciiTheme="minorHAnsi" w:hAnsiTheme="minorHAnsi"/>
          <w:sz w:val="22"/>
          <w:szCs w:val="22"/>
        </w:rPr>
      </w:pPr>
    </w:p>
    <w:p w14:paraId="0ED14915" w14:textId="77777777" w:rsidR="00617E32" w:rsidRPr="00982E13" w:rsidRDefault="00617E32" w:rsidP="0061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2"/>
          <w:szCs w:val="22"/>
        </w:rPr>
      </w:pPr>
      <w:bookmarkStart w:id="4" w:name="_Ref274823542"/>
      <w:r w:rsidRPr="00982E13">
        <w:rPr>
          <w:rFonts w:ascii="Calibri" w:hAnsi="Calibri"/>
          <w:b/>
          <w:sz w:val="22"/>
          <w:szCs w:val="22"/>
        </w:rPr>
        <w:t xml:space="preserve">Figure </w:t>
      </w:r>
      <w:r w:rsidRPr="00982E13">
        <w:rPr>
          <w:rFonts w:ascii="Calibri" w:hAnsi="Calibri"/>
          <w:b/>
          <w:sz w:val="22"/>
          <w:szCs w:val="22"/>
        </w:rPr>
        <w:fldChar w:fldCharType="begin"/>
      </w:r>
      <w:r w:rsidRPr="00982E13">
        <w:rPr>
          <w:rFonts w:ascii="Calibri" w:hAnsi="Calibri"/>
          <w:b/>
          <w:sz w:val="22"/>
          <w:szCs w:val="22"/>
        </w:rPr>
        <w:instrText xml:space="preserve"> SEQ Figure \* ARABIC </w:instrText>
      </w:r>
      <w:r w:rsidRPr="00982E13">
        <w:rPr>
          <w:rFonts w:ascii="Calibri" w:hAnsi="Calibri"/>
          <w:b/>
          <w:sz w:val="22"/>
          <w:szCs w:val="22"/>
        </w:rPr>
        <w:fldChar w:fldCharType="separate"/>
      </w:r>
      <w:r w:rsidR="000E585C">
        <w:rPr>
          <w:rFonts w:ascii="Calibri" w:hAnsi="Calibri"/>
          <w:b/>
          <w:noProof/>
          <w:sz w:val="22"/>
          <w:szCs w:val="22"/>
        </w:rPr>
        <w:t>1</w:t>
      </w:r>
      <w:r w:rsidRPr="00982E13">
        <w:rPr>
          <w:rFonts w:ascii="Calibri" w:hAnsi="Calibri"/>
          <w:b/>
          <w:sz w:val="22"/>
          <w:szCs w:val="22"/>
        </w:rPr>
        <w:fldChar w:fldCharType="end"/>
      </w:r>
      <w:bookmarkEnd w:id="4"/>
      <w:r w:rsidRPr="00982E13">
        <w:rPr>
          <w:rFonts w:ascii="Calibri" w:hAnsi="Calibri"/>
          <w:b/>
          <w:sz w:val="22"/>
          <w:szCs w:val="22"/>
        </w:rPr>
        <w:t>: Scope of material resources used in the EEA report More from Less</w:t>
      </w:r>
    </w:p>
    <w:p w14:paraId="0DED68BF" w14:textId="77777777" w:rsidR="00617E32" w:rsidRPr="00982E13" w:rsidRDefault="00617E32" w:rsidP="00617E32">
      <w:pPr>
        <w:rPr>
          <w:rFonts w:asciiTheme="minorHAnsi" w:hAnsiTheme="minorHAnsi"/>
          <w:sz w:val="22"/>
          <w:szCs w:val="22"/>
        </w:rPr>
      </w:pPr>
      <w:r w:rsidRPr="00982E13">
        <w:rPr>
          <w:rFonts w:asciiTheme="minorHAnsi" w:hAnsiTheme="minorHAnsi"/>
          <w:noProof/>
          <w:sz w:val="22"/>
          <w:szCs w:val="22"/>
          <w:lang w:eastAsia="en-GB"/>
        </w:rPr>
        <w:drawing>
          <wp:inline distT="0" distB="0" distL="0" distR="0" wp14:anchorId="6BE11B8B" wp14:editId="1371D601">
            <wp:extent cx="4915468" cy="3709035"/>
            <wp:effectExtent l="0" t="0" r="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5468" cy="3709035"/>
                    </a:xfrm>
                    <a:prstGeom prst="rect">
                      <a:avLst/>
                    </a:prstGeom>
                    <a:noFill/>
                    <a:ln>
                      <a:noFill/>
                    </a:ln>
                  </pic:spPr>
                </pic:pic>
              </a:graphicData>
            </a:graphic>
          </wp:inline>
        </w:drawing>
      </w:r>
    </w:p>
    <w:p w14:paraId="67D8311D" w14:textId="1329810B" w:rsidR="00617E32" w:rsidRPr="00982E13" w:rsidRDefault="00617E32" w:rsidP="0061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18"/>
          <w:szCs w:val="18"/>
        </w:rPr>
      </w:pPr>
      <w:r w:rsidRPr="00982E13">
        <w:rPr>
          <w:rFonts w:ascii="Calibri" w:hAnsi="Calibri"/>
          <w:sz w:val="18"/>
          <w:szCs w:val="18"/>
        </w:rPr>
        <w:t xml:space="preserve">Source: </w:t>
      </w:r>
      <w:r w:rsidRPr="00982E13">
        <w:rPr>
          <w:rFonts w:ascii="Calibri" w:hAnsi="Calibri"/>
          <w:sz w:val="18"/>
          <w:szCs w:val="18"/>
        </w:rPr>
        <w:fldChar w:fldCharType="begin"/>
      </w:r>
      <w:r w:rsidR="00B2758E">
        <w:rPr>
          <w:rFonts w:ascii="Calibri" w:hAnsi="Calibri"/>
          <w:sz w:val="18"/>
          <w:szCs w:val="18"/>
        </w:rPr>
        <w:instrText xml:space="preserve"> ADDIN ZOTERO_ITEM CSL_CITATION {"citationID":"y8XsZ3sa","properties":{"formattedCitation":"(EEA, 2016)","plainCitation":"(EEA, 2016)","dontUpdate":true},"citationItems":[{"id":1978,"uris":["http://zotero.org/groups/481012/items/V45PDKKC"],"uri":["http://zotero.org/groups/481012/items/V45PDKKC"],"itemData":{"id":1978,"type":"report","title":"More from less — material resource efficiency in Europe : 2015 overview of policies, instruments and targets in 32 countries","publisher-place":"Copenhagen","genre":"EEA Report","source":"doi:10.2800/652446","event-place":"Copenhagen","number":"No 10/2016","author":[{"literal":"EEA"}],"issued":{"date-parts":[["2016"]]}}}],"schema":"https://github.com/citation-style-language/schema/raw/master/csl-citation.json"} </w:instrText>
      </w:r>
      <w:r w:rsidRPr="00982E13">
        <w:rPr>
          <w:rFonts w:ascii="Calibri" w:hAnsi="Calibri"/>
          <w:sz w:val="18"/>
          <w:szCs w:val="18"/>
        </w:rPr>
        <w:fldChar w:fldCharType="separate"/>
      </w:r>
      <w:r w:rsidRPr="00982E13">
        <w:rPr>
          <w:rFonts w:ascii="Calibri" w:hAnsi="Calibri"/>
          <w:noProof/>
          <w:sz w:val="18"/>
          <w:szCs w:val="18"/>
        </w:rPr>
        <w:t>(EEA, 2016, p. 17)</w:t>
      </w:r>
      <w:r w:rsidRPr="00982E13">
        <w:rPr>
          <w:rFonts w:ascii="Calibri" w:hAnsi="Calibri"/>
          <w:sz w:val="18"/>
          <w:szCs w:val="18"/>
        </w:rPr>
        <w:fldChar w:fldCharType="end"/>
      </w:r>
      <w:r w:rsidRPr="00982E13">
        <w:rPr>
          <w:rFonts w:ascii="Calibri" w:hAnsi="Calibri"/>
          <w:sz w:val="18"/>
          <w:szCs w:val="18"/>
        </w:rPr>
        <w:t>, adapted from the 2014 Circular Economy Package</w:t>
      </w:r>
    </w:p>
    <w:p w14:paraId="41BC02C0" w14:textId="77777777" w:rsidR="00617E32" w:rsidRDefault="00617E32" w:rsidP="00B6230C">
      <w:pPr>
        <w:rPr>
          <w:rFonts w:asciiTheme="minorHAnsi" w:hAnsiTheme="minorHAnsi"/>
          <w:sz w:val="22"/>
          <w:szCs w:val="22"/>
        </w:rPr>
      </w:pPr>
    </w:p>
    <w:p w14:paraId="5C773E6F" w14:textId="543C790B" w:rsidR="00B6230C" w:rsidRPr="00982E13" w:rsidRDefault="00B6230C" w:rsidP="00B6230C">
      <w:pPr>
        <w:rPr>
          <w:rFonts w:asciiTheme="minorHAnsi" w:hAnsiTheme="minorHAnsi"/>
          <w:sz w:val="22"/>
          <w:szCs w:val="22"/>
        </w:rPr>
      </w:pPr>
      <w:r w:rsidRPr="00982E13">
        <w:rPr>
          <w:rFonts w:asciiTheme="minorHAnsi" w:hAnsiTheme="minorHAnsi"/>
          <w:sz w:val="22"/>
          <w:szCs w:val="22"/>
        </w:rPr>
        <w:t xml:space="preserve">Targets contribute to long-term orientation within </w:t>
      </w:r>
      <w:r w:rsidR="00617E32">
        <w:rPr>
          <w:rFonts w:asciiTheme="minorHAnsi" w:hAnsiTheme="minorHAnsi"/>
          <w:sz w:val="22"/>
          <w:szCs w:val="22"/>
        </w:rPr>
        <w:t xml:space="preserve">complex </w:t>
      </w:r>
      <w:r w:rsidRPr="00982E13">
        <w:rPr>
          <w:rFonts w:asciiTheme="minorHAnsi" w:hAnsiTheme="minorHAnsi"/>
          <w:sz w:val="22"/>
          <w:szCs w:val="22"/>
        </w:rPr>
        <w:t>multi-level pol</w:t>
      </w:r>
      <w:r w:rsidR="00617E32">
        <w:rPr>
          <w:rFonts w:asciiTheme="minorHAnsi" w:hAnsiTheme="minorHAnsi"/>
          <w:sz w:val="22"/>
          <w:szCs w:val="22"/>
        </w:rPr>
        <w:t>itical-administrative systems. While g</w:t>
      </w:r>
      <w:r w:rsidRPr="00982E13">
        <w:rPr>
          <w:rFonts w:asciiTheme="minorHAnsi" w:hAnsiTheme="minorHAnsi"/>
          <w:sz w:val="22"/>
          <w:szCs w:val="22"/>
        </w:rPr>
        <w:t xml:space="preserve">oals </w:t>
      </w:r>
      <w:r w:rsidR="00120D50">
        <w:rPr>
          <w:rFonts w:asciiTheme="minorHAnsi" w:hAnsiTheme="minorHAnsi"/>
          <w:sz w:val="22"/>
          <w:szCs w:val="22"/>
        </w:rPr>
        <w:t>are</w:t>
      </w:r>
      <w:r w:rsidRPr="00982E13">
        <w:rPr>
          <w:rFonts w:asciiTheme="minorHAnsi" w:hAnsiTheme="minorHAnsi"/>
          <w:sz w:val="22"/>
          <w:szCs w:val="22"/>
        </w:rPr>
        <w:t xml:space="preserve"> set at all governance levels and for al</w:t>
      </w:r>
      <w:r w:rsidR="00120D50">
        <w:rPr>
          <w:rFonts w:asciiTheme="minorHAnsi" w:hAnsiTheme="minorHAnsi"/>
          <w:sz w:val="22"/>
          <w:szCs w:val="22"/>
        </w:rPr>
        <w:t>l areas of responsibility—</w:t>
      </w:r>
      <w:r w:rsidRPr="00982E13">
        <w:rPr>
          <w:rFonts w:asciiTheme="minorHAnsi" w:hAnsiTheme="minorHAnsi"/>
          <w:sz w:val="22"/>
          <w:szCs w:val="22"/>
        </w:rPr>
        <w:t>global, regional, state, or municipal level, at the company or organization level, for sectors, for specific (</w:t>
      </w:r>
      <w:r w:rsidR="002C4D32" w:rsidRPr="00982E13">
        <w:rPr>
          <w:rFonts w:asciiTheme="minorHAnsi" w:hAnsiTheme="minorHAnsi"/>
          <w:sz w:val="22"/>
          <w:szCs w:val="22"/>
        </w:rPr>
        <w:t>environmental) policy ar</w:t>
      </w:r>
      <w:r w:rsidR="00617E32">
        <w:rPr>
          <w:rFonts w:asciiTheme="minorHAnsi" w:hAnsiTheme="minorHAnsi"/>
          <w:sz w:val="22"/>
          <w:szCs w:val="22"/>
        </w:rPr>
        <w:t>eas</w:t>
      </w:r>
      <w:r w:rsidR="00120D50">
        <w:rPr>
          <w:rFonts w:asciiTheme="minorHAnsi" w:hAnsiTheme="minorHAnsi"/>
          <w:sz w:val="22"/>
          <w:szCs w:val="22"/>
        </w:rPr>
        <w:t>—</w:t>
      </w:r>
      <w:r w:rsidR="00617E32">
        <w:rPr>
          <w:rFonts w:asciiTheme="minorHAnsi" w:hAnsiTheme="minorHAnsi"/>
          <w:sz w:val="22"/>
          <w:szCs w:val="22"/>
        </w:rPr>
        <w:t xml:space="preserve">, the </w:t>
      </w:r>
      <w:r w:rsidRPr="00982E13">
        <w:rPr>
          <w:rFonts w:asciiTheme="minorHAnsi" w:hAnsiTheme="minorHAnsi"/>
          <w:sz w:val="22"/>
          <w:szCs w:val="22"/>
        </w:rPr>
        <w:t xml:space="preserve">formulation of </w:t>
      </w:r>
      <w:r w:rsidR="006B6B43">
        <w:rPr>
          <w:rFonts w:asciiTheme="minorHAnsi" w:hAnsiTheme="minorHAnsi"/>
          <w:sz w:val="22"/>
          <w:szCs w:val="22"/>
        </w:rPr>
        <w:t xml:space="preserve">targets </w:t>
      </w:r>
      <w:r w:rsidRPr="00982E13">
        <w:rPr>
          <w:rFonts w:asciiTheme="minorHAnsi" w:hAnsiTheme="minorHAnsi"/>
          <w:sz w:val="22"/>
          <w:szCs w:val="22"/>
        </w:rPr>
        <w:t>is challenging and can even be a policy objective itself, for instance</w:t>
      </w:r>
      <w:r w:rsidR="006B6B43">
        <w:rPr>
          <w:rFonts w:asciiTheme="minorHAnsi" w:hAnsiTheme="minorHAnsi"/>
          <w:sz w:val="22"/>
          <w:szCs w:val="22"/>
        </w:rPr>
        <w:t>,</w:t>
      </w:r>
      <w:r w:rsidRPr="00982E13">
        <w:rPr>
          <w:rFonts w:asciiTheme="minorHAnsi" w:hAnsiTheme="minorHAnsi"/>
          <w:sz w:val="22"/>
          <w:szCs w:val="22"/>
        </w:rPr>
        <w:t xml:space="preserve"> by constituting an element within a policy mix of different measures and initiatives or forming a step of the agenda setting. From an economic perspective, </w:t>
      </w:r>
      <w:r w:rsidR="00120D50">
        <w:rPr>
          <w:rFonts w:asciiTheme="minorHAnsi" w:hAnsiTheme="minorHAnsi"/>
          <w:sz w:val="22"/>
          <w:szCs w:val="22"/>
        </w:rPr>
        <w:t xml:space="preserve">material </w:t>
      </w:r>
      <w:r w:rsidRPr="00982E13">
        <w:rPr>
          <w:rFonts w:asciiTheme="minorHAnsi" w:hAnsiTheme="minorHAnsi"/>
          <w:sz w:val="22"/>
          <w:szCs w:val="22"/>
        </w:rPr>
        <w:t xml:space="preserve">resource </w:t>
      </w:r>
      <w:r w:rsidR="00120D50">
        <w:rPr>
          <w:rFonts w:asciiTheme="minorHAnsi" w:hAnsiTheme="minorHAnsi"/>
          <w:sz w:val="22"/>
          <w:szCs w:val="22"/>
        </w:rPr>
        <w:t xml:space="preserve">efficiency </w:t>
      </w:r>
      <w:r w:rsidRPr="00982E13">
        <w:rPr>
          <w:rFonts w:asciiTheme="minorHAnsi" w:hAnsiTheme="minorHAnsi"/>
          <w:sz w:val="22"/>
          <w:szCs w:val="22"/>
        </w:rPr>
        <w:t xml:space="preserve">and circular economy </w:t>
      </w:r>
      <w:r w:rsidR="006B6B43">
        <w:rPr>
          <w:rFonts w:asciiTheme="minorHAnsi" w:hAnsiTheme="minorHAnsi"/>
          <w:sz w:val="22"/>
          <w:szCs w:val="22"/>
        </w:rPr>
        <w:t>targets</w:t>
      </w:r>
      <w:r w:rsidRPr="00982E13">
        <w:rPr>
          <w:rFonts w:asciiTheme="minorHAnsi" w:hAnsiTheme="minorHAnsi"/>
          <w:sz w:val="22"/>
          <w:szCs w:val="22"/>
        </w:rPr>
        <w:t xml:space="preserve"> serve the society and the economy by overcoming orientation and information deficits. From a consumer </w:t>
      </w:r>
      <w:r w:rsidR="005E3766" w:rsidRPr="00982E13">
        <w:rPr>
          <w:rFonts w:asciiTheme="minorHAnsi" w:hAnsiTheme="minorHAnsi"/>
          <w:sz w:val="22"/>
          <w:szCs w:val="22"/>
        </w:rPr>
        <w:t xml:space="preserve">and </w:t>
      </w:r>
      <w:r w:rsidR="006B6B43">
        <w:rPr>
          <w:rFonts w:asciiTheme="minorHAnsi" w:hAnsiTheme="minorHAnsi"/>
          <w:sz w:val="22"/>
          <w:szCs w:val="22"/>
        </w:rPr>
        <w:t>a</w:t>
      </w:r>
      <w:r w:rsidR="00120D50">
        <w:rPr>
          <w:rFonts w:asciiTheme="minorHAnsi" w:hAnsiTheme="minorHAnsi"/>
          <w:sz w:val="22"/>
          <w:szCs w:val="22"/>
        </w:rPr>
        <w:t xml:space="preserve"> </w:t>
      </w:r>
      <w:r w:rsidR="005E3766" w:rsidRPr="00982E13">
        <w:rPr>
          <w:rFonts w:asciiTheme="minorHAnsi" w:hAnsiTheme="minorHAnsi"/>
          <w:sz w:val="22"/>
          <w:szCs w:val="22"/>
        </w:rPr>
        <w:t xml:space="preserve">business </w:t>
      </w:r>
      <w:r w:rsidRPr="00982E13">
        <w:rPr>
          <w:rFonts w:asciiTheme="minorHAnsi" w:hAnsiTheme="minorHAnsi"/>
          <w:sz w:val="22"/>
          <w:szCs w:val="22"/>
        </w:rPr>
        <w:t>perspective, they can initiate or prepare for a change in behaviour</w:t>
      </w:r>
      <w:r w:rsidR="005E3766" w:rsidRPr="00982E13">
        <w:rPr>
          <w:rFonts w:asciiTheme="minorHAnsi" w:hAnsiTheme="minorHAnsi"/>
          <w:sz w:val="22"/>
          <w:szCs w:val="22"/>
        </w:rPr>
        <w:t xml:space="preserve"> and production processes</w:t>
      </w:r>
      <w:r w:rsidRPr="00982E13">
        <w:rPr>
          <w:rFonts w:asciiTheme="minorHAnsi" w:hAnsiTheme="minorHAnsi"/>
          <w:sz w:val="22"/>
          <w:szCs w:val="22"/>
        </w:rPr>
        <w:t>.</w:t>
      </w:r>
    </w:p>
    <w:p w14:paraId="39DC88C2" w14:textId="77777777" w:rsidR="00B6230C" w:rsidRPr="00982E13" w:rsidRDefault="00B6230C" w:rsidP="00B6230C">
      <w:pPr>
        <w:rPr>
          <w:rFonts w:asciiTheme="minorHAnsi" w:hAnsiTheme="minorHAnsi"/>
          <w:sz w:val="22"/>
          <w:szCs w:val="22"/>
        </w:rPr>
      </w:pPr>
    </w:p>
    <w:p w14:paraId="54DDF3BC" w14:textId="4F5DF07A" w:rsidR="00B35B52" w:rsidRDefault="006B6B43" w:rsidP="00B35B52">
      <w:pPr>
        <w:rPr>
          <w:rFonts w:asciiTheme="minorHAnsi" w:hAnsiTheme="minorHAnsi"/>
          <w:sz w:val="22"/>
          <w:szCs w:val="22"/>
        </w:rPr>
      </w:pPr>
      <w:r>
        <w:rPr>
          <w:rFonts w:asciiTheme="minorHAnsi" w:hAnsiTheme="minorHAnsi"/>
          <w:sz w:val="22"/>
          <w:szCs w:val="22"/>
        </w:rPr>
        <w:t>While</w:t>
      </w:r>
      <w:r w:rsidR="00B35B52" w:rsidRPr="00982E13">
        <w:rPr>
          <w:rFonts w:asciiTheme="minorHAnsi" w:hAnsiTheme="minorHAnsi"/>
          <w:sz w:val="22"/>
          <w:szCs w:val="22"/>
        </w:rPr>
        <w:t xml:space="preserve"> policy objectives set in material resource efficiency policies</w:t>
      </w:r>
      <w:r w:rsidR="00BE1FF1">
        <w:rPr>
          <w:rFonts w:asciiTheme="minorHAnsi" w:hAnsiTheme="minorHAnsi"/>
          <w:sz w:val="22"/>
          <w:szCs w:val="22"/>
        </w:rPr>
        <w:t xml:space="preserve"> such as sustainability strategies</w:t>
      </w:r>
      <w:r>
        <w:rPr>
          <w:rFonts w:asciiTheme="minorHAnsi" w:hAnsiTheme="minorHAnsi"/>
          <w:sz w:val="22"/>
          <w:szCs w:val="22"/>
        </w:rPr>
        <w:t xml:space="preserve"> often</w:t>
      </w:r>
      <w:r w:rsidR="00B35B52" w:rsidRPr="00982E13">
        <w:rPr>
          <w:rFonts w:asciiTheme="minorHAnsi" w:hAnsiTheme="minorHAnsi"/>
          <w:sz w:val="22"/>
          <w:szCs w:val="22"/>
        </w:rPr>
        <w:t xml:space="preserve"> ten</w:t>
      </w:r>
      <w:r>
        <w:rPr>
          <w:rFonts w:asciiTheme="minorHAnsi" w:hAnsiTheme="minorHAnsi"/>
          <w:sz w:val="22"/>
          <w:szCs w:val="22"/>
        </w:rPr>
        <w:t xml:space="preserve">d to be general and descriptive, </w:t>
      </w:r>
      <w:r w:rsidR="00B35B52" w:rsidRPr="00982E13">
        <w:rPr>
          <w:rFonts w:asciiTheme="minorHAnsi" w:hAnsiTheme="minorHAnsi"/>
          <w:sz w:val="22"/>
          <w:szCs w:val="22"/>
        </w:rPr>
        <w:t>targets are specific, quantifiable and measurable, and are usually accompanied by a deadline by which they are to be reached. Moreover, targets usually call for regular monitoring of trends or of the distance to a target (EEA 2016).</w:t>
      </w:r>
    </w:p>
    <w:p w14:paraId="62C03BA6" w14:textId="77777777" w:rsidR="002C4A3E" w:rsidRPr="00982E13" w:rsidRDefault="002C4A3E" w:rsidP="00B35B52">
      <w:pPr>
        <w:rPr>
          <w:rFonts w:asciiTheme="minorHAnsi" w:hAnsiTheme="minorHAnsi"/>
          <w:sz w:val="22"/>
          <w:szCs w:val="22"/>
        </w:rPr>
      </w:pPr>
    </w:p>
    <w:p w14:paraId="6090AC9D" w14:textId="1878D05A" w:rsidR="00052501" w:rsidRPr="00982E13" w:rsidRDefault="00052501" w:rsidP="00C0793E">
      <w:pPr>
        <w:pStyle w:val="Heading2"/>
        <w:ind w:left="578" w:hanging="578"/>
      </w:pPr>
      <w:bookmarkStart w:id="5" w:name="_Toc454990034"/>
      <w:r w:rsidRPr="00982E13">
        <w:lastRenderedPageBreak/>
        <w:t>Target types</w:t>
      </w:r>
      <w:r w:rsidR="00943494" w:rsidRPr="007F3AE7">
        <w:rPr>
          <w:rStyle w:val="FootnoteReference"/>
        </w:rPr>
        <w:footnoteReference w:id="2"/>
      </w:r>
      <w:bookmarkEnd w:id="5"/>
    </w:p>
    <w:p w14:paraId="0C8BD946" w14:textId="77777777" w:rsidR="006A1B94" w:rsidRDefault="0065465D" w:rsidP="00052501">
      <w:pPr>
        <w:rPr>
          <w:rFonts w:asciiTheme="minorHAnsi" w:hAnsiTheme="minorHAnsi"/>
          <w:sz w:val="22"/>
          <w:szCs w:val="22"/>
          <w:lang w:eastAsia="en-US"/>
        </w:rPr>
      </w:pPr>
      <w:r w:rsidRPr="00982E13">
        <w:rPr>
          <w:rFonts w:asciiTheme="minorHAnsi" w:hAnsiTheme="minorHAnsi"/>
          <w:sz w:val="22"/>
          <w:szCs w:val="22"/>
          <w:lang w:eastAsia="en-US"/>
        </w:rPr>
        <w:t xml:space="preserve">Targets can be considered along different criteria and from different perspectives. </w:t>
      </w:r>
      <w:r w:rsidR="00995628" w:rsidRPr="00982E13">
        <w:rPr>
          <w:rFonts w:asciiTheme="minorHAnsi" w:hAnsiTheme="minorHAnsi"/>
          <w:sz w:val="22"/>
          <w:szCs w:val="22"/>
          <w:lang w:eastAsia="en-US"/>
        </w:rPr>
        <w:t xml:space="preserve">National quantitative targets with relevance to resource efficiency may relate to the use of natural resources </w:t>
      </w:r>
      <w:r w:rsidR="006A1B94">
        <w:rPr>
          <w:rFonts w:asciiTheme="minorHAnsi" w:hAnsiTheme="minorHAnsi"/>
          <w:sz w:val="22"/>
          <w:szCs w:val="22"/>
          <w:lang w:eastAsia="en-US"/>
        </w:rPr>
        <w:t xml:space="preserve">directly or only indirectly. They </w:t>
      </w:r>
      <w:r w:rsidR="00995628" w:rsidRPr="00982E13">
        <w:rPr>
          <w:rFonts w:asciiTheme="minorHAnsi" w:hAnsiTheme="minorHAnsi"/>
          <w:sz w:val="22"/>
          <w:szCs w:val="22"/>
          <w:lang w:eastAsia="en-US"/>
        </w:rPr>
        <w:t xml:space="preserve">can be expressed in </w:t>
      </w:r>
      <w:r w:rsidR="00995628" w:rsidRPr="001F7ABA">
        <w:rPr>
          <w:rFonts w:asciiTheme="minorHAnsi" w:hAnsiTheme="minorHAnsi"/>
          <w:b/>
          <w:sz w:val="22"/>
          <w:szCs w:val="22"/>
          <w:lang w:eastAsia="en-US"/>
        </w:rPr>
        <w:t>absolute terms</w:t>
      </w:r>
      <w:r w:rsidR="00995628" w:rsidRPr="00982E13">
        <w:rPr>
          <w:rFonts w:asciiTheme="minorHAnsi" w:hAnsiTheme="minorHAnsi"/>
          <w:sz w:val="22"/>
          <w:szCs w:val="22"/>
          <w:lang w:eastAsia="en-US"/>
        </w:rPr>
        <w:t xml:space="preserve"> (e.g. </w:t>
      </w:r>
      <w:r w:rsidR="006A1B94">
        <w:rPr>
          <w:rFonts w:asciiTheme="minorHAnsi" w:hAnsiTheme="minorHAnsi"/>
          <w:sz w:val="22"/>
          <w:szCs w:val="22"/>
          <w:lang w:eastAsia="en-US"/>
        </w:rPr>
        <w:t xml:space="preserve">intended </w:t>
      </w:r>
      <w:r w:rsidR="00995628" w:rsidRPr="00982E13">
        <w:rPr>
          <w:rFonts w:asciiTheme="minorHAnsi" w:hAnsiTheme="minorHAnsi"/>
          <w:sz w:val="22"/>
          <w:szCs w:val="22"/>
          <w:lang w:eastAsia="en-US"/>
        </w:rPr>
        <w:t xml:space="preserve">amount or levels of </w:t>
      </w:r>
      <w:r w:rsidR="006A1B94">
        <w:rPr>
          <w:rFonts w:asciiTheme="minorHAnsi" w:hAnsiTheme="minorHAnsi"/>
          <w:sz w:val="22"/>
          <w:szCs w:val="22"/>
          <w:lang w:eastAsia="en-US"/>
        </w:rPr>
        <w:t>resource use</w:t>
      </w:r>
      <w:r w:rsidR="00995628" w:rsidRPr="00982E13">
        <w:rPr>
          <w:rFonts w:asciiTheme="minorHAnsi" w:hAnsiTheme="minorHAnsi"/>
          <w:sz w:val="22"/>
          <w:szCs w:val="22"/>
          <w:lang w:eastAsia="en-US"/>
        </w:rPr>
        <w:t>, stock or savings</w:t>
      </w:r>
      <w:r w:rsidR="006A1B94">
        <w:rPr>
          <w:rFonts w:asciiTheme="minorHAnsi" w:hAnsiTheme="minorHAnsi"/>
          <w:sz w:val="22"/>
          <w:szCs w:val="22"/>
          <w:lang w:eastAsia="en-US"/>
        </w:rPr>
        <w:t>,</w:t>
      </w:r>
      <w:r w:rsidR="00995628" w:rsidRPr="00982E13">
        <w:rPr>
          <w:rFonts w:asciiTheme="minorHAnsi" w:hAnsiTheme="minorHAnsi"/>
          <w:sz w:val="22"/>
          <w:szCs w:val="22"/>
          <w:lang w:eastAsia="en-US"/>
        </w:rPr>
        <w:t xml:space="preserve"> etc.), </w:t>
      </w:r>
      <w:r w:rsidR="00995628" w:rsidRPr="001F7ABA">
        <w:rPr>
          <w:rFonts w:asciiTheme="minorHAnsi" w:hAnsiTheme="minorHAnsi"/>
          <w:b/>
          <w:sz w:val="22"/>
          <w:szCs w:val="22"/>
          <w:lang w:eastAsia="en-US"/>
        </w:rPr>
        <w:t>relative terms</w:t>
      </w:r>
      <w:r w:rsidR="00995628" w:rsidRPr="00982E13">
        <w:rPr>
          <w:rFonts w:asciiTheme="minorHAnsi" w:hAnsiTheme="minorHAnsi"/>
          <w:sz w:val="22"/>
          <w:szCs w:val="22"/>
          <w:lang w:eastAsia="en-US"/>
        </w:rPr>
        <w:t xml:space="preserve"> (e.g. </w:t>
      </w:r>
      <w:r w:rsidR="006A1B94">
        <w:rPr>
          <w:rFonts w:asciiTheme="minorHAnsi" w:hAnsiTheme="minorHAnsi"/>
          <w:sz w:val="22"/>
          <w:szCs w:val="22"/>
          <w:lang w:eastAsia="en-US"/>
        </w:rPr>
        <w:t>intended</w:t>
      </w:r>
      <w:r w:rsidR="00995628" w:rsidRPr="00982E13">
        <w:rPr>
          <w:rFonts w:asciiTheme="minorHAnsi" w:hAnsiTheme="minorHAnsi"/>
          <w:sz w:val="22"/>
          <w:szCs w:val="22"/>
          <w:lang w:eastAsia="en-US"/>
        </w:rPr>
        <w:t xml:space="preserve"> levels of resource productivity/resource intensity or as percentage values</w:t>
      </w:r>
      <w:r w:rsidR="006A1B94">
        <w:rPr>
          <w:rFonts w:asciiTheme="minorHAnsi" w:hAnsiTheme="minorHAnsi"/>
          <w:sz w:val="22"/>
          <w:szCs w:val="22"/>
          <w:lang w:eastAsia="en-US"/>
        </w:rPr>
        <w:t>,</w:t>
      </w:r>
      <w:r w:rsidR="00995628" w:rsidRPr="00982E13">
        <w:rPr>
          <w:rFonts w:asciiTheme="minorHAnsi" w:hAnsiTheme="minorHAnsi"/>
          <w:sz w:val="22"/>
          <w:szCs w:val="22"/>
          <w:lang w:eastAsia="en-US"/>
        </w:rPr>
        <w:t xml:space="preserve"> etc.) and al</w:t>
      </w:r>
      <w:r w:rsidR="006A1B94">
        <w:rPr>
          <w:rFonts w:asciiTheme="minorHAnsi" w:hAnsiTheme="minorHAnsi"/>
          <w:sz w:val="22"/>
          <w:szCs w:val="22"/>
          <w:lang w:eastAsia="en-US"/>
        </w:rPr>
        <w:t>so as a decoupling requirement.</w:t>
      </w:r>
    </w:p>
    <w:p w14:paraId="647EFE49" w14:textId="77777777" w:rsidR="006A1B94" w:rsidRDefault="006A1B94" w:rsidP="00052501">
      <w:pPr>
        <w:rPr>
          <w:rFonts w:asciiTheme="minorHAnsi" w:hAnsiTheme="minorHAnsi"/>
          <w:sz w:val="22"/>
          <w:szCs w:val="22"/>
          <w:lang w:eastAsia="en-US"/>
        </w:rPr>
      </w:pPr>
    </w:p>
    <w:p w14:paraId="7A67CD3C" w14:textId="5DDA3D9E" w:rsidR="00995628" w:rsidRPr="00982E13" w:rsidRDefault="00995628" w:rsidP="00052501">
      <w:pPr>
        <w:rPr>
          <w:rFonts w:asciiTheme="minorHAnsi" w:hAnsiTheme="minorHAnsi"/>
          <w:sz w:val="22"/>
          <w:szCs w:val="22"/>
        </w:rPr>
      </w:pPr>
      <w:r w:rsidRPr="00982E13">
        <w:rPr>
          <w:rFonts w:asciiTheme="minorHAnsi" w:hAnsiTheme="minorHAnsi"/>
          <w:sz w:val="22"/>
          <w:szCs w:val="22"/>
          <w:lang w:eastAsia="en-US"/>
        </w:rPr>
        <w:t xml:space="preserve">Targets furthermore can be defined at </w:t>
      </w:r>
      <w:r w:rsidRPr="001F7ABA">
        <w:rPr>
          <w:rFonts w:asciiTheme="minorHAnsi" w:hAnsiTheme="minorHAnsi"/>
          <w:b/>
          <w:sz w:val="22"/>
          <w:szCs w:val="22"/>
          <w:lang w:eastAsia="en-US"/>
        </w:rPr>
        <w:t>different levels of aggregation</w:t>
      </w:r>
      <w:r w:rsidRPr="00982E13">
        <w:rPr>
          <w:rFonts w:asciiTheme="minorHAnsi" w:hAnsiTheme="minorHAnsi"/>
          <w:sz w:val="22"/>
          <w:szCs w:val="22"/>
          <w:lang w:eastAsia="en-US"/>
        </w:rPr>
        <w:t xml:space="preserve"> (e.g. economy-wide targets vs. targets defined at the level of the different sectors, or targets defined for groups of resources vs. a particular resource</w:t>
      </w:r>
      <w:r w:rsidR="006A1B94">
        <w:rPr>
          <w:rFonts w:asciiTheme="minorHAnsi" w:hAnsiTheme="minorHAnsi"/>
          <w:sz w:val="22"/>
          <w:szCs w:val="22"/>
          <w:lang w:eastAsia="en-US"/>
        </w:rPr>
        <w:t>,</w:t>
      </w:r>
      <w:r w:rsidRPr="00982E13">
        <w:rPr>
          <w:rFonts w:asciiTheme="minorHAnsi" w:hAnsiTheme="minorHAnsi"/>
          <w:sz w:val="22"/>
          <w:szCs w:val="22"/>
          <w:lang w:eastAsia="en-US"/>
        </w:rPr>
        <w:t xml:space="preserve"> etc.) and in many contexts from production or consumption perspectives. In terms of </w:t>
      </w:r>
      <w:r w:rsidRPr="002C4A3E">
        <w:rPr>
          <w:rFonts w:asciiTheme="minorHAnsi" w:hAnsiTheme="minorHAnsi"/>
          <w:b/>
          <w:sz w:val="22"/>
          <w:szCs w:val="22"/>
          <w:lang w:eastAsia="en-US"/>
        </w:rPr>
        <w:t>timing</w:t>
      </w:r>
      <w:r w:rsidRPr="00982E13">
        <w:rPr>
          <w:rFonts w:asciiTheme="minorHAnsi" w:hAnsiTheme="minorHAnsi"/>
          <w:sz w:val="22"/>
          <w:szCs w:val="22"/>
          <w:lang w:eastAsia="en-US"/>
        </w:rPr>
        <w:t xml:space="preserve">, quantitative targets may be defined as </w:t>
      </w:r>
      <w:r w:rsidR="006A1B94">
        <w:rPr>
          <w:rFonts w:asciiTheme="minorHAnsi" w:hAnsiTheme="minorHAnsi"/>
          <w:sz w:val="22"/>
          <w:szCs w:val="22"/>
          <w:lang w:eastAsia="en-US"/>
        </w:rPr>
        <w:t>intended</w:t>
      </w:r>
      <w:r w:rsidRPr="00982E13">
        <w:rPr>
          <w:rFonts w:asciiTheme="minorHAnsi" w:hAnsiTheme="minorHAnsi"/>
          <w:sz w:val="22"/>
          <w:szCs w:val="22"/>
          <w:lang w:eastAsia="en-US"/>
        </w:rPr>
        <w:t xml:space="preserve"> outcome to be achieved per annum or by a given future time.</w:t>
      </w:r>
    </w:p>
    <w:p w14:paraId="45C109EF" w14:textId="77777777" w:rsidR="0065465D" w:rsidRPr="00982E13" w:rsidRDefault="0065465D" w:rsidP="00052501">
      <w:pPr>
        <w:rPr>
          <w:rFonts w:asciiTheme="minorHAnsi" w:hAnsiTheme="minorHAnsi"/>
          <w:sz w:val="22"/>
          <w:szCs w:val="22"/>
          <w:lang w:eastAsia="en-US"/>
        </w:rPr>
      </w:pPr>
    </w:p>
    <w:p w14:paraId="47518AC4" w14:textId="26B6406F" w:rsidR="00052501" w:rsidRPr="007A3911" w:rsidRDefault="00417D68" w:rsidP="00052501">
      <w:pPr>
        <w:rPr>
          <w:rFonts w:asciiTheme="minorHAnsi" w:hAnsiTheme="minorHAnsi"/>
          <w:sz w:val="22"/>
          <w:szCs w:val="22"/>
          <w:lang w:eastAsia="en-US"/>
        </w:rPr>
      </w:pPr>
      <w:r w:rsidRPr="007A3911">
        <w:rPr>
          <w:rFonts w:asciiTheme="minorHAnsi" w:hAnsiTheme="minorHAnsi"/>
          <w:sz w:val="22"/>
          <w:szCs w:val="22"/>
          <w:lang w:eastAsia="en-US"/>
        </w:rPr>
        <w:t xml:space="preserve">Relevant </w:t>
      </w:r>
      <w:r w:rsidR="006B6B43">
        <w:rPr>
          <w:rFonts w:asciiTheme="minorHAnsi" w:hAnsiTheme="minorHAnsi"/>
          <w:sz w:val="22"/>
          <w:szCs w:val="22"/>
          <w:lang w:eastAsia="en-US"/>
        </w:rPr>
        <w:t xml:space="preserve">economy-wide resource </w:t>
      </w:r>
      <w:r w:rsidR="0065465D" w:rsidRPr="007A3911">
        <w:rPr>
          <w:rFonts w:asciiTheme="minorHAnsi" w:hAnsiTheme="minorHAnsi"/>
          <w:sz w:val="22"/>
          <w:szCs w:val="22"/>
          <w:lang w:eastAsia="en-US"/>
        </w:rPr>
        <w:t>target type</w:t>
      </w:r>
      <w:r w:rsidRPr="007A3911">
        <w:rPr>
          <w:rFonts w:asciiTheme="minorHAnsi" w:hAnsiTheme="minorHAnsi"/>
          <w:sz w:val="22"/>
          <w:szCs w:val="22"/>
          <w:lang w:eastAsia="en-US"/>
        </w:rPr>
        <w:t xml:space="preserve">s </w:t>
      </w:r>
      <w:r w:rsidR="00995628" w:rsidRPr="007A3911">
        <w:rPr>
          <w:rFonts w:asciiTheme="minorHAnsi" w:hAnsiTheme="minorHAnsi"/>
          <w:sz w:val="22"/>
          <w:szCs w:val="22"/>
          <w:lang w:eastAsia="en-US"/>
        </w:rPr>
        <w:t xml:space="preserve">as reported in the country profiles </w:t>
      </w:r>
      <w:r w:rsidR="0065465D" w:rsidRPr="007A3911">
        <w:rPr>
          <w:rFonts w:asciiTheme="minorHAnsi" w:hAnsiTheme="minorHAnsi"/>
          <w:sz w:val="22"/>
          <w:szCs w:val="22"/>
          <w:lang w:eastAsia="en-US"/>
        </w:rPr>
        <w:t>are:</w:t>
      </w:r>
    </w:p>
    <w:p w14:paraId="1151A73A" w14:textId="77777777" w:rsidR="00417D68" w:rsidRPr="007A3911" w:rsidRDefault="00417D68" w:rsidP="006A1B94">
      <w:pPr>
        <w:rPr>
          <w:rFonts w:asciiTheme="minorHAnsi" w:hAnsiTheme="minorHAnsi"/>
          <w:b/>
          <w:sz w:val="22"/>
          <w:szCs w:val="22"/>
          <w:lang w:eastAsia="en-US"/>
        </w:rPr>
      </w:pPr>
    </w:p>
    <w:p w14:paraId="30A07929" w14:textId="6D9D3A9D" w:rsidR="00417D68" w:rsidRPr="007A3911" w:rsidRDefault="00417D68" w:rsidP="00417D68">
      <w:pPr>
        <w:pStyle w:val="ListParagraph"/>
        <w:numPr>
          <w:ilvl w:val="0"/>
          <w:numId w:val="18"/>
        </w:numPr>
        <w:rPr>
          <w:rFonts w:asciiTheme="minorHAnsi" w:hAnsiTheme="minorHAnsi"/>
          <w:sz w:val="22"/>
          <w:szCs w:val="22"/>
          <w:lang w:val="en-GB" w:eastAsia="en-US"/>
        </w:rPr>
      </w:pPr>
      <w:r w:rsidRPr="007A3911">
        <w:rPr>
          <w:rFonts w:asciiTheme="minorHAnsi" w:hAnsiTheme="minorHAnsi"/>
          <w:sz w:val="22"/>
          <w:szCs w:val="22"/>
          <w:lang w:val="en-GB" w:eastAsia="en-US"/>
        </w:rPr>
        <w:t>General improvement of resource efficie</w:t>
      </w:r>
      <w:r w:rsidR="007A3911" w:rsidRPr="007A3911">
        <w:rPr>
          <w:rFonts w:asciiTheme="minorHAnsi" w:hAnsiTheme="minorHAnsi"/>
          <w:sz w:val="22"/>
          <w:szCs w:val="22"/>
          <w:lang w:val="en-GB" w:eastAsia="en-US"/>
        </w:rPr>
        <w:t>ncy and resource productivity</w:t>
      </w:r>
      <w:r w:rsidRPr="007A3911">
        <w:rPr>
          <w:rFonts w:asciiTheme="minorHAnsi" w:hAnsiTheme="minorHAnsi"/>
          <w:sz w:val="22"/>
          <w:szCs w:val="22"/>
          <w:lang w:val="en-GB" w:eastAsia="en-US"/>
        </w:rPr>
        <w:t xml:space="preserve"> implemented in sustainability strategies or programmes</w:t>
      </w:r>
    </w:p>
    <w:p w14:paraId="1754D76A" w14:textId="25EB1A9F" w:rsidR="00417D68" w:rsidRPr="007A3911" w:rsidRDefault="00417D68" w:rsidP="00417D68">
      <w:pPr>
        <w:pStyle w:val="ListParagraph"/>
        <w:numPr>
          <w:ilvl w:val="0"/>
          <w:numId w:val="18"/>
        </w:numPr>
        <w:rPr>
          <w:rFonts w:asciiTheme="minorHAnsi" w:hAnsiTheme="minorHAnsi"/>
          <w:sz w:val="22"/>
          <w:szCs w:val="22"/>
          <w:lang w:val="en-GB" w:eastAsia="en-US"/>
        </w:rPr>
      </w:pPr>
      <w:r w:rsidRPr="007A3911">
        <w:rPr>
          <w:rFonts w:asciiTheme="minorHAnsi" w:hAnsiTheme="minorHAnsi"/>
          <w:sz w:val="22"/>
          <w:szCs w:val="22"/>
          <w:lang w:val="en-GB" w:eastAsia="en-US"/>
        </w:rPr>
        <w:t xml:space="preserve">Quantitative relative improvement of resource efficiency and resource productivity, e.g. by </w:t>
      </w:r>
      <w:r w:rsidR="007A3911" w:rsidRPr="007A3911">
        <w:rPr>
          <w:rFonts w:asciiTheme="minorHAnsi" w:hAnsiTheme="minorHAnsi"/>
          <w:sz w:val="22"/>
          <w:szCs w:val="22"/>
          <w:lang w:val="en-GB" w:eastAsia="en-US"/>
        </w:rPr>
        <w:t>50% [factor 2]</w:t>
      </w:r>
      <w:r w:rsidR="00061FAD">
        <w:rPr>
          <w:rFonts w:asciiTheme="minorHAnsi" w:hAnsiTheme="minorHAnsi"/>
          <w:sz w:val="22"/>
          <w:szCs w:val="22"/>
          <w:lang w:val="en-GB" w:eastAsia="en-US"/>
        </w:rPr>
        <w:t xml:space="preserve"> by 2030 compared to base year</w:t>
      </w:r>
    </w:p>
    <w:p w14:paraId="2CD8B5DB" w14:textId="5F027703" w:rsidR="00417D68" w:rsidRPr="007A3911" w:rsidRDefault="00417D68" w:rsidP="00417D68">
      <w:pPr>
        <w:pStyle w:val="ListParagraph"/>
        <w:numPr>
          <w:ilvl w:val="0"/>
          <w:numId w:val="18"/>
        </w:numPr>
        <w:rPr>
          <w:rFonts w:asciiTheme="minorHAnsi" w:hAnsiTheme="minorHAnsi"/>
          <w:sz w:val="22"/>
          <w:szCs w:val="22"/>
          <w:lang w:val="en-GB" w:eastAsia="en-US"/>
        </w:rPr>
      </w:pPr>
      <w:r w:rsidRPr="007A3911">
        <w:rPr>
          <w:rFonts w:asciiTheme="minorHAnsi" w:hAnsiTheme="minorHAnsi"/>
          <w:sz w:val="22"/>
          <w:szCs w:val="22"/>
          <w:lang w:val="en-GB" w:eastAsia="en-US"/>
        </w:rPr>
        <w:t xml:space="preserve">Quantitative relative reduction of resource use, for example, </w:t>
      </w:r>
      <w:r w:rsidR="007A3911" w:rsidRPr="007A3911">
        <w:rPr>
          <w:rFonts w:asciiTheme="minorHAnsi" w:hAnsiTheme="minorHAnsi"/>
          <w:sz w:val="22"/>
          <w:szCs w:val="22"/>
          <w:lang w:val="en-GB" w:eastAsia="en-US"/>
        </w:rPr>
        <w:t>minus</w:t>
      </w:r>
      <w:r w:rsidR="008726CB">
        <w:rPr>
          <w:rFonts w:asciiTheme="minorHAnsi" w:hAnsiTheme="minorHAnsi"/>
          <w:sz w:val="22"/>
          <w:szCs w:val="22"/>
          <w:lang w:val="en-GB" w:eastAsia="en-US"/>
        </w:rPr>
        <w:t xml:space="preserve"> 80% by 2020 </w:t>
      </w:r>
      <w:r w:rsidRPr="007A3911">
        <w:rPr>
          <w:rFonts w:asciiTheme="minorHAnsi" w:hAnsiTheme="minorHAnsi"/>
          <w:sz w:val="22"/>
          <w:szCs w:val="22"/>
          <w:lang w:val="en-GB" w:eastAsia="en-US"/>
        </w:rPr>
        <w:t>compared to</w:t>
      </w:r>
      <w:r w:rsidR="008726CB">
        <w:rPr>
          <w:rFonts w:asciiTheme="minorHAnsi" w:hAnsiTheme="minorHAnsi"/>
          <w:sz w:val="22"/>
          <w:szCs w:val="22"/>
          <w:lang w:val="en-GB" w:eastAsia="en-US"/>
        </w:rPr>
        <w:t xml:space="preserve"> base year</w:t>
      </w:r>
    </w:p>
    <w:p w14:paraId="46DA5184" w14:textId="21CF8780" w:rsidR="00417D68" w:rsidRPr="007A3911" w:rsidRDefault="00417D68" w:rsidP="00417D68">
      <w:pPr>
        <w:pStyle w:val="ListParagraph"/>
        <w:numPr>
          <w:ilvl w:val="0"/>
          <w:numId w:val="18"/>
        </w:numPr>
        <w:rPr>
          <w:rFonts w:asciiTheme="minorHAnsi" w:hAnsiTheme="minorHAnsi"/>
          <w:sz w:val="22"/>
          <w:szCs w:val="22"/>
          <w:lang w:val="en-GB" w:eastAsia="en-US"/>
        </w:rPr>
      </w:pPr>
      <w:r w:rsidRPr="007A3911">
        <w:rPr>
          <w:rFonts w:asciiTheme="minorHAnsi" w:hAnsiTheme="minorHAnsi"/>
          <w:sz w:val="22"/>
          <w:szCs w:val="22"/>
          <w:lang w:val="en-GB" w:eastAsia="en-US"/>
        </w:rPr>
        <w:t>General lowering of consumption</w:t>
      </w:r>
      <w:r w:rsidR="007A3911" w:rsidRPr="007A3911">
        <w:rPr>
          <w:rFonts w:asciiTheme="minorHAnsi" w:hAnsiTheme="minorHAnsi"/>
          <w:sz w:val="22"/>
          <w:szCs w:val="22"/>
          <w:lang w:val="en-GB" w:eastAsia="en-US"/>
        </w:rPr>
        <w:t xml:space="preserve"> per capita or economy-wide </w:t>
      </w:r>
      <w:r w:rsidRPr="007A3911">
        <w:rPr>
          <w:rFonts w:asciiTheme="minorHAnsi" w:hAnsiTheme="minorHAnsi"/>
          <w:sz w:val="22"/>
          <w:szCs w:val="22"/>
          <w:lang w:val="en-GB" w:eastAsia="en-US"/>
        </w:rPr>
        <w:t xml:space="preserve">without </w:t>
      </w:r>
      <w:r w:rsidR="007A3911" w:rsidRPr="007A3911">
        <w:rPr>
          <w:rFonts w:asciiTheme="minorHAnsi" w:hAnsiTheme="minorHAnsi"/>
          <w:sz w:val="22"/>
          <w:szCs w:val="22"/>
          <w:lang w:val="en-GB" w:eastAsia="en-US"/>
        </w:rPr>
        <w:t xml:space="preserve">further </w:t>
      </w:r>
      <w:r w:rsidRPr="007A3911">
        <w:rPr>
          <w:rFonts w:asciiTheme="minorHAnsi" w:hAnsiTheme="minorHAnsi"/>
          <w:sz w:val="22"/>
          <w:szCs w:val="22"/>
          <w:lang w:val="en-GB" w:eastAsia="en-US"/>
        </w:rPr>
        <w:t>specification</w:t>
      </w:r>
    </w:p>
    <w:p w14:paraId="48123AD2" w14:textId="5D669AC9" w:rsidR="00417D68" w:rsidRPr="007A3911" w:rsidRDefault="007A3911" w:rsidP="00417D68">
      <w:pPr>
        <w:pStyle w:val="ListParagraph"/>
        <w:numPr>
          <w:ilvl w:val="0"/>
          <w:numId w:val="18"/>
        </w:numPr>
        <w:rPr>
          <w:rFonts w:asciiTheme="minorHAnsi" w:hAnsiTheme="minorHAnsi"/>
          <w:sz w:val="22"/>
          <w:szCs w:val="22"/>
          <w:lang w:val="en-GB" w:eastAsia="en-US"/>
        </w:rPr>
      </w:pPr>
      <w:r w:rsidRPr="007A3911">
        <w:rPr>
          <w:rFonts w:asciiTheme="minorHAnsi" w:hAnsiTheme="minorHAnsi"/>
          <w:sz w:val="22"/>
          <w:szCs w:val="22"/>
          <w:lang w:val="en-GB" w:eastAsia="en-US"/>
        </w:rPr>
        <w:t>E</w:t>
      </w:r>
      <w:r w:rsidR="00417D68" w:rsidRPr="007A3911">
        <w:rPr>
          <w:rFonts w:asciiTheme="minorHAnsi" w:hAnsiTheme="minorHAnsi"/>
          <w:sz w:val="22"/>
          <w:szCs w:val="22"/>
          <w:lang w:val="en-GB" w:eastAsia="en-US"/>
        </w:rPr>
        <w:t>xtraction or consumption caps</w:t>
      </w:r>
      <w:r w:rsidR="001F7ABA">
        <w:rPr>
          <w:rFonts w:asciiTheme="minorHAnsi" w:hAnsiTheme="minorHAnsi"/>
          <w:sz w:val="22"/>
          <w:szCs w:val="22"/>
          <w:lang w:val="en-GB" w:eastAsia="en-US"/>
        </w:rPr>
        <w:t>, specified in absolute terms</w:t>
      </w:r>
    </w:p>
    <w:p w14:paraId="7E4FD931" w14:textId="343D2CAA" w:rsidR="00417D68" w:rsidRPr="007A3911" w:rsidRDefault="00061FAD" w:rsidP="00417D68">
      <w:pPr>
        <w:pStyle w:val="ListParagraph"/>
        <w:numPr>
          <w:ilvl w:val="0"/>
          <w:numId w:val="18"/>
        </w:numPr>
        <w:rPr>
          <w:rFonts w:asciiTheme="minorHAnsi" w:hAnsiTheme="minorHAnsi"/>
          <w:sz w:val="22"/>
          <w:szCs w:val="22"/>
          <w:lang w:val="en-GB" w:eastAsia="en-US"/>
        </w:rPr>
      </w:pPr>
      <w:r>
        <w:rPr>
          <w:rFonts w:asciiTheme="minorHAnsi" w:hAnsiTheme="minorHAnsi"/>
          <w:sz w:val="22"/>
          <w:szCs w:val="22"/>
          <w:lang w:val="en-GB" w:eastAsia="en-US"/>
        </w:rPr>
        <w:t>Strive for a stabilisation</w:t>
      </w:r>
      <w:r w:rsidR="00417D68" w:rsidRPr="007A3911">
        <w:rPr>
          <w:rFonts w:asciiTheme="minorHAnsi" w:hAnsiTheme="minorHAnsi"/>
          <w:sz w:val="22"/>
          <w:szCs w:val="22"/>
          <w:lang w:val="en-GB" w:eastAsia="en-US"/>
        </w:rPr>
        <w:t xml:space="preserve"> of </w:t>
      </w:r>
      <w:r w:rsidR="007A3911" w:rsidRPr="007A3911">
        <w:rPr>
          <w:rFonts w:asciiTheme="minorHAnsi" w:hAnsiTheme="minorHAnsi"/>
          <w:sz w:val="22"/>
          <w:szCs w:val="22"/>
          <w:lang w:val="en-GB" w:eastAsia="en-US"/>
        </w:rPr>
        <w:t xml:space="preserve">resource </w:t>
      </w:r>
      <w:r w:rsidR="00417D68" w:rsidRPr="007A3911">
        <w:rPr>
          <w:rFonts w:asciiTheme="minorHAnsi" w:hAnsiTheme="minorHAnsi"/>
          <w:sz w:val="22"/>
          <w:szCs w:val="22"/>
          <w:lang w:val="en-GB" w:eastAsia="en-US"/>
        </w:rPr>
        <w:t xml:space="preserve">consumption </w:t>
      </w:r>
    </w:p>
    <w:p w14:paraId="1824B891" w14:textId="77777777" w:rsidR="00120D50" w:rsidRPr="00982E13" w:rsidRDefault="00120D50" w:rsidP="00120D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53C943C1" w14:textId="77DFA3E4" w:rsidR="00120D50" w:rsidRDefault="006A1B94" w:rsidP="00120D50">
      <w:pPr>
        <w:rPr>
          <w:rFonts w:asciiTheme="minorHAnsi" w:hAnsiTheme="minorHAnsi"/>
          <w:sz w:val="22"/>
          <w:szCs w:val="22"/>
        </w:rPr>
      </w:pPr>
      <w:r w:rsidRPr="003945B6">
        <w:rPr>
          <w:rFonts w:asciiTheme="minorHAnsi" w:hAnsiTheme="minorHAnsi"/>
          <w:sz w:val="22"/>
          <w:szCs w:val="22"/>
        </w:rPr>
        <w:t xml:space="preserve">Waste </w:t>
      </w:r>
      <w:r w:rsidR="007A3911" w:rsidRPr="003945B6">
        <w:rPr>
          <w:rFonts w:asciiTheme="minorHAnsi" w:hAnsiTheme="minorHAnsi"/>
          <w:sz w:val="22"/>
          <w:szCs w:val="22"/>
        </w:rPr>
        <w:t xml:space="preserve">and circular economy </w:t>
      </w:r>
      <w:r w:rsidRPr="003945B6">
        <w:rPr>
          <w:rFonts w:asciiTheme="minorHAnsi" w:hAnsiTheme="minorHAnsi"/>
          <w:sz w:val="22"/>
          <w:szCs w:val="22"/>
        </w:rPr>
        <w:t>related target types</w:t>
      </w:r>
      <w:r w:rsidR="00120D50" w:rsidRPr="003945B6">
        <w:rPr>
          <w:rFonts w:asciiTheme="minorHAnsi" w:hAnsiTheme="minorHAnsi"/>
          <w:sz w:val="22"/>
          <w:szCs w:val="22"/>
        </w:rPr>
        <w:t xml:space="preserve"> </w:t>
      </w:r>
      <w:r w:rsidRPr="003945B6">
        <w:rPr>
          <w:rFonts w:asciiTheme="minorHAnsi" w:hAnsiTheme="minorHAnsi"/>
          <w:sz w:val="22"/>
          <w:szCs w:val="22"/>
          <w:lang w:eastAsia="en-US"/>
        </w:rPr>
        <w:t>as</w:t>
      </w:r>
      <w:r w:rsidR="007A3911" w:rsidRPr="003945B6">
        <w:rPr>
          <w:rFonts w:asciiTheme="minorHAnsi" w:hAnsiTheme="minorHAnsi"/>
          <w:sz w:val="22"/>
          <w:szCs w:val="22"/>
          <w:lang w:eastAsia="en-US"/>
        </w:rPr>
        <w:t xml:space="preserve"> (partly)</w:t>
      </w:r>
      <w:r w:rsidRPr="003945B6">
        <w:rPr>
          <w:rFonts w:asciiTheme="minorHAnsi" w:hAnsiTheme="minorHAnsi"/>
          <w:sz w:val="22"/>
          <w:szCs w:val="22"/>
          <w:lang w:eastAsia="en-US"/>
        </w:rPr>
        <w:t xml:space="preserve"> reported in the country profiles </w:t>
      </w:r>
      <w:r w:rsidRPr="003945B6">
        <w:rPr>
          <w:rFonts w:asciiTheme="minorHAnsi" w:hAnsiTheme="minorHAnsi"/>
          <w:sz w:val="22"/>
          <w:szCs w:val="22"/>
        </w:rPr>
        <w:t>are</w:t>
      </w:r>
      <w:r w:rsidR="00120D50" w:rsidRPr="003945B6">
        <w:rPr>
          <w:rFonts w:asciiTheme="minorHAnsi" w:hAnsiTheme="minorHAnsi"/>
          <w:sz w:val="22"/>
          <w:szCs w:val="22"/>
        </w:rPr>
        <w:t>:</w:t>
      </w:r>
    </w:p>
    <w:p w14:paraId="0B1F3957" w14:textId="77777777" w:rsidR="00D202DD" w:rsidRPr="006A1B94" w:rsidRDefault="00D202DD" w:rsidP="00120D50">
      <w:pPr>
        <w:rPr>
          <w:rFonts w:asciiTheme="minorHAnsi" w:hAnsiTheme="minorHAnsi"/>
          <w:sz w:val="22"/>
          <w:szCs w:val="22"/>
        </w:rPr>
      </w:pPr>
    </w:p>
    <w:p w14:paraId="6B391BFA" w14:textId="77777777" w:rsidR="00120D50" w:rsidRPr="006A1B94" w:rsidRDefault="00120D50" w:rsidP="00120D50">
      <w:pPr>
        <w:pStyle w:val="ListParagraph"/>
        <w:numPr>
          <w:ilvl w:val="0"/>
          <w:numId w:val="26"/>
        </w:numPr>
        <w:rPr>
          <w:rFonts w:asciiTheme="minorHAnsi" w:hAnsiTheme="minorHAnsi"/>
          <w:sz w:val="22"/>
          <w:szCs w:val="22"/>
          <w:lang w:val="en-GB"/>
        </w:rPr>
      </w:pPr>
      <w:r w:rsidRPr="006A1B94">
        <w:rPr>
          <w:rFonts w:asciiTheme="minorHAnsi" w:hAnsiTheme="minorHAnsi"/>
          <w:sz w:val="22"/>
          <w:szCs w:val="22"/>
          <w:lang w:val="en-GB"/>
        </w:rPr>
        <w:t>Waste generation caps and limits</w:t>
      </w:r>
    </w:p>
    <w:p w14:paraId="08F32FFF" w14:textId="77777777" w:rsidR="00120D50" w:rsidRPr="006A1B94" w:rsidRDefault="00120D50" w:rsidP="00120D50">
      <w:pPr>
        <w:pStyle w:val="ListParagraph"/>
        <w:numPr>
          <w:ilvl w:val="0"/>
          <w:numId w:val="26"/>
        </w:numPr>
        <w:rPr>
          <w:rFonts w:asciiTheme="minorHAnsi" w:hAnsiTheme="minorHAnsi"/>
          <w:sz w:val="22"/>
          <w:szCs w:val="22"/>
          <w:lang w:val="en-GB"/>
        </w:rPr>
      </w:pPr>
      <w:r w:rsidRPr="006A1B94">
        <w:rPr>
          <w:rFonts w:asciiTheme="minorHAnsi" w:hAnsiTheme="minorHAnsi"/>
          <w:sz w:val="22"/>
          <w:szCs w:val="22"/>
          <w:lang w:val="en-GB"/>
        </w:rPr>
        <w:t xml:space="preserve">Waste reduction targets </w:t>
      </w:r>
    </w:p>
    <w:p w14:paraId="74850BF2" w14:textId="77777777" w:rsidR="00120D50" w:rsidRPr="006A1B94" w:rsidRDefault="00120D50" w:rsidP="00120D50">
      <w:pPr>
        <w:pStyle w:val="ListParagraph"/>
        <w:widowControl w:val="0"/>
        <w:numPr>
          <w:ilvl w:val="0"/>
          <w:numId w:val="26"/>
        </w:numPr>
        <w:autoSpaceDE w:val="0"/>
        <w:autoSpaceDN w:val="0"/>
        <w:adjustRightInd w:val="0"/>
        <w:rPr>
          <w:rFonts w:asciiTheme="minorHAnsi" w:hAnsiTheme="minorHAnsi"/>
          <w:sz w:val="22"/>
          <w:szCs w:val="22"/>
          <w:lang w:val="en-GB"/>
        </w:rPr>
      </w:pPr>
      <w:r w:rsidRPr="006A1B94">
        <w:rPr>
          <w:rFonts w:asciiTheme="minorHAnsi" w:hAnsiTheme="minorHAnsi"/>
          <w:sz w:val="22"/>
          <w:szCs w:val="22"/>
          <w:lang w:val="en-GB"/>
        </w:rPr>
        <w:t>Collection targets</w:t>
      </w:r>
    </w:p>
    <w:p w14:paraId="2F28399A" w14:textId="77777777" w:rsidR="00120D50" w:rsidRPr="006A1B94" w:rsidRDefault="00120D50" w:rsidP="00120D50">
      <w:pPr>
        <w:pStyle w:val="ListParagraph"/>
        <w:widowControl w:val="0"/>
        <w:numPr>
          <w:ilvl w:val="0"/>
          <w:numId w:val="26"/>
        </w:numPr>
        <w:autoSpaceDE w:val="0"/>
        <w:autoSpaceDN w:val="0"/>
        <w:adjustRightInd w:val="0"/>
        <w:rPr>
          <w:rFonts w:asciiTheme="minorHAnsi" w:hAnsiTheme="minorHAnsi"/>
          <w:sz w:val="22"/>
          <w:szCs w:val="22"/>
          <w:lang w:val="en-GB"/>
        </w:rPr>
      </w:pPr>
      <w:r w:rsidRPr="006A1B94">
        <w:rPr>
          <w:rFonts w:asciiTheme="minorHAnsi" w:hAnsiTheme="minorHAnsi"/>
          <w:sz w:val="22"/>
          <w:szCs w:val="22"/>
          <w:lang w:val="en-GB"/>
        </w:rPr>
        <w:t>Recycling targets</w:t>
      </w:r>
    </w:p>
    <w:p w14:paraId="353697FF" w14:textId="77777777" w:rsidR="00120D50" w:rsidRPr="006A1B94" w:rsidRDefault="00120D50" w:rsidP="00120D50">
      <w:pPr>
        <w:pStyle w:val="ListParagraph"/>
        <w:numPr>
          <w:ilvl w:val="0"/>
          <w:numId w:val="26"/>
        </w:numPr>
        <w:rPr>
          <w:rFonts w:asciiTheme="minorHAnsi" w:hAnsiTheme="minorHAnsi"/>
          <w:sz w:val="22"/>
          <w:szCs w:val="22"/>
          <w:lang w:val="en-GB"/>
        </w:rPr>
      </w:pPr>
      <w:r w:rsidRPr="006A1B94">
        <w:rPr>
          <w:rFonts w:asciiTheme="minorHAnsi" w:hAnsiTheme="minorHAnsi"/>
          <w:sz w:val="22"/>
          <w:szCs w:val="22"/>
          <w:lang w:val="en-GB"/>
        </w:rPr>
        <w:t>Recovery targets</w:t>
      </w:r>
    </w:p>
    <w:p w14:paraId="0A71DD51" w14:textId="77777777" w:rsidR="00120D50" w:rsidRDefault="00120D50" w:rsidP="00120D50">
      <w:pPr>
        <w:pStyle w:val="ListParagraph"/>
        <w:numPr>
          <w:ilvl w:val="0"/>
          <w:numId w:val="26"/>
        </w:numPr>
        <w:rPr>
          <w:rFonts w:asciiTheme="minorHAnsi" w:hAnsiTheme="minorHAnsi"/>
          <w:sz w:val="22"/>
          <w:szCs w:val="22"/>
          <w:lang w:val="en-GB"/>
        </w:rPr>
      </w:pPr>
      <w:r w:rsidRPr="006A1B94">
        <w:rPr>
          <w:rFonts w:asciiTheme="minorHAnsi" w:hAnsiTheme="minorHAnsi"/>
          <w:sz w:val="22"/>
          <w:szCs w:val="22"/>
          <w:lang w:val="en-GB"/>
        </w:rPr>
        <w:t>Landfill targets</w:t>
      </w:r>
    </w:p>
    <w:p w14:paraId="599F59C9" w14:textId="51446CE1" w:rsidR="007A3911" w:rsidRDefault="007A3911" w:rsidP="00120D50">
      <w:pPr>
        <w:pStyle w:val="ListParagraph"/>
        <w:numPr>
          <w:ilvl w:val="0"/>
          <w:numId w:val="26"/>
        </w:numPr>
        <w:rPr>
          <w:rFonts w:asciiTheme="minorHAnsi" w:hAnsiTheme="minorHAnsi"/>
          <w:sz w:val="22"/>
          <w:szCs w:val="22"/>
          <w:lang w:val="en-GB"/>
        </w:rPr>
      </w:pPr>
      <w:r>
        <w:rPr>
          <w:rFonts w:asciiTheme="minorHAnsi" w:hAnsiTheme="minorHAnsi"/>
          <w:sz w:val="22"/>
          <w:szCs w:val="22"/>
          <w:lang w:val="en-GB"/>
        </w:rPr>
        <w:t>Secondary input targets</w:t>
      </w:r>
    </w:p>
    <w:p w14:paraId="29E748DB" w14:textId="237D1F2D" w:rsidR="00061FAD" w:rsidRPr="006A1B94" w:rsidRDefault="00061FAD" w:rsidP="00120D50">
      <w:pPr>
        <w:pStyle w:val="ListParagraph"/>
        <w:numPr>
          <w:ilvl w:val="0"/>
          <w:numId w:val="26"/>
        </w:numPr>
        <w:rPr>
          <w:rFonts w:asciiTheme="minorHAnsi" w:hAnsiTheme="minorHAnsi"/>
          <w:sz w:val="22"/>
          <w:szCs w:val="22"/>
          <w:lang w:val="en-GB"/>
        </w:rPr>
      </w:pPr>
      <w:r>
        <w:rPr>
          <w:rFonts w:asciiTheme="minorHAnsi" w:hAnsiTheme="minorHAnsi"/>
          <w:sz w:val="22"/>
          <w:szCs w:val="22"/>
          <w:lang w:val="en-GB"/>
        </w:rPr>
        <w:t>Waste prevention targets</w:t>
      </w:r>
      <w:r w:rsidR="00B2758E">
        <w:rPr>
          <w:rFonts w:asciiTheme="minorHAnsi" w:hAnsiTheme="minorHAnsi"/>
          <w:sz w:val="22"/>
          <w:szCs w:val="22"/>
          <w:lang w:val="en-GB"/>
        </w:rPr>
        <w:t xml:space="preserve"> </w:t>
      </w:r>
      <w:r w:rsidR="00B2758E">
        <w:rPr>
          <w:rFonts w:asciiTheme="minorHAnsi" w:hAnsiTheme="minorHAnsi"/>
          <w:sz w:val="22"/>
          <w:szCs w:val="22"/>
          <w:lang w:val="en-GB"/>
        </w:rPr>
        <w:fldChar w:fldCharType="begin"/>
      </w:r>
      <w:r w:rsidR="00B2758E">
        <w:rPr>
          <w:rFonts w:asciiTheme="minorHAnsi" w:hAnsiTheme="minorHAnsi"/>
          <w:sz w:val="22"/>
          <w:szCs w:val="22"/>
          <w:lang w:val="en-GB"/>
        </w:rPr>
        <w:instrText xml:space="preserve"> ADDIN ZOTERO_ITEM CSL_CITATION {"citationID":"i6dfCSGQ","properties":{"formattedCitation":"(EEA, 2016b)","plainCitation":"(EEA, 2016b)"},"citationItems":[{"id":214,"uris":["http://zotero.org/groups/481012/items/C8E7UZFG"],"uri":["http://zotero.org/groups/481012/items/C8E7UZFG"],"itemData":{"id":214,"type":"report","title":"Circular economy in Europe — Developing the knowledge base","publisher":"European Environment Agency","publisher-place":"Copenhagen","event-place":"Copenhagen","URL":"http://www.eea.europa.eu/publications/circular-economy-in-europe","author":[{"literal":"EEA"}],"issued":{"date-parts":[["2016"]]}}}],"schema":"https://github.com/citation-style-language/schema/raw/master/csl-citation.json"} </w:instrText>
      </w:r>
      <w:r w:rsidR="00B2758E">
        <w:rPr>
          <w:rFonts w:asciiTheme="minorHAnsi" w:hAnsiTheme="minorHAnsi"/>
          <w:sz w:val="22"/>
          <w:szCs w:val="22"/>
          <w:lang w:val="en-GB"/>
        </w:rPr>
        <w:fldChar w:fldCharType="separate"/>
      </w:r>
      <w:r w:rsidR="00B2758E">
        <w:rPr>
          <w:rFonts w:asciiTheme="minorHAnsi" w:hAnsiTheme="minorHAnsi"/>
          <w:noProof/>
          <w:sz w:val="22"/>
          <w:szCs w:val="22"/>
          <w:lang w:val="en-GB"/>
        </w:rPr>
        <w:t>(EEA, 2016b)</w:t>
      </w:r>
      <w:r w:rsidR="00B2758E">
        <w:rPr>
          <w:rFonts w:asciiTheme="minorHAnsi" w:hAnsiTheme="minorHAnsi"/>
          <w:sz w:val="22"/>
          <w:szCs w:val="22"/>
          <w:lang w:val="en-GB"/>
        </w:rPr>
        <w:fldChar w:fldCharType="end"/>
      </w:r>
    </w:p>
    <w:p w14:paraId="7F2A62FE" w14:textId="77777777" w:rsidR="00120D50" w:rsidRDefault="00120D50" w:rsidP="00052501">
      <w:pPr>
        <w:rPr>
          <w:rFonts w:asciiTheme="minorHAnsi" w:hAnsiTheme="minorHAnsi"/>
          <w:sz w:val="22"/>
          <w:szCs w:val="22"/>
          <w:lang w:eastAsia="en-US"/>
        </w:rPr>
      </w:pPr>
    </w:p>
    <w:p w14:paraId="12F6F07B" w14:textId="1E66DB3B" w:rsidR="00D202DD" w:rsidRDefault="00D202DD" w:rsidP="00D202DD">
      <w:pPr>
        <w:rPr>
          <w:rFonts w:asciiTheme="minorHAnsi" w:hAnsiTheme="minorHAnsi"/>
          <w:sz w:val="22"/>
          <w:szCs w:val="22"/>
          <w:lang w:eastAsia="en-US"/>
        </w:rPr>
      </w:pPr>
      <w:r>
        <w:rPr>
          <w:rFonts w:asciiTheme="minorHAnsi" w:hAnsiTheme="minorHAnsi"/>
          <w:sz w:val="22"/>
          <w:szCs w:val="22"/>
          <w:lang w:eastAsia="en-US"/>
        </w:rPr>
        <w:t>Another</w:t>
      </w:r>
      <w:r w:rsidRPr="00D202DD">
        <w:rPr>
          <w:rFonts w:asciiTheme="minorHAnsi" w:hAnsiTheme="minorHAnsi"/>
          <w:sz w:val="22"/>
          <w:szCs w:val="22"/>
          <w:lang w:eastAsia="en-US"/>
        </w:rPr>
        <w:t xml:space="preserve"> area with many existing targets relates to energy </w:t>
      </w:r>
      <w:r>
        <w:rPr>
          <w:rFonts w:asciiTheme="minorHAnsi" w:hAnsiTheme="minorHAnsi"/>
          <w:sz w:val="22"/>
          <w:szCs w:val="22"/>
          <w:lang w:eastAsia="en-US"/>
        </w:rPr>
        <w:t>use and energy efficiency,</w:t>
      </w:r>
      <w:r w:rsidRPr="00D202DD">
        <w:rPr>
          <w:rFonts w:asciiTheme="minorHAnsi" w:hAnsiTheme="minorHAnsi"/>
          <w:sz w:val="22"/>
          <w:szCs w:val="22"/>
          <w:lang w:eastAsia="en-US"/>
        </w:rPr>
        <w:t xml:space="preserve"> overwhelmingly driven by EU directives. </w:t>
      </w:r>
      <w:r>
        <w:rPr>
          <w:rFonts w:asciiTheme="minorHAnsi" w:hAnsiTheme="minorHAnsi"/>
          <w:sz w:val="22"/>
          <w:szCs w:val="22"/>
          <w:lang w:eastAsia="en-US"/>
        </w:rPr>
        <w:t>F</w:t>
      </w:r>
      <w:r w:rsidRPr="00D202DD">
        <w:rPr>
          <w:rFonts w:asciiTheme="minorHAnsi" w:hAnsiTheme="minorHAnsi"/>
          <w:sz w:val="22"/>
          <w:szCs w:val="22"/>
          <w:lang w:eastAsia="en-US"/>
        </w:rPr>
        <w:t>or many countries energy and material resource efficiency ar</w:t>
      </w:r>
      <w:r>
        <w:rPr>
          <w:rFonts w:asciiTheme="minorHAnsi" w:hAnsiTheme="minorHAnsi"/>
          <w:sz w:val="22"/>
          <w:szCs w:val="22"/>
          <w:lang w:eastAsia="en-US"/>
        </w:rPr>
        <w:t>e two different policy fields and s</w:t>
      </w:r>
      <w:r w:rsidRPr="00D202DD">
        <w:rPr>
          <w:rFonts w:asciiTheme="minorHAnsi" w:hAnsiTheme="minorHAnsi"/>
          <w:sz w:val="22"/>
          <w:szCs w:val="22"/>
          <w:lang w:eastAsia="en-US"/>
        </w:rPr>
        <w:t xml:space="preserve">everal countries did not mention energy-related targets at all, despite having them. </w:t>
      </w:r>
      <w:r w:rsidR="003945B6" w:rsidRPr="003945B6">
        <w:rPr>
          <w:rFonts w:asciiTheme="minorHAnsi" w:hAnsiTheme="minorHAnsi"/>
          <w:sz w:val="22"/>
          <w:szCs w:val="22"/>
          <w:lang w:eastAsia="en-US"/>
        </w:rPr>
        <w:t>In addition to the resource productivity, w</w:t>
      </w:r>
      <w:r w:rsidR="003945B6">
        <w:rPr>
          <w:rFonts w:asciiTheme="minorHAnsi" w:hAnsiTheme="minorHAnsi"/>
          <w:sz w:val="22"/>
          <w:szCs w:val="22"/>
          <w:lang w:eastAsia="en-US"/>
        </w:rPr>
        <w:t>aste and energy-related targets</w:t>
      </w:r>
      <w:r w:rsidR="003945B6" w:rsidRPr="003945B6">
        <w:rPr>
          <w:rFonts w:asciiTheme="minorHAnsi" w:hAnsiTheme="minorHAnsi"/>
          <w:sz w:val="22"/>
          <w:szCs w:val="22"/>
          <w:lang w:eastAsia="en-US"/>
        </w:rPr>
        <w:t xml:space="preserve">, countries reported </w:t>
      </w:r>
      <w:r w:rsidR="003945B6">
        <w:rPr>
          <w:rFonts w:asciiTheme="minorHAnsi" w:hAnsiTheme="minorHAnsi"/>
          <w:sz w:val="22"/>
          <w:szCs w:val="22"/>
          <w:lang w:eastAsia="en-US"/>
        </w:rPr>
        <w:t>more</w:t>
      </w:r>
      <w:r w:rsidR="003945B6" w:rsidRPr="003945B6">
        <w:rPr>
          <w:rFonts w:asciiTheme="minorHAnsi" w:hAnsiTheme="minorHAnsi"/>
          <w:sz w:val="22"/>
          <w:szCs w:val="22"/>
          <w:lang w:eastAsia="en-US"/>
        </w:rPr>
        <w:t xml:space="preserve"> targets in various other areas</w:t>
      </w:r>
      <w:r w:rsidR="003945B6">
        <w:rPr>
          <w:rFonts w:asciiTheme="minorHAnsi" w:hAnsiTheme="minorHAnsi"/>
          <w:sz w:val="22"/>
          <w:szCs w:val="22"/>
          <w:lang w:eastAsia="en-US"/>
        </w:rPr>
        <w:t xml:space="preserve"> considered relevant for material resource efficiency (e.g. forestry, land use, green public procurement, greenhouse gas emissions, etc.)</w:t>
      </w:r>
      <w:r w:rsidR="003945B6" w:rsidRPr="003945B6">
        <w:rPr>
          <w:rFonts w:asciiTheme="minorHAnsi" w:hAnsiTheme="minorHAnsi"/>
          <w:sz w:val="22"/>
          <w:szCs w:val="22"/>
          <w:lang w:eastAsia="en-US"/>
        </w:rPr>
        <w:t>.</w:t>
      </w:r>
      <w:r w:rsidR="003945B6">
        <w:rPr>
          <w:rFonts w:asciiTheme="minorHAnsi" w:hAnsiTheme="minorHAnsi"/>
          <w:sz w:val="22"/>
          <w:szCs w:val="22"/>
          <w:lang w:eastAsia="en-US"/>
        </w:rPr>
        <w:t>These targets shall not be in the focus of this webinar</w:t>
      </w:r>
      <w:r w:rsidR="001F7ABA">
        <w:rPr>
          <w:rFonts w:asciiTheme="minorHAnsi" w:hAnsiTheme="minorHAnsi"/>
          <w:sz w:val="22"/>
          <w:szCs w:val="22"/>
          <w:lang w:eastAsia="en-US"/>
        </w:rPr>
        <w:t xml:space="preserve"> </w:t>
      </w:r>
      <w:r w:rsidR="001F7ABA">
        <w:rPr>
          <w:rFonts w:asciiTheme="minorHAnsi" w:hAnsiTheme="minorHAnsi"/>
          <w:sz w:val="22"/>
          <w:szCs w:val="22"/>
          <w:lang w:eastAsia="en-US"/>
        </w:rPr>
        <w:fldChar w:fldCharType="begin"/>
      </w:r>
      <w:r w:rsidR="00B2758E">
        <w:rPr>
          <w:rFonts w:asciiTheme="minorHAnsi" w:hAnsiTheme="minorHAnsi"/>
          <w:sz w:val="22"/>
          <w:szCs w:val="22"/>
          <w:lang w:eastAsia="en-US"/>
        </w:rPr>
        <w:instrText xml:space="preserve"> ADDIN ZOTERO_ITEM CSL_CITATION {"citationID":"zmIl4Vfw","properties":{"formattedCitation":"(EEA, 2016a)","plainCitation":"(EEA, 2016a)"},"citationItems":[{"id":1978,"uris":["http://zotero.org/groups/481012/items/V45PDKKC"],"uri":["http://zotero.org/groups/481012/items/V45PDKKC"],"itemData":{"id":1978,"type":"report","title":"More from less — material resource efficiency in Europe : 2015 overview of policies, instruments and targets in 32 countries","publisher-place":"Copenhagen","genre":"EEA Report","source":"doi:10.2800/652446","event-place":"Copenhagen","number":"No 10/2016","author":[{"literal":"EEA"}],"issued":{"date-parts":[["2016"]]}}}],"schema":"https://github.com/citation-style-language/schema/raw/master/csl-citation.json"} </w:instrText>
      </w:r>
      <w:r w:rsidR="001F7ABA">
        <w:rPr>
          <w:rFonts w:asciiTheme="minorHAnsi" w:hAnsiTheme="minorHAnsi"/>
          <w:sz w:val="22"/>
          <w:szCs w:val="22"/>
          <w:lang w:eastAsia="en-US"/>
        </w:rPr>
        <w:fldChar w:fldCharType="separate"/>
      </w:r>
      <w:r w:rsidR="00B2758E">
        <w:rPr>
          <w:rFonts w:asciiTheme="minorHAnsi" w:hAnsiTheme="minorHAnsi"/>
          <w:noProof/>
          <w:sz w:val="22"/>
          <w:szCs w:val="22"/>
          <w:lang w:eastAsia="en-US"/>
        </w:rPr>
        <w:t>(EEA, 2016a)</w:t>
      </w:r>
      <w:r w:rsidR="001F7ABA">
        <w:rPr>
          <w:rFonts w:asciiTheme="minorHAnsi" w:hAnsiTheme="minorHAnsi"/>
          <w:sz w:val="22"/>
          <w:szCs w:val="22"/>
          <w:lang w:eastAsia="en-US"/>
        </w:rPr>
        <w:fldChar w:fldCharType="end"/>
      </w:r>
      <w:r w:rsidR="003945B6" w:rsidRPr="00D202DD">
        <w:rPr>
          <w:rFonts w:asciiTheme="minorHAnsi" w:hAnsiTheme="minorHAnsi"/>
          <w:sz w:val="22"/>
          <w:szCs w:val="22"/>
          <w:lang w:eastAsia="en-US"/>
        </w:rPr>
        <w:t>.</w:t>
      </w:r>
      <w:r w:rsidR="003945B6">
        <w:rPr>
          <w:rFonts w:asciiTheme="minorHAnsi" w:hAnsiTheme="minorHAnsi"/>
          <w:sz w:val="22"/>
          <w:szCs w:val="22"/>
          <w:lang w:eastAsia="en-US"/>
        </w:rPr>
        <w:t xml:space="preserve"> </w:t>
      </w:r>
    </w:p>
    <w:p w14:paraId="4BC8E6AB" w14:textId="77777777" w:rsidR="00D202DD" w:rsidRDefault="00D202DD" w:rsidP="00052501">
      <w:pPr>
        <w:rPr>
          <w:rFonts w:asciiTheme="minorHAnsi" w:hAnsiTheme="minorHAnsi"/>
          <w:sz w:val="22"/>
          <w:szCs w:val="22"/>
          <w:lang w:eastAsia="en-US"/>
        </w:rPr>
      </w:pPr>
    </w:p>
    <w:p w14:paraId="75460DE0" w14:textId="77777777" w:rsidR="00D202DD" w:rsidRPr="00982E13" w:rsidRDefault="00D202DD" w:rsidP="00052501">
      <w:pPr>
        <w:rPr>
          <w:rFonts w:asciiTheme="minorHAnsi" w:hAnsiTheme="minorHAnsi"/>
          <w:sz w:val="22"/>
          <w:szCs w:val="22"/>
          <w:lang w:eastAsia="en-US"/>
        </w:rPr>
      </w:pPr>
    </w:p>
    <w:p w14:paraId="331123E3" w14:textId="77777777" w:rsidR="00B25983" w:rsidRPr="00982E13" w:rsidRDefault="00B25983" w:rsidP="00B25983">
      <w:pPr>
        <w:pStyle w:val="Heading2"/>
      </w:pPr>
      <w:bookmarkStart w:id="6" w:name="_Toc454990035"/>
      <w:r w:rsidRPr="00982E13">
        <w:lastRenderedPageBreak/>
        <w:t>What’s the situation?</w:t>
      </w:r>
      <w:r w:rsidR="00DC01F2" w:rsidRPr="007F3AE7">
        <w:rPr>
          <w:rStyle w:val="FootnoteReference"/>
        </w:rPr>
        <w:footnoteReference w:id="3"/>
      </w:r>
      <w:bookmarkEnd w:id="6"/>
    </w:p>
    <w:p w14:paraId="339A8F03" w14:textId="75580CA9" w:rsidR="004F22A0" w:rsidRPr="00982E13" w:rsidRDefault="004F22A0" w:rsidP="00146CDA">
      <w:pPr>
        <w:rPr>
          <w:rFonts w:asciiTheme="minorHAnsi" w:hAnsiTheme="minorHAnsi"/>
          <w:sz w:val="22"/>
          <w:szCs w:val="22"/>
          <w:lang w:eastAsia="en-US"/>
        </w:rPr>
      </w:pPr>
      <w:r w:rsidRPr="00982E13">
        <w:rPr>
          <w:rFonts w:asciiTheme="minorHAnsi" w:hAnsiTheme="minorHAnsi"/>
          <w:sz w:val="22"/>
          <w:szCs w:val="22"/>
          <w:lang w:eastAsia="en-US"/>
        </w:rPr>
        <w:t xml:space="preserve">Since </w:t>
      </w:r>
      <w:r w:rsidR="002C4A3E">
        <w:rPr>
          <w:rFonts w:asciiTheme="minorHAnsi" w:hAnsiTheme="minorHAnsi"/>
          <w:sz w:val="22"/>
          <w:szCs w:val="22"/>
          <w:lang w:eastAsia="en-US"/>
        </w:rPr>
        <w:t>the implementation of the EU Roadmap to a Resource</w:t>
      </w:r>
      <w:r w:rsidR="006A261A">
        <w:rPr>
          <w:rFonts w:asciiTheme="minorHAnsi" w:hAnsiTheme="minorHAnsi"/>
          <w:sz w:val="22"/>
          <w:szCs w:val="22"/>
          <w:lang w:eastAsia="en-US"/>
        </w:rPr>
        <w:t xml:space="preserve"> E</w:t>
      </w:r>
      <w:r w:rsidR="002C4A3E">
        <w:rPr>
          <w:rFonts w:asciiTheme="minorHAnsi" w:hAnsiTheme="minorHAnsi"/>
          <w:sz w:val="22"/>
          <w:szCs w:val="22"/>
          <w:lang w:eastAsia="en-US"/>
        </w:rPr>
        <w:t xml:space="preserve">fficient Europe in </w:t>
      </w:r>
      <w:r w:rsidRPr="00982E13">
        <w:rPr>
          <w:rFonts w:asciiTheme="minorHAnsi" w:hAnsiTheme="minorHAnsi"/>
          <w:sz w:val="22"/>
          <w:szCs w:val="22"/>
          <w:lang w:eastAsia="en-US"/>
        </w:rPr>
        <w:t xml:space="preserve">2011, EU policies </w:t>
      </w:r>
      <w:r w:rsidR="006A261A">
        <w:rPr>
          <w:rFonts w:asciiTheme="minorHAnsi" w:hAnsiTheme="minorHAnsi"/>
          <w:sz w:val="22"/>
          <w:szCs w:val="22"/>
          <w:lang w:eastAsia="en-US"/>
        </w:rPr>
        <w:t xml:space="preserve">and national policies </w:t>
      </w:r>
      <w:r w:rsidRPr="00982E13">
        <w:rPr>
          <w:rFonts w:asciiTheme="minorHAnsi" w:hAnsiTheme="minorHAnsi"/>
          <w:sz w:val="22"/>
          <w:szCs w:val="22"/>
          <w:lang w:eastAsia="en-US"/>
        </w:rPr>
        <w:t xml:space="preserve">have </w:t>
      </w:r>
      <w:r w:rsidR="00061FAD">
        <w:rPr>
          <w:rFonts w:asciiTheme="minorHAnsi" w:hAnsiTheme="minorHAnsi"/>
          <w:sz w:val="22"/>
          <w:szCs w:val="22"/>
          <w:lang w:eastAsia="en-US"/>
        </w:rPr>
        <w:t>evolved and advanced</w:t>
      </w:r>
      <w:r w:rsidRPr="00982E13">
        <w:rPr>
          <w:rFonts w:asciiTheme="minorHAnsi" w:hAnsiTheme="minorHAnsi"/>
          <w:sz w:val="22"/>
          <w:szCs w:val="22"/>
          <w:lang w:eastAsia="en-US"/>
        </w:rPr>
        <w:t xml:space="preserve">. With the recently published Circular Economy Package </w:t>
      </w:r>
      <w:r w:rsidR="006A261A">
        <w:rPr>
          <w:rFonts w:asciiTheme="minorHAnsi" w:hAnsiTheme="minorHAnsi"/>
          <w:sz w:val="22"/>
          <w:szCs w:val="22"/>
          <w:lang w:eastAsia="en-US"/>
        </w:rPr>
        <w:fldChar w:fldCharType="begin"/>
      </w:r>
      <w:r w:rsidR="006A261A">
        <w:rPr>
          <w:rFonts w:asciiTheme="minorHAnsi" w:hAnsiTheme="minorHAnsi"/>
          <w:sz w:val="22"/>
          <w:szCs w:val="22"/>
          <w:lang w:eastAsia="en-US"/>
        </w:rPr>
        <w:instrText xml:space="preserve"> ADDIN ZOTERO_ITEM CSL_CITATION {"citationID":"5nPrDqZM","properties":{"formattedCitation":"(European Commission, 2015)","plainCitation":"(European Commission, 2015)"},"citationItems":[{"id":1912,"uris":["http://zotero.org/groups/481012/items/PT6NZJVZ"],"uri":["http://zotero.org/groups/481012/items/PT6NZJVZ"],"itemData":{"id":1912,"type":"report","title":"Closing the loop - An EU action plan for the Circular Economy","publisher":"European Commission","publisher-place":"Brussels","genre":"Communication from the Commission to the European Parliament, the Council, the European Economic and Social Committee and the Committee of the Regions","event-place":"Brussels","number":"COM(2015) 614/2","author":[{"literal":"European Commission"}],"issued":{"date-parts":[["2015"]]}}}],"schema":"https://github.com/citation-style-language/schema/raw/master/csl-citation.json"} </w:instrText>
      </w:r>
      <w:r w:rsidR="006A261A">
        <w:rPr>
          <w:rFonts w:asciiTheme="minorHAnsi" w:hAnsiTheme="minorHAnsi"/>
          <w:sz w:val="22"/>
          <w:szCs w:val="22"/>
          <w:lang w:eastAsia="en-US"/>
        </w:rPr>
        <w:fldChar w:fldCharType="separate"/>
      </w:r>
      <w:r w:rsidR="006A261A">
        <w:rPr>
          <w:rFonts w:asciiTheme="minorHAnsi" w:hAnsiTheme="minorHAnsi"/>
          <w:noProof/>
          <w:sz w:val="22"/>
          <w:szCs w:val="22"/>
          <w:lang w:eastAsia="en-US"/>
        </w:rPr>
        <w:t>(European Commission, 2015)</w:t>
      </w:r>
      <w:r w:rsidR="006A261A">
        <w:rPr>
          <w:rFonts w:asciiTheme="minorHAnsi" w:hAnsiTheme="minorHAnsi"/>
          <w:sz w:val="22"/>
          <w:szCs w:val="22"/>
          <w:lang w:eastAsia="en-US"/>
        </w:rPr>
        <w:fldChar w:fldCharType="end"/>
      </w:r>
      <w:r w:rsidRPr="00982E13">
        <w:rPr>
          <w:rFonts w:asciiTheme="minorHAnsi" w:hAnsiTheme="minorHAnsi"/>
          <w:sz w:val="22"/>
          <w:szCs w:val="22"/>
          <w:lang w:eastAsia="en-US"/>
        </w:rPr>
        <w:t xml:space="preserve">, efforts on resource efficiency have gained additional traction. The increased focus on closing material loops and waste reduction reflects the notion that incremental resource efficiency gains in a linear economic model may not be sufficient to </w:t>
      </w:r>
      <w:r w:rsidR="00836A17">
        <w:rPr>
          <w:rFonts w:asciiTheme="minorHAnsi" w:hAnsiTheme="minorHAnsi"/>
          <w:sz w:val="22"/>
          <w:szCs w:val="22"/>
          <w:lang w:eastAsia="en-US"/>
        </w:rPr>
        <w:t xml:space="preserve">achieve </w:t>
      </w:r>
      <w:r w:rsidRPr="00982E13">
        <w:rPr>
          <w:rFonts w:asciiTheme="minorHAnsi" w:hAnsiTheme="minorHAnsi"/>
          <w:sz w:val="22"/>
          <w:szCs w:val="22"/>
          <w:lang w:eastAsia="en-US"/>
        </w:rPr>
        <w:t>the 2050 vision.</w:t>
      </w:r>
    </w:p>
    <w:p w14:paraId="1E77A2E6" w14:textId="77777777" w:rsidR="008726CB" w:rsidRPr="00982E13" w:rsidRDefault="008726CB" w:rsidP="008726CB">
      <w:pPr>
        <w:rPr>
          <w:rFonts w:asciiTheme="minorHAnsi" w:hAnsiTheme="minorHAnsi"/>
          <w:sz w:val="22"/>
          <w:szCs w:val="22"/>
          <w:lang w:eastAsia="en-US"/>
        </w:rPr>
      </w:pPr>
    </w:p>
    <w:p w14:paraId="3F4223F2" w14:textId="3E53FE6E" w:rsidR="00FF354A" w:rsidRPr="00982E13" w:rsidRDefault="00FF354A" w:rsidP="00146CDA">
      <w:pPr>
        <w:rPr>
          <w:rFonts w:asciiTheme="minorHAnsi" w:hAnsiTheme="minorHAnsi"/>
          <w:sz w:val="22"/>
          <w:szCs w:val="22"/>
          <w:lang w:eastAsia="en-US"/>
        </w:rPr>
      </w:pPr>
      <w:r w:rsidRPr="00FF354A">
        <w:rPr>
          <w:rFonts w:asciiTheme="minorHAnsi" w:hAnsiTheme="minorHAnsi"/>
          <w:sz w:val="22"/>
          <w:szCs w:val="22"/>
          <w:lang w:eastAsia="en-US"/>
        </w:rPr>
        <w:t xml:space="preserve">At the national level, the </w:t>
      </w:r>
      <w:r w:rsidR="007626B5">
        <w:rPr>
          <w:rFonts w:asciiTheme="minorHAnsi" w:hAnsiTheme="minorHAnsi"/>
          <w:sz w:val="22"/>
          <w:szCs w:val="22"/>
          <w:lang w:eastAsia="en-US"/>
        </w:rPr>
        <w:t xml:space="preserve">concepts of </w:t>
      </w:r>
      <w:r w:rsidRPr="00FF354A">
        <w:rPr>
          <w:rFonts w:asciiTheme="minorHAnsi" w:hAnsiTheme="minorHAnsi"/>
          <w:sz w:val="22"/>
          <w:szCs w:val="22"/>
          <w:lang w:eastAsia="en-US"/>
        </w:rPr>
        <w:t xml:space="preserve">resource efficiency </w:t>
      </w:r>
      <w:r w:rsidR="007626B5">
        <w:rPr>
          <w:rFonts w:asciiTheme="minorHAnsi" w:hAnsiTheme="minorHAnsi"/>
          <w:sz w:val="22"/>
          <w:szCs w:val="22"/>
          <w:lang w:eastAsia="en-US"/>
        </w:rPr>
        <w:t xml:space="preserve">and circular economy </w:t>
      </w:r>
      <w:r w:rsidRPr="00FF354A">
        <w:rPr>
          <w:rFonts w:asciiTheme="minorHAnsi" w:hAnsiTheme="minorHAnsi"/>
          <w:sz w:val="22"/>
          <w:szCs w:val="22"/>
          <w:lang w:eastAsia="en-US"/>
        </w:rPr>
        <w:t xml:space="preserve">are increasingly </w:t>
      </w:r>
      <w:r>
        <w:rPr>
          <w:rFonts w:asciiTheme="minorHAnsi" w:hAnsiTheme="minorHAnsi"/>
          <w:sz w:val="22"/>
          <w:szCs w:val="22"/>
          <w:lang w:eastAsia="en-US"/>
        </w:rPr>
        <w:t>taken up</w:t>
      </w:r>
      <w:r w:rsidRPr="00FF354A">
        <w:rPr>
          <w:rFonts w:asciiTheme="minorHAnsi" w:hAnsiTheme="minorHAnsi"/>
          <w:sz w:val="22"/>
          <w:szCs w:val="22"/>
          <w:lang w:eastAsia="en-US"/>
        </w:rPr>
        <w:t xml:space="preserve">. With the introduction of the </w:t>
      </w:r>
      <w:r>
        <w:rPr>
          <w:rFonts w:asciiTheme="minorHAnsi" w:hAnsiTheme="minorHAnsi"/>
          <w:sz w:val="22"/>
          <w:szCs w:val="22"/>
          <w:lang w:eastAsia="en-US"/>
        </w:rPr>
        <w:t>Roadmap to a</w:t>
      </w:r>
      <w:r w:rsidRPr="00FF354A">
        <w:rPr>
          <w:rFonts w:asciiTheme="minorHAnsi" w:hAnsiTheme="minorHAnsi"/>
          <w:sz w:val="22"/>
          <w:szCs w:val="22"/>
          <w:lang w:eastAsia="en-US"/>
        </w:rPr>
        <w:t xml:space="preserve"> resource efficient Europe </w:t>
      </w:r>
      <w:r w:rsidR="004C58C6">
        <w:rPr>
          <w:rFonts w:asciiTheme="minorHAnsi" w:hAnsiTheme="minorHAnsi"/>
          <w:sz w:val="22"/>
          <w:szCs w:val="22"/>
          <w:lang w:eastAsia="en-US"/>
        </w:rPr>
        <w:fldChar w:fldCharType="begin"/>
      </w:r>
      <w:r w:rsidR="004C58C6">
        <w:rPr>
          <w:rFonts w:asciiTheme="minorHAnsi" w:hAnsiTheme="minorHAnsi"/>
          <w:sz w:val="22"/>
          <w:szCs w:val="22"/>
          <w:lang w:eastAsia="en-US"/>
        </w:rPr>
        <w:instrText xml:space="preserve"> ADDIN ZOTERO_ITEM CSL_CITATION {"citationID":"UWy2KvhX","properties":{"formattedCitation":"(European Commission, 2011a)","plainCitation":"(European Commission, 2011a)"},"citationItems":[{"id":1300,"uris":["http://zotero.org/groups/481012/items/M2W4NH38"],"uri":["http://zotero.org/groups/481012/items/M2W4NH38"],"itemData":{"id":1300,"type":"report","title":"Roadmap to a Resource Efficient Europe","publisher":"European Commission","publisher-place":"Brussels","genre":"Communication from the Commission to the European Parliament, the Council, the European Economic and Social Committee and the Committee of the Regions","event-place":"Brussels","number":"COM(2011) 571","author":[{"literal":"European Commission"}],"issued":{"date-parts":[["2011",9,20]]}}}],"schema":"https://github.com/citation-style-language/schema/raw/master/csl-citation.json"} </w:instrText>
      </w:r>
      <w:r w:rsidR="004C58C6">
        <w:rPr>
          <w:rFonts w:asciiTheme="minorHAnsi" w:hAnsiTheme="minorHAnsi"/>
          <w:sz w:val="22"/>
          <w:szCs w:val="22"/>
          <w:lang w:eastAsia="en-US"/>
        </w:rPr>
        <w:fldChar w:fldCharType="separate"/>
      </w:r>
      <w:r w:rsidR="004C58C6">
        <w:rPr>
          <w:rFonts w:asciiTheme="minorHAnsi" w:hAnsiTheme="minorHAnsi"/>
          <w:noProof/>
          <w:sz w:val="22"/>
          <w:szCs w:val="22"/>
          <w:lang w:eastAsia="en-US"/>
        </w:rPr>
        <w:t>(European Commission, 2011a)</w:t>
      </w:r>
      <w:r w:rsidR="004C58C6">
        <w:rPr>
          <w:rFonts w:asciiTheme="minorHAnsi" w:hAnsiTheme="minorHAnsi"/>
          <w:sz w:val="22"/>
          <w:szCs w:val="22"/>
          <w:lang w:eastAsia="en-US"/>
        </w:rPr>
        <w:fldChar w:fldCharType="end"/>
      </w:r>
      <w:r w:rsidR="004C58C6">
        <w:rPr>
          <w:rFonts w:asciiTheme="minorHAnsi" w:hAnsiTheme="minorHAnsi"/>
          <w:sz w:val="22"/>
          <w:szCs w:val="22"/>
          <w:lang w:eastAsia="en-US"/>
        </w:rPr>
        <w:t xml:space="preserve"> </w:t>
      </w:r>
      <w:r>
        <w:rPr>
          <w:rFonts w:asciiTheme="minorHAnsi" w:hAnsiTheme="minorHAnsi"/>
          <w:sz w:val="22"/>
          <w:szCs w:val="22"/>
          <w:lang w:eastAsia="en-US"/>
        </w:rPr>
        <w:t>and the resource efficiency scoreboard with its lead</w:t>
      </w:r>
      <w:r w:rsidRPr="00FF354A">
        <w:rPr>
          <w:rFonts w:asciiTheme="minorHAnsi" w:hAnsiTheme="minorHAnsi"/>
          <w:sz w:val="22"/>
          <w:szCs w:val="22"/>
          <w:lang w:eastAsia="en-US"/>
        </w:rPr>
        <w:t xml:space="preserve"> indicator resource productivity, the EU has set a measurable </w:t>
      </w:r>
      <w:r>
        <w:rPr>
          <w:rFonts w:asciiTheme="minorHAnsi" w:hAnsiTheme="minorHAnsi"/>
          <w:sz w:val="22"/>
          <w:szCs w:val="22"/>
          <w:lang w:eastAsia="en-US"/>
        </w:rPr>
        <w:t>impetus that</w:t>
      </w:r>
      <w:r w:rsidRPr="00FF354A">
        <w:rPr>
          <w:rFonts w:asciiTheme="minorHAnsi" w:hAnsiTheme="minorHAnsi"/>
          <w:sz w:val="22"/>
          <w:szCs w:val="22"/>
          <w:lang w:eastAsia="en-US"/>
        </w:rPr>
        <w:t xml:space="preserve"> </w:t>
      </w:r>
      <w:r>
        <w:rPr>
          <w:rFonts w:asciiTheme="minorHAnsi" w:hAnsiTheme="minorHAnsi"/>
          <w:sz w:val="22"/>
          <w:szCs w:val="22"/>
          <w:lang w:eastAsia="en-US"/>
        </w:rPr>
        <w:t>encouraged</w:t>
      </w:r>
      <w:r w:rsidRPr="00FF354A">
        <w:rPr>
          <w:rFonts w:asciiTheme="minorHAnsi" w:hAnsiTheme="minorHAnsi"/>
          <w:sz w:val="22"/>
          <w:szCs w:val="22"/>
          <w:lang w:eastAsia="en-US"/>
        </w:rPr>
        <w:t xml:space="preserve"> </w:t>
      </w:r>
      <w:r>
        <w:rPr>
          <w:rFonts w:asciiTheme="minorHAnsi" w:hAnsiTheme="minorHAnsi"/>
          <w:sz w:val="22"/>
          <w:szCs w:val="22"/>
          <w:lang w:eastAsia="en-US"/>
        </w:rPr>
        <w:t>many European countries</w:t>
      </w:r>
      <w:r w:rsidRPr="00FF354A">
        <w:rPr>
          <w:rFonts w:asciiTheme="minorHAnsi" w:hAnsiTheme="minorHAnsi"/>
          <w:sz w:val="22"/>
          <w:szCs w:val="22"/>
          <w:lang w:eastAsia="en-US"/>
        </w:rPr>
        <w:t xml:space="preserve"> to </w:t>
      </w:r>
      <w:r>
        <w:rPr>
          <w:rFonts w:asciiTheme="minorHAnsi" w:hAnsiTheme="minorHAnsi"/>
          <w:sz w:val="22"/>
          <w:szCs w:val="22"/>
          <w:lang w:eastAsia="en-US"/>
        </w:rPr>
        <w:t xml:space="preserve">embed resource objectives </w:t>
      </w:r>
      <w:r w:rsidRPr="00FF354A">
        <w:rPr>
          <w:rFonts w:asciiTheme="minorHAnsi" w:hAnsiTheme="minorHAnsi"/>
          <w:sz w:val="22"/>
          <w:szCs w:val="22"/>
          <w:lang w:eastAsia="en-US"/>
        </w:rPr>
        <w:t xml:space="preserve">in various </w:t>
      </w:r>
      <w:r>
        <w:rPr>
          <w:rFonts w:asciiTheme="minorHAnsi" w:hAnsiTheme="minorHAnsi"/>
          <w:sz w:val="22"/>
          <w:szCs w:val="22"/>
          <w:lang w:eastAsia="en-US"/>
        </w:rPr>
        <w:t xml:space="preserve">national </w:t>
      </w:r>
      <w:r w:rsidRPr="00FF354A">
        <w:rPr>
          <w:rFonts w:asciiTheme="minorHAnsi" w:hAnsiTheme="minorHAnsi"/>
          <w:sz w:val="22"/>
          <w:szCs w:val="22"/>
          <w:lang w:eastAsia="en-US"/>
        </w:rPr>
        <w:t>programmes</w:t>
      </w:r>
      <w:r>
        <w:rPr>
          <w:rFonts w:asciiTheme="minorHAnsi" w:hAnsiTheme="minorHAnsi"/>
          <w:sz w:val="22"/>
          <w:szCs w:val="22"/>
          <w:lang w:eastAsia="en-US"/>
        </w:rPr>
        <w:t>,</w:t>
      </w:r>
      <w:r w:rsidRPr="00FF354A">
        <w:rPr>
          <w:rFonts w:asciiTheme="minorHAnsi" w:hAnsiTheme="minorHAnsi"/>
          <w:sz w:val="22"/>
          <w:szCs w:val="22"/>
          <w:lang w:eastAsia="en-US"/>
        </w:rPr>
        <w:t xml:space="preserve"> strategies</w:t>
      </w:r>
      <w:r>
        <w:rPr>
          <w:rFonts w:asciiTheme="minorHAnsi" w:hAnsiTheme="minorHAnsi"/>
          <w:sz w:val="22"/>
          <w:szCs w:val="22"/>
          <w:lang w:eastAsia="en-US"/>
        </w:rPr>
        <w:t xml:space="preserve"> and instruments</w:t>
      </w:r>
      <w:r w:rsidRPr="00FF354A">
        <w:rPr>
          <w:rFonts w:asciiTheme="minorHAnsi" w:hAnsiTheme="minorHAnsi"/>
          <w:sz w:val="22"/>
          <w:szCs w:val="22"/>
          <w:lang w:eastAsia="en-US"/>
        </w:rPr>
        <w:t>.</w:t>
      </w:r>
    </w:p>
    <w:p w14:paraId="2BDF1377" w14:textId="77777777" w:rsidR="009818BA" w:rsidRPr="00982E13" w:rsidRDefault="009818BA" w:rsidP="00146CDA">
      <w:pPr>
        <w:rPr>
          <w:rFonts w:asciiTheme="minorHAnsi" w:hAnsiTheme="minorHAnsi"/>
          <w:sz w:val="22"/>
          <w:szCs w:val="22"/>
          <w:lang w:eastAsia="en-US"/>
        </w:rPr>
      </w:pPr>
    </w:p>
    <w:p w14:paraId="31EA2B72" w14:textId="64E22E58" w:rsidR="00B35B52" w:rsidRPr="00982E13" w:rsidRDefault="00B35B52" w:rsidP="00B35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 xml:space="preserve">Nine countries have adopted targets for national </w:t>
      </w:r>
      <w:r w:rsidR="00982E13">
        <w:rPr>
          <w:rFonts w:ascii="Calibri" w:hAnsi="Calibri"/>
          <w:sz w:val="22"/>
          <w:szCs w:val="22"/>
        </w:rPr>
        <w:t>economy-wide resource productivity</w:t>
      </w:r>
      <w:r w:rsidR="00D2322A">
        <w:rPr>
          <w:rFonts w:ascii="Calibri" w:hAnsi="Calibri"/>
          <w:sz w:val="22"/>
          <w:szCs w:val="22"/>
        </w:rPr>
        <w:t xml:space="preserve"> to date</w:t>
      </w:r>
      <w:r w:rsidRPr="00982E13">
        <w:rPr>
          <w:rFonts w:ascii="Calibri" w:hAnsi="Calibri"/>
          <w:sz w:val="22"/>
          <w:szCs w:val="22"/>
        </w:rPr>
        <w:t>: Austria, Estonia, France, Germany, Hungary, Latvia, Poland, Portugal and Slovenia. In most cases, these targets are based on gross domestic product relative to domestic material consumption (GDP/DMC), the EU's lead resource productivity indicator. The EU itself does not have a target for material resource efficiency, and the formulation of appropriate objectives and targets is clearly a challenge, at both the EU and national levels.</w:t>
      </w:r>
    </w:p>
    <w:p w14:paraId="7F917586" w14:textId="77777777" w:rsidR="00B35B52" w:rsidRPr="00982E13" w:rsidRDefault="00B35B52" w:rsidP="00B35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6BDFBDBD" w14:textId="08F50BA0" w:rsidR="00582FD2" w:rsidRPr="00982E13" w:rsidRDefault="00B35B52" w:rsidP="00146CDA">
      <w:pPr>
        <w:rPr>
          <w:rFonts w:asciiTheme="minorHAnsi" w:hAnsiTheme="minorHAnsi"/>
          <w:sz w:val="22"/>
          <w:szCs w:val="22"/>
          <w:lang w:eastAsia="en-US"/>
        </w:rPr>
      </w:pPr>
      <w:r w:rsidRPr="00982E13">
        <w:rPr>
          <w:rFonts w:asciiTheme="minorHAnsi" w:hAnsiTheme="minorHAnsi"/>
          <w:sz w:val="22"/>
          <w:szCs w:val="22"/>
          <w:lang w:eastAsia="en-US"/>
        </w:rPr>
        <w:t xml:space="preserve">Economy-wide resource productivity targets </w:t>
      </w:r>
      <w:r w:rsidR="00582FD2" w:rsidRPr="00982E13">
        <w:rPr>
          <w:rFonts w:asciiTheme="minorHAnsi" w:hAnsiTheme="minorHAnsi"/>
          <w:sz w:val="22"/>
          <w:szCs w:val="22"/>
          <w:lang w:eastAsia="en-US"/>
        </w:rPr>
        <w:t>adopted by EU Member States</w:t>
      </w:r>
      <w:r w:rsidR="007626B5">
        <w:rPr>
          <w:rFonts w:asciiTheme="minorHAnsi" w:hAnsiTheme="minorHAnsi"/>
          <w:sz w:val="22"/>
          <w:szCs w:val="22"/>
          <w:lang w:eastAsia="en-US"/>
        </w:rPr>
        <w:t xml:space="preserve"> include</w:t>
      </w:r>
      <w:r w:rsidR="00582FD2" w:rsidRPr="00982E13">
        <w:rPr>
          <w:rFonts w:asciiTheme="minorHAnsi" w:hAnsiTheme="minorHAnsi"/>
          <w:sz w:val="22"/>
          <w:szCs w:val="22"/>
          <w:lang w:eastAsia="en-US"/>
        </w:rPr>
        <w:t>:</w:t>
      </w:r>
    </w:p>
    <w:p w14:paraId="017EF87F" w14:textId="77777777" w:rsidR="00582FD2" w:rsidRPr="00982E13" w:rsidRDefault="00582FD2" w:rsidP="00146CDA">
      <w:pPr>
        <w:rPr>
          <w:rFonts w:asciiTheme="minorHAnsi" w:hAnsiTheme="minorHAnsi"/>
          <w:sz w:val="22"/>
          <w:szCs w:val="22"/>
          <w:lang w:eastAsia="en-US"/>
        </w:rPr>
      </w:pPr>
    </w:p>
    <w:p w14:paraId="27FA73D4"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Austria is striving for a 50 % increase in resource efficiency (GDP/DMC) by 2020 relative to 2008, and aspires to a four- to ten-fold improvement by 2050, as presented in its national Resource Efficiency Action Plan (REAP, Box 9.2).</w:t>
      </w:r>
    </w:p>
    <w:p w14:paraId="4E3A5D50"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Estonia reports aiming for a 10 % increase in resource efficiency to EUR 0.46/kg (GDP/DMC) as part of a Coalition Agreement of the Estonian Government for the period 2015–2019.</w:t>
      </w:r>
    </w:p>
    <w:p w14:paraId="301AA2FA" w14:textId="691DCAD3"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 xml:space="preserve">France aims for a 30 % increase in resource productivity (GDP/DMC) </w:t>
      </w:r>
      <w:r w:rsidR="00282A58" w:rsidRPr="00982E13">
        <w:rPr>
          <w:rFonts w:asciiTheme="minorHAnsi" w:hAnsiTheme="minorHAnsi"/>
          <w:sz w:val="22"/>
          <w:szCs w:val="22"/>
          <w:lang w:val="en-GB" w:eastAsia="en-US"/>
        </w:rPr>
        <w:t xml:space="preserve">between 2010 and 2030 as well  </w:t>
      </w:r>
      <w:r w:rsidRPr="00982E13">
        <w:rPr>
          <w:rFonts w:asciiTheme="minorHAnsi" w:hAnsiTheme="minorHAnsi"/>
          <w:sz w:val="22"/>
          <w:szCs w:val="22"/>
          <w:lang w:val="en-GB" w:eastAsia="en-US"/>
        </w:rPr>
        <w:t>as a decrease in per person DMC over the same period.</w:t>
      </w:r>
    </w:p>
    <w:p w14:paraId="08EB0D4B"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Germany has a target of doubling abiotic material productivity within the period 1994–2020, included in its 2002 National Sustainable Development Strategy.</w:t>
      </w:r>
    </w:p>
    <w:p w14:paraId="3C6999C3"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Hungary stipulates reducing its material intensity (DMC/GDP) to 80 % of the 2007 level, by 2020, in the 2011 National Environmental Technology Innovation Strategy (Box 9.3), which is part of the  Hungarian National Reform Programme.</w:t>
      </w:r>
    </w:p>
    <w:p w14:paraId="3A3CAB6D"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Latvia adopted a target for resource productivity (GDP/DMC) to reach EUR 710/tonne in 2030, with intermediate targets of EUR 540/tonne in 2017 and EUR 600/tonne in 2020 (Box 9.4).</w:t>
      </w:r>
    </w:p>
    <w:p w14:paraId="4489496B"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Poland, in its Strategy for Innovation and Efficiency of the Economy, adopted a target of increasing resource productivity to EUR 0.45/kg by 2015 and EUR 0.5/kg by 2020 (GDP/DMC).</w:t>
      </w:r>
    </w:p>
    <w:p w14:paraId="61D25906"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Portugal stipulates an increase in national resource productivity from EUR 1.14/kg in 2013 to EUR 1.17/kg in 2020 and EUR 1.72/kg in 2030 in its Green Growth Commitment (Box 9.5).</w:t>
      </w:r>
    </w:p>
    <w:p w14:paraId="5DAE1C23" w14:textId="77777777" w:rsidR="00486581" w:rsidRPr="00982E13" w:rsidRDefault="00486581" w:rsidP="00486581">
      <w:pPr>
        <w:pStyle w:val="ListParagraph"/>
        <w:numPr>
          <w:ilvl w:val="0"/>
          <w:numId w:val="24"/>
        </w:numPr>
        <w:rPr>
          <w:rFonts w:asciiTheme="minorHAnsi" w:hAnsiTheme="minorHAnsi"/>
          <w:sz w:val="22"/>
          <w:szCs w:val="22"/>
          <w:lang w:val="en-GB" w:eastAsia="en-US"/>
        </w:rPr>
      </w:pPr>
      <w:r w:rsidRPr="00982E13">
        <w:rPr>
          <w:rFonts w:asciiTheme="minorHAnsi" w:hAnsiTheme="minorHAnsi"/>
          <w:sz w:val="22"/>
          <w:szCs w:val="22"/>
          <w:lang w:val="en-GB" w:eastAsia="en-US"/>
        </w:rPr>
        <w:t>Slovenia's target for resource productivity anticipates that overall resource productivity by 2023 should increase to EUR 1.5/kg DMC, from 1.07 in 2011.</w:t>
      </w:r>
    </w:p>
    <w:p w14:paraId="7B7A4633" w14:textId="77777777" w:rsidR="004F22A0" w:rsidRDefault="004F22A0" w:rsidP="00146CDA">
      <w:pPr>
        <w:rPr>
          <w:rFonts w:asciiTheme="minorHAnsi" w:hAnsiTheme="minorHAnsi"/>
          <w:sz w:val="22"/>
          <w:szCs w:val="22"/>
          <w:lang w:eastAsia="en-US"/>
        </w:rPr>
      </w:pPr>
    </w:p>
    <w:p w14:paraId="6C28DA71" w14:textId="1A39F1FA" w:rsidR="00982E13" w:rsidRPr="00982E13" w:rsidRDefault="009B1C9E" w:rsidP="00982E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Pr>
          <w:rFonts w:ascii="Calibri" w:hAnsi="Calibri"/>
          <w:sz w:val="22"/>
          <w:szCs w:val="22"/>
        </w:rPr>
        <w:t>T</w:t>
      </w:r>
      <w:r w:rsidR="00982E13" w:rsidRPr="00982E13">
        <w:rPr>
          <w:rFonts w:ascii="Calibri" w:hAnsi="Calibri"/>
          <w:sz w:val="22"/>
          <w:szCs w:val="22"/>
        </w:rPr>
        <w:t>argets for reducing the use of primary materials (metals, minerals or biomass), or for specific materials,</w:t>
      </w:r>
      <w:r w:rsidR="00D2322A">
        <w:rPr>
          <w:rFonts w:ascii="Calibri" w:hAnsi="Calibri"/>
          <w:sz w:val="22"/>
          <w:szCs w:val="22"/>
        </w:rPr>
        <w:t xml:space="preserve"> however,</w:t>
      </w:r>
      <w:r w:rsidR="00982E13" w:rsidRPr="00982E13">
        <w:rPr>
          <w:rFonts w:ascii="Calibri" w:hAnsi="Calibri"/>
          <w:sz w:val="22"/>
          <w:szCs w:val="22"/>
        </w:rPr>
        <w:t xml:space="preserve"> including those on the EU list of critical raw materials</w:t>
      </w:r>
      <w:r>
        <w:rPr>
          <w:rFonts w:ascii="Calibri" w:hAnsi="Calibri"/>
          <w:sz w:val="22"/>
          <w:szCs w:val="22"/>
        </w:rPr>
        <w:t xml:space="preserve"> have not been reported</w:t>
      </w:r>
      <w:r w:rsidR="00982E13" w:rsidRPr="00982E13">
        <w:rPr>
          <w:rFonts w:ascii="Calibri" w:hAnsi="Calibri"/>
          <w:sz w:val="22"/>
          <w:szCs w:val="22"/>
        </w:rPr>
        <w:t xml:space="preserve">. </w:t>
      </w:r>
      <w:r>
        <w:rPr>
          <w:rFonts w:ascii="Calibri" w:hAnsi="Calibri"/>
          <w:sz w:val="22"/>
          <w:szCs w:val="22"/>
        </w:rPr>
        <w:t>In contrast, t</w:t>
      </w:r>
      <w:r w:rsidR="00982E13" w:rsidRPr="00982E13">
        <w:rPr>
          <w:rFonts w:ascii="Calibri" w:hAnsi="Calibri"/>
          <w:sz w:val="22"/>
          <w:szCs w:val="22"/>
        </w:rPr>
        <w:t xml:space="preserve">argets for reducing energy use and improving energy efficiency </w:t>
      </w:r>
      <w:r w:rsidR="004C58C6">
        <w:rPr>
          <w:rFonts w:ascii="Calibri" w:hAnsi="Calibri"/>
          <w:sz w:val="22"/>
          <w:szCs w:val="22"/>
        </w:rPr>
        <w:t xml:space="preserve">as well as waste management </w:t>
      </w:r>
      <w:r w:rsidR="00982E13" w:rsidRPr="00982E13">
        <w:rPr>
          <w:rFonts w:ascii="Calibri" w:hAnsi="Calibri"/>
          <w:sz w:val="22"/>
          <w:szCs w:val="22"/>
        </w:rPr>
        <w:t>are</w:t>
      </w:r>
      <w:r>
        <w:rPr>
          <w:rFonts w:ascii="Calibri" w:hAnsi="Calibri"/>
          <w:sz w:val="22"/>
          <w:szCs w:val="22"/>
        </w:rPr>
        <w:t xml:space="preserve"> fairly common.</w:t>
      </w:r>
    </w:p>
    <w:p w14:paraId="471D98C9" w14:textId="77777777" w:rsidR="00D2322A" w:rsidRPr="00982E13" w:rsidRDefault="00D2322A" w:rsidP="00D2322A">
      <w:pPr>
        <w:rPr>
          <w:rFonts w:asciiTheme="minorHAnsi" w:hAnsiTheme="minorHAnsi"/>
          <w:sz w:val="22"/>
          <w:szCs w:val="22"/>
        </w:rPr>
      </w:pPr>
    </w:p>
    <w:p w14:paraId="557B4324" w14:textId="3C04BB1E" w:rsidR="00D2322A" w:rsidRDefault="00D2322A" w:rsidP="00D23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982E13">
        <w:rPr>
          <w:rFonts w:ascii="Calibri" w:hAnsi="Calibri"/>
          <w:sz w:val="22"/>
          <w:szCs w:val="22"/>
        </w:rPr>
        <w:t>This is clearly driven by</w:t>
      </w:r>
      <w:r>
        <w:rPr>
          <w:rFonts w:ascii="Calibri" w:hAnsi="Calibri"/>
          <w:sz w:val="22"/>
          <w:szCs w:val="22"/>
        </w:rPr>
        <w:t xml:space="preserve"> </w:t>
      </w:r>
      <w:r w:rsidRPr="00982E13">
        <w:rPr>
          <w:rFonts w:ascii="Calibri" w:hAnsi="Calibri"/>
          <w:sz w:val="22"/>
          <w:szCs w:val="22"/>
        </w:rPr>
        <w:t>EU regulations, though some countries have adopted targets that are more ambitious than those required by current EU legislation. Some non-EU participating countries also reported having targets for waste and energy in line with EU directives.</w:t>
      </w:r>
    </w:p>
    <w:p w14:paraId="74CB9A09" w14:textId="77777777" w:rsidR="00D2322A" w:rsidRDefault="00D2322A" w:rsidP="00D23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414E7F7E" w14:textId="77777777" w:rsidR="00D2322A" w:rsidRPr="00FE5FB9" w:rsidRDefault="00D2322A" w:rsidP="00D23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sidRPr="00FE5FB9">
        <w:rPr>
          <w:rFonts w:ascii="Calibri" w:hAnsi="Calibri"/>
          <w:sz w:val="22"/>
          <w:szCs w:val="22"/>
        </w:rPr>
        <w:t>A majority of count</w:t>
      </w:r>
      <w:r>
        <w:rPr>
          <w:rFonts w:ascii="Calibri" w:hAnsi="Calibri"/>
          <w:sz w:val="22"/>
          <w:szCs w:val="22"/>
        </w:rPr>
        <w:t xml:space="preserve">ries </w:t>
      </w:r>
      <w:r w:rsidRPr="00FE5FB9">
        <w:rPr>
          <w:rFonts w:ascii="Calibri" w:hAnsi="Calibri"/>
          <w:sz w:val="22"/>
          <w:szCs w:val="22"/>
        </w:rPr>
        <w:t>reported having national targets for the recycling of c</w:t>
      </w:r>
      <w:r>
        <w:rPr>
          <w:rFonts w:ascii="Calibri" w:hAnsi="Calibri"/>
          <w:sz w:val="22"/>
          <w:szCs w:val="22"/>
        </w:rPr>
        <w:t xml:space="preserve">ertain waste streams, including </w:t>
      </w:r>
      <w:r w:rsidRPr="00FE5FB9">
        <w:rPr>
          <w:rFonts w:ascii="Calibri" w:hAnsi="Calibri"/>
          <w:sz w:val="22"/>
          <w:szCs w:val="22"/>
        </w:rPr>
        <w:t xml:space="preserve">organic waste, paper, cardboard, glass, wood, metal, plastic and packaging wastes, electrical or electronic equipment and batteries, mainly to be collected </w:t>
      </w:r>
      <w:r>
        <w:rPr>
          <w:rFonts w:ascii="Calibri" w:hAnsi="Calibri"/>
          <w:sz w:val="22"/>
          <w:szCs w:val="22"/>
        </w:rPr>
        <w:t xml:space="preserve">from households, </w:t>
      </w:r>
      <w:r w:rsidRPr="00FE5FB9">
        <w:rPr>
          <w:rFonts w:ascii="Calibri" w:hAnsi="Calibri"/>
          <w:sz w:val="22"/>
          <w:szCs w:val="22"/>
        </w:rPr>
        <w:t>construction and demolition waste, metal wastes, and industrial and hazardous wastes, mainly from the industrial sector.</w:t>
      </w:r>
    </w:p>
    <w:p w14:paraId="56BCC4CB" w14:textId="77777777" w:rsidR="00982E13" w:rsidRDefault="00982E13" w:rsidP="00B35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494C746C" w14:textId="77777777" w:rsidR="008726CB" w:rsidRPr="00982E13" w:rsidRDefault="008726CB" w:rsidP="00872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2"/>
          <w:szCs w:val="22"/>
        </w:rPr>
      </w:pPr>
      <w:r w:rsidRPr="00982E13">
        <w:rPr>
          <w:rFonts w:ascii="Calibri" w:hAnsi="Calibri"/>
          <w:b/>
          <w:sz w:val="22"/>
          <w:szCs w:val="22"/>
        </w:rPr>
        <w:t xml:space="preserve">Figure </w:t>
      </w:r>
      <w:r w:rsidRPr="00982E13">
        <w:rPr>
          <w:rFonts w:ascii="Calibri" w:hAnsi="Calibri"/>
          <w:b/>
          <w:sz w:val="22"/>
          <w:szCs w:val="22"/>
        </w:rPr>
        <w:fldChar w:fldCharType="begin"/>
      </w:r>
      <w:r w:rsidRPr="00982E13">
        <w:rPr>
          <w:rFonts w:ascii="Calibri" w:hAnsi="Calibri"/>
          <w:b/>
          <w:sz w:val="22"/>
          <w:szCs w:val="22"/>
        </w:rPr>
        <w:instrText xml:space="preserve"> SEQ Figure \* ARABIC </w:instrText>
      </w:r>
      <w:r w:rsidRPr="00982E13">
        <w:rPr>
          <w:rFonts w:ascii="Calibri" w:hAnsi="Calibri"/>
          <w:b/>
          <w:sz w:val="22"/>
          <w:szCs w:val="22"/>
        </w:rPr>
        <w:fldChar w:fldCharType="separate"/>
      </w:r>
      <w:r w:rsidR="000E585C">
        <w:rPr>
          <w:rFonts w:ascii="Calibri" w:hAnsi="Calibri"/>
          <w:b/>
          <w:noProof/>
          <w:sz w:val="22"/>
          <w:szCs w:val="22"/>
        </w:rPr>
        <w:t>2</w:t>
      </w:r>
      <w:r w:rsidRPr="00982E13">
        <w:rPr>
          <w:rFonts w:ascii="Calibri" w:hAnsi="Calibri"/>
          <w:b/>
          <w:sz w:val="22"/>
          <w:szCs w:val="22"/>
        </w:rPr>
        <w:fldChar w:fldCharType="end"/>
      </w:r>
      <w:r w:rsidRPr="00982E13">
        <w:rPr>
          <w:rFonts w:ascii="Calibri" w:hAnsi="Calibri"/>
          <w:b/>
          <w:sz w:val="22"/>
          <w:szCs w:val="22"/>
        </w:rPr>
        <w:t>: Number of countries reporting on targets, by type of targets</w:t>
      </w:r>
    </w:p>
    <w:p w14:paraId="151B3851" w14:textId="77777777" w:rsidR="008726CB" w:rsidRPr="00982E13" w:rsidRDefault="008726CB" w:rsidP="008726CB">
      <w:pPr>
        <w:rPr>
          <w:rFonts w:asciiTheme="minorHAnsi" w:hAnsiTheme="minorHAnsi"/>
          <w:sz w:val="22"/>
          <w:szCs w:val="22"/>
          <w:lang w:eastAsia="en-US"/>
        </w:rPr>
      </w:pPr>
      <w:r w:rsidRPr="00982E13">
        <w:rPr>
          <w:rFonts w:asciiTheme="minorHAnsi" w:hAnsiTheme="minorHAnsi"/>
          <w:noProof/>
          <w:sz w:val="22"/>
          <w:szCs w:val="22"/>
          <w:lang w:eastAsia="en-GB"/>
        </w:rPr>
        <w:drawing>
          <wp:inline distT="0" distB="0" distL="0" distR="0" wp14:anchorId="744BF362" wp14:editId="20C4F190">
            <wp:extent cx="5756910" cy="3000742"/>
            <wp:effectExtent l="0" t="0" r="0" b="0"/>
            <wp:docPr id="2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000742"/>
                    </a:xfrm>
                    <a:prstGeom prst="rect">
                      <a:avLst/>
                    </a:prstGeom>
                    <a:noFill/>
                    <a:ln>
                      <a:noFill/>
                    </a:ln>
                  </pic:spPr>
                </pic:pic>
              </a:graphicData>
            </a:graphic>
          </wp:inline>
        </w:drawing>
      </w:r>
    </w:p>
    <w:p w14:paraId="504C302D" w14:textId="1F85E02F" w:rsidR="008726CB" w:rsidRPr="00982E13" w:rsidRDefault="008726CB" w:rsidP="00872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18"/>
          <w:szCs w:val="18"/>
        </w:rPr>
      </w:pPr>
      <w:r w:rsidRPr="00982E13">
        <w:rPr>
          <w:rFonts w:ascii="Calibri" w:hAnsi="Calibri"/>
          <w:sz w:val="18"/>
          <w:szCs w:val="18"/>
        </w:rPr>
        <w:t xml:space="preserve">Source: </w:t>
      </w:r>
      <w:r w:rsidR="00B2758E">
        <w:rPr>
          <w:rFonts w:ascii="Calibri" w:hAnsi="Calibri"/>
          <w:sz w:val="18"/>
          <w:szCs w:val="18"/>
        </w:rPr>
        <w:fldChar w:fldCharType="begin"/>
      </w:r>
      <w:r w:rsidR="00B2758E">
        <w:rPr>
          <w:rFonts w:ascii="Calibri" w:hAnsi="Calibri"/>
          <w:sz w:val="18"/>
          <w:szCs w:val="18"/>
        </w:rPr>
        <w:instrText xml:space="preserve"> ADDIN ZOTERO_ITEM CSL_CITATION {"citationID":"7lz2U0VN","properties":{"formattedCitation":"(EEA, 2016a)","plainCitation":"(EEA, 2016a)"},"citationItems":[{"id":1978,"uris":["http://zotero.org/groups/481012/items/V45PDKKC"],"uri":["http://zotero.org/groups/481012/items/V45PDKKC"],"itemData":{"id":1978,"type":"report","title":"More from less — material resource efficiency in Europe : 2015 overview of policies, instruments and targets in 32 countries","publisher-place":"Copenhagen","genre":"EEA Report","source":"doi:10.2800/652446","event-place":"Copenhagen","number":"No 10/2016","author":[{"literal":"EEA"}],"issued":{"date-parts":[["2016"]]}}}],"schema":"https://github.com/citation-style-language/schema/raw/master/csl-citation.json"} </w:instrText>
      </w:r>
      <w:r w:rsidR="00B2758E">
        <w:rPr>
          <w:rFonts w:ascii="Calibri" w:hAnsi="Calibri"/>
          <w:sz w:val="18"/>
          <w:szCs w:val="18"/>
        </w:rPr>
        <w:fldChar w:fldCharType="separate"/>
      </w:r>
      <w:r w:rsidR="00B2758E">
        <w:rPr>
          <w:rFonts w:ascii="Calibri" w:hAnsi="Calibri"/>
          <w:noProof/>
          <w:sz w:val="18"/>
          <w:szCs w:val="18"/>
        </w:rPr>
        <w:t>(EEA, 2016a, p. 82)</w:t>
      </w:r>
      <w:r w:rsidR="00B2758E">
        <w:rPr>
          <w:rFonts w:ascii="Calibri" w:hAnsi="Calibri"/>
          <w:sz w:val="18"/>
          <w:szCs w:val="18"/>
        </w:rPr>
        <w:fldChar w:fldCharType="end"/>
      </w:r>
    </w:p>
    <w:p w14:paraId="15E10365" w14:textId="77777777" w:rsidR="008726CB" w:rsidRDefault="008726CB" w:rsidP="008726CB">
      <w:pPr>
        <w:rPr>
          <w:rFonts w:asciiTheme="minorHAnsi" w:hAnsiTheme="minorHAnsi"/>
          <w:sz w:val="22"/>
          <w:szCs w:val="22"/>
          <w:lang w:eastAsia="en-US"/>
        </w:rPr>
      </w:pPr>
    </w:p>
    <w:p w14:paraId="6C8767D7" w14:textId="77777777" w:rsidR="008F0CE8" w:rsidRDefault="008F0CE8" w:rsidP="00D2322A">
      <w:pPr>
        <w:rPr>
          <w:rFonts w:asciiTheme="minorHAnsi" w:hAnsiTheme="minorHAnsi"/>
          <w:b/>
          <w:sz w:val="22"/>
          <w:szCs w:val="22"/>
          <w:lang w:eastAsia="en-US"/>
        </w:rPr>
      </w:pPr>
    </w:p>
    <w:p w14:paraId="21A78F01" w14:textId="77777777" w:rsidR="008F0CE8" w:rsidRDefault="008F0CE8" w:rsidP="00D2322A">
      <w:pPr>
        <w:rPr>
          <w:rFonts w:asciiTheme="minorHAnsi" w:hAnsiTheme="minorHAnsi"/>
          <w:b/>
          <w:sz w:val="22"/>
          <w:szCs w:val="22"/>
          <w:lang w:eastAsia="en-US"/>
        </w:rPr>
      </w:pPr>
    </w:p>
    <w:p w14:paraId="21ED03B3" w14:textId="77777777" w:rsidR="00D2322A" w:rsidRPr="00982E13" w:rsidRDefault="00D2322A" w:rsidP="00D2322A">
      <w:pPr>
        <w:rPr>
          <w:rFonts w:asciiTheme="minorHAnsi" w:hAnsiTheme="minorHAnsi"/>
          <w:b/>
          <w:sz w:val="22"/>
          <w:szCs w:val="22"/>
          <w:lang w:eastAsia="en-US"/>
        </w:rPr>
      </w:pPr>
      <w:r w:rsidRPr="00982E13">
        <w:rPr>
          <w:rFonts w:asciiTheme="minorHAnsi" w:hAnsiTheme="minorHAnsi"/>
          <w:b/>
          <w:sz w:val="22"/>
          <w:szCs w:val="22"/>
          <w:lang w:eastAsia="en-US"/>
        </w:rPr>
        <w:t xml:space="preserve">Resource use and waste – two sides of the same coin </w:t>
      </w:r>
    </w:p>
    <w:p w14:paraId="1CB39C02" w14:textId="339B0565" w:rsidR="00D2322A" w:rsidRDefault="00D2322A" w:rsidP="00D2322A">
      <w:pPr>
        <w:rPr>
          <w:rFonts w:asciiTheme="minorHAnsi" w:hAnsiTheme="minorHAnsi"/>
          <w:sz w:val="22"/>
          <w:szCs w:val="22"/>
        </w:rPr>
      </w:pPr>
      <w:r w:rsidRPr="00982E13">
        <w:rPr>
          <w:rFonts w:ascii="Calibri" w:hAnsi="Calibri"/>
          <w:sz w:val="22"/>
          <w:szCs w:val="22"/>
        </w:rPr>
        <w:t>The debate under the keyword of circular eco</w:t>
      </w:r>
      <w:r>
        <w:rPr>
          <w:rFonts w:ascii="Calibri" w:hAnsi="Calibri"/>
          <w:sz w:val="22"/>
          <w:szCs w:val="22"/>
        </w:rPr>
        <w:t>nomy currently partially superposes the</w:t>
      </w:r>
      <w:r w:rsidRPr="00982E13">
        <w:rPr>
          <w:rFonts w:ascii="Calibri" w:hAnsi="Calibri"/>
          <w:sz w:val="22"/>
          <w:szCs w:val="22"/>
        </w:rPr>
        <w:t xml:space="preserve"> resource efficiency debate at least at European level. And</w:t>
      </w:r>
      <w:r>
        <w:rPr>
          <w:rFonts w:ascii="Calibri" w:hAnsi="Calibri"/>
          <w:sz w:val="22"/>
          <w:szCs w:val="22"/>
        </w:rPr>
        <w:t>,</w:t>
      </w:r>
      <w:r w:rsidRPr="00982E13">
        <w:rPr>
          <w:rFonts w:ascii="Calibri" w:hAnsi="Calibri"/>
          <w:sz w:val="22"/>
          <w:szCs w:val="22"/>
        </w:rPr>
        <w:t xml:space="preserve"> of course</w:t>
      </w:r>
      <w:r>
        <w:rPr>
          <w:rFonts w:ascii="Calibri" w:hAnsi="Calibri"/>
          <w:sz w:val="22"/>
          <w:szCs w:val="22"/>
        </w:rPr>
        <w:t>,</w:t>
      </w:r>
      <w:r w:rsidRPr="00982E13">
        <w:rPr>
          <w:rFonts w:ascii="Calibri" w:hAnsi="Calibri"/>
          <w:sz w:val="22"/>
          <w:szCs w:val="22"/>
        </w:rPr>
        <w:t xml:space="preserve"> recycling offers significant potential</w:t>
      </w:r>
      <w:r>
        <w:rPr>
          <w:rFonts w:ascii="Calibri" w:hAnsi="Calibri"/>
          <w:sz w:val="22"/>
          <w:szCs w:val="22"/>
        </w:rPr>
        <w:t>s to reduce</w:t>
      </w:r>
      <w:r w:rsidRPr="00982E13">
        <w:rPr>
          <w:rFonts w:ascii="Calibri" w:hAnsi="Calibri"/>
          <w:sz w:val="22"/>
          <w:szCs w:val="22"/>
        </w:rPr>
        <w:t xml:space="preserve"> resource consumption</w:t>
      </w:r>
      <w:r>
        <w:rPr>
          <w:rFonts w:ascii="Calibri" w:hAnsi="Calibri"/>
          <w:sz w:val="22"/>
          <w:szCs w:val="22"/>
        </w:rPr>
        <w:t xml:space="preserve"> </w:t>
      </w:r>
      <w:r w:rsidRPr="00982E13">
        <w:rPr>
          <w:rFonts w:ascii="Calibri" w:hAnsi="Calibri"/>
          <w:sz w:val="22"/>
          <w:szCs w:val="22"/>
        </w:rPr>
        <w:t xml:space="preserve">through </w:t>
      </w:r>
      <w:r>
        <w:rPr>
          <w:rFonts w:ascii="Calibri" w:hAnsi="Calibri"/>
          <w:sz w:val="22"/>
          <w:szCs w:val="22"/>
        </w:rPr>
        <w:t>an</w:t>
      </w:r>
      <w:r w:rsidRPr="00982E13">
        <w:rPr>
          <w:rFonts w:ascii="Calibri" w:hAnsi="Calibri"/>
          <w:sz w:val="22"/>
          <w:szCs w:val="22"/>
        </w:rPr>
        <w:t xml:space="preserve"> opt</w:t>
      </w:r>
      <w:r>
        <w:rPr>
          <w:rFonts w:ascii="Calibri" w:hAnsi="Calibri"/>
          <w:sz w:val="22"/>
          <w:szCs w:val="22"/>
        </w:rPr>
        <w:t xml:space="preserve">imized use of recycled </w:t>
      </w:r>
      <w:r w:rsidR="00657DFF">
        <w:rPr>
          <w:rFonts w:ascii="Calibri" w:hAnsi="Calibri"/>
          <w:sz w:val="22"/>
          <w:szCs w:val="22"/>
        </w:rPr>
        <w:t xml:space="preserve">and secondary </w:t>
      </w:r>
      <w:r>
        <w:rPr>
          <w:rFonts w:ascii="Calibri" w:hAnsi="Calibri"/>
          <w:sz w:val="22"/>
          <w:szCs w:val="22"/>
        </w:rPr>
        <w:t>material</w:t>
      </w:r>
      <w:r w:rsidR="00EA1418">
        <w:rPr>
          <w:rFonts w:ascii="Calibri" w:hAnsi="Calibri"/>
          <w:sz w:val="22"/>
          <w:szCs w:val="22"/>
        </w:rPr>
        <w:t>s</w:t>
      </w:r>
      <w:r w:rsidRPr="00982E13">
        <w:rPr>
          <w:rFonts w:ascii="Calibri" w:hAnsi="Calibri"/>
          <w:sz w:val="22"/>
          <w:szCs w:val="22"/>
        </w:rPr>
        <w:t xml:space="preserve">. </w:t>
      </w:r>
      <w:r w:rsidRPr="00982E13">
        <w:rPr>
          <w:rFonts w:asciiTheme="minorHAnsi" w:hAnsiTheme="minorHAnsi"/>
          <w:sz w:val="22"/>
          <w:szCs w:val="22"/>
        </w:rPr>
        <w:t xml:space="preserve">There are many obvious areas where </w:t>
      </w:r>
      <w:r>
        <w:rPr>
          <w:rFonts w:asciiTheme="minorHAnsi" w:hAnsiTheme="minorHAnsi"/>
          <w:sz w:val="22"/>
          <w:szCs w:val="22"/>
        </w:rPr>
        <w:t xml:space="preserve">the </w:t>
      </w:r>
      <w:r w:rsidRPr="00982E13">
        <w:rPr>
          <w:rFonts w:asciiTheme="minorHAnsi" w:hAnsiTheme="minorHAnsi"/>
          <w:sz w:val="22"/>
          <w:szCs w:val="22"/>
        </w:rPr>
        <w:t xml:space="preserve">use of resources and management of waste are linked. They share many of </w:t>
      </w:r>
      <w:r>
        <w:rPr>
          <w:rFonts w:asciiTheme="minorHAnsi" w:hAnsiTheme="minorHAnsi"/>
          <w:sz w:val="22"/>
          <w:szCs w:val="22"/>
        </w:rPr>
        <w:t>the same driving forces such as</w:t>
      </w:r>
      <w:r w:rsidRPr="00982E13">
        <w:rPr>
          <w:rFonts w:asciiTheme="minorHAnsi" w:hAnsiTheme="minorHAnsi"/>
          <w:sz w:val="22"/>
          <w:szCs w:val="22"/>
        </w:rPr>
        <w:t xml:space="preserve"> </w:t>
      </w:r>
      <w:r w:rsidR="00EA1418">
        <w:rPr>
          <w:rFonts w:asciiTheme="minorHAnsi" w:hAnsiTheme="minorHAnsi"/>
          <w:sz w:val="22"/>
          <w:szCs w:val="22"/>
        </w:rPr>
        <w:t xml:space="preserve">economic considerations, </w:t>
      </w:r>
      <w:r w:rsidRPr="00982E13">
        <w:rPr>
          <w:rFonts w:asciiTheme="minorHAnsi" w:hAnsiTheme="minorHAnsi"/>
          <w:sz w:val="22"/>
          <w:szCs w:val="22"/>
        </w:rPr>
        <w:t xml:space="preserve">affluence, levels of consumption, and the state </w:t>
      </w:r>
      <w:r>
        <w:rPr>
          <w:rFonts w:asciiTheme="minorHAnsi" w:hAnsiTheme="minorHAnsi"/>
          <w:sz w:val="22"/>
          <w:szCs w:val="22"/>
        </w:rPr>
        <w:t xml:space="preserve">and pace </w:t>
      </w:r>
      <w:r w:rsidRPr="00982E13">
        <w:rPr>
          <w:rFonts w:asciiTheme="minorHAnsi" w:hAnsiTheme="minorHAnsi"/>
          <w:sz w:val="22"/>
          <w:szCs w:val="22"/>
        </w:rPr>
        <w:t>of technology. In general, the higher the use of resources, the higher the emissions and the more waste generated</w:t>
      </w:r>
      <w:r>
        <w:rPr>
          <w:rFonts w:asciiTheme="minorHAnsi" w:hAnsiTheme="minorHAnsi"/>
          <w:sz w:val="22"/>
          <w:szCs w:val="22"/>
        </w:rPr>
        <w:t>.</w:t>
      </w:r>
    </w:p>
    <w:p w14:paraId="3174B21F" w14:textId="77777777" w:rsidR="00D2322A" w:rsidRDefault="00D2322A" w:rsidP="00D2322A">
      <w:pPr>
        <w:rPr>
          <w:rFonts w:asciiTheme="minorHAnsi" w:hAnsiTheme="minorHAnsi"/>
          <w:sz w:val="22"/>
          <w:szCs w:val="22"/>
        </w:rPr>
      </w:pPr>
    </w:p>
    <w:p w14:paraId="00E1F09A" w14:textId="76137F2A" w:rsidR="00FE5FB9" w:rsidRDefault="00EA1418" w:rsidP="00B35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r>
        <w:rPr>
          <w:rFonts w:ascii="Calibri" w:hAnsi="Calibri"/>
          <w:sz w:val="22"/>
          <w:szCs w:val="22"/>
        </w:rPr>
        <w:t>However, a</w:t>
      </w:r>
      <w:r w:rsidR="00657DFF" w:rsidRPr="00657DFF">
        <w:rPr>
          <w:rFonts w:ascii="Calibri" w:hAnsi="Calibri"/>
          <w:sz w:val="22"/>
          <w:szCs w:val="22"/>
        </w:rPr>
        <w:t xml:space="preserve"> comprehensive understanding </w:t>
      </w:r>
      <w:r w:rsidR="00657DFF">
        <w:rPr>
          <w:rFonts w:ascii="Calibri" w:hAnsi="Calibri"/>
          <w:sz w:val="22"/>
          <w:szCs w:val="22"/>
        </w:rPr>
        <w:t>of waste and resource management in the sense of an overarching circular economy</w:t>
      </w:r>
      <w:r>
        <w:rPr>
          <w:rFonts w:ascii="Calibri" w:hAnsi="Calibri"/>
          <w:sz w:val="22"/>
          <w:szCs w:val="22"/>
        </w:rPr>
        <w:t xml:space="preserve"> is not common yet</w:t>
      </w:r>
      <w:r w:rsidR="00657DFF" w:rsidRPr="00657DFF">
        <w:rPr>
          <w:rFonts w:ascii="Calibri" w:hAnsi="Calibri"/>
          <w:sz w:val="22"/>
          <w:szCs w:val="22"/>
        </w:rPr>
        <w:t xml:space="preserve">. Currently, </w:t>
      </w:r>
      <w:r w:rsidR="00657DFF">
        <w:rPr>
          <w:rFonts w:ascii="Calibri" w:hAnsi="Calibri"/>
          <w:sz w:val="22"/>
          <w:szCs w:val="22"/>
        </w:rPr>
        <w:t>both areas are rather separate</w:t>
      </w:r>
      <w:r w:rsidR="00657DFF" w:rsidRPr="00657DFF">
        <w:rPr>
          <w:rFonts w:ascii="Calibri" w:hAnsi="Calibri"/>
          <w:sz w:val="22"/>
          <w:szCs w:val="22"/>
        </w:rPr>
        <w:t xml:space="preserve"> and </w:t>
      </w:r>
      <w:r w:rsidR="00657DFF">
        <w:rPr>
          <w:rFonts w:ascii="Calibri" w:hAnsi="Calibri"/>
          <w:sz w:val="22"/>
          <w:szCs w:val="22"/>
        </w:rPr>
        <w:t>the strengthening of links remains a challenge</w:t>
      </w:r>
      <w:r w:rsidR="00657DFF" w:rsidRPr="00657DFF">
        <w:rPr>
          <w:rFonts w:ascii="Calibri" w:hAnsi="Calibri"/>
          <w:sz w:val="22"/>
          <w:szCs w:val="22"/>
        </w:rPr>
        <w:t>.</w:t>
      </w:r>
      <w:r w:rsidR="00003F7B">
        <w:rPr>
          <w:rFonts w:ascii="Calibri" w:hAnsi="Calibri"/>
          <w:sz w:val="22"/>
          <w:szCs w:val="22"/>
        </w:rPr>
        <w:t xml:space="preserve"> The basket of targets which most countries report of are not as closely linked and aligned as one could think of for the future.</w:t>
      </w:r>
    </w:p>
    <w:p w14:paraId="798FEFBC" w14:textId="77777777" w:rsidR="00D2322A" w:rsidRDefault="00D2322A" w:rsidP="00B35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2"/>
          <w:szCs w:val="22"/>
        </w:rPr>
      </w:pPr>
    </w:p>
    <w:p w14:paraId="7179DB39" w14:textId="77777777" w:rsidR="007F3AE7" w:rsidRDefault="007F3AE7">
      <w:pPr>
        <w:rPr>
          <w:rFonts w:ascii="Calibri" w:hAnsi="Calibri"/>
          <w:bCs/>
          <w:sz w:val="22"/>
          <w:szCs w:val="22"/>
        </w:rPr>
      </w:pPr>
      <w:r>
        <w:rPr>
          <w:rFonts w:ascii="Calibri" w:hAnsi="Calibri"/>
          <w:bCs/>
          <w:sz w:val="22"/>
          <w:szCs w:val="22"/>
        </w:rPr>
        <w:br w:type="page"/>
      </w:r>
    </w:p>
    <w:p w14:paraId="5991C476" w14:textId="63E208D6" w:rsidR="008A4F18" w:rsidRPr="00982E13" w:rsidRDefault="008A4F18" w:rsidP="00F50A55">
      <w:pPr>
        <w:rPr>
          <w:rFonts w:ascii="Calibri" w:hAnsi="Calibri"/>
          <w:b/>
          <w:sz w:val="28"/>
          <w:szCs w:val="28"/>
        </w:rPr>
      </w:pPr>
      <w:r w:rsidRPr="00982E13">
        <w:rPr>
          <w:rFonts w:ascii="Calibri" w:hAnsi="Calibri"/>
          <w:b/>
          <w:sz w:val="28"/>
          <w:szCs w:val="28"/>
        </w:rPr>
        <w:lastRenderedPageBreak/>
        <w:t>References</w:t>
      </w:r>
    </w:p>
    <w:p w14:paraId="4A1FFDF3" w14:textId="77777777" w:rsidR="004C58C6" w:rsidRPr="004C58C6" w:rsidRDefault="00486581" w:rsidP="006A261A">
      <w:pPr>
        <w:widowControl w:val="0"/>
        <w:autoSpaceDE w:val="0"/>
        <w:autoSpaceDN w:val="0"/>
        <w:adjustRightInd w:val="0"/>
        <w:spacing w:after="240"/>
        <w:rPr>
          <w:rFonts w:ascii="Calibri" w:hAnsi="Calibri"/>
          <w:sz w:val="22"/>
          <w:lang w:val="de-DE"/>
        </w:rPr>
      </w:pPr>
      <w:r w:rsidRPr="00982E13">
        <w:rPr>
          <w:rFonts w:ascii="Calibri" w:hAnsi="Calibri"/>
          <w:sz w:val="22"/>
          <w:szCs w:val="22"/>
        </w:rPr>
        <w:fldChar w:fldCharType="begin"/>
      </w:r>
      <w:r w:rsidRPr="00982E13">
        <w:rPr>
          <w:rFonts w:ascii="Calibri" w:hAnsi="Calibri"/>
          <w:sz w:val="22"/>
          <w:szCs w:val="22"/>
        </w:rPr>
        <w:instrText xml:space="preserve"> ADDIN ZOTERO_BIBL {"custom":[]} CSL_BIBLIOGRAPHY </w:instrText>
      </w:r>
      <w:r w:rsidRPr="00982E13">
        <w:rPr>
          <w:rFonts w:ascii="Calibri" w:hAnsi="Calibri"/>
          <w:sz w:val="22"/>
          <w:szCs w:val="22"/>
        </w:rPr>
        <w:fldChar w:fldCharType="separate"/>
      </w:r>
      <w:r w:rsidR="004C58C6" w:rsidRPr="004C58C6">
        <w:rPr>
          <w:rFonts w:ascii="Calibri" w:hAnsi="Calibri"/>
          <w:sz w:val="22"/>
          <w:lang w:val="de-DE"/>
        </w:rPr>
        <w:t>EEA, 2016a. More from less — material resource efficiency in Europe : 2015 overview of policies, instruments and targets in 32 countries (EEA Report No. No 10/2016). Copenhagen.</w:t>
      </w:r>
    </w:p>
    <w:p w14:paraId="485E3A9A"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EEA, 2016b. Circular economy in Europe — Developing the knowledge base. European Environment Agency, Copenhagen.</w:t>
      </w:r>
    </w:p>
    <w:p w14:paraId="61FB124A"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European Commission, 2015. Closing the loop - An EU action plan for the Circular Economy (Communication from the Commission to the European Parliament, the Council, the European Economic and Social Committee and the Committee of the Regions No. COM(2015) 614/2). European Commission, Brussels.</w:t>
      </w:r>
    </w:p>
    <w:p w14:paraId="77F993BF"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European Commission, 2014. Taking stock of the Europe 2020 strategy for smart, sustainable and inclusive growth (No. COM(2014) 130 final), Commission Staff Working Paper. European Commission, Brussels.</w:t>
      </w:r>
    </w:p>
    <w:p w14:paraId="3CA5F1AF"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European Commission, 2011a. Roadmap to a Resource Efficient Europe (Communication from the Commission to the European Parliament, the Council, the European Economic and Social Committee and the Committee of the Regions No. COM(2011) 571). European Commission, Brussels.</w:t>
      </w:r>
    </w:p>
    <w:p w14:paraId="4535A49C"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European Commission, 2011b. A Resource-Efficient Europe - Flagship Initiative under the Europe 2020 Strategy (Communication from the Commission to the European Parliament, the Council, the European Economic and Social Committee and the Committee of the Regions No. COM(2011) 21). European Commission, Brussels.</w:t>
      </w:r>
    </w:p>
    <w:p w14:paraId="35F8CCF0" w14:textId="77777777" w:rsidR="004C58C6" w:rsidRPr="004C58C6" w:rsidRDefault="004C58C6" w:rsidP="006A261A">
      <w:pPr>
        <w:widowControl w:val="0"/>
        <w:autoSpaceDE w:val="0"/>
        <w:autoSpaceDN w:val="0"/>
        <w:adjustRightInd w:val="0"/>
        <w:spacing w:after="240"/>
        <w:rPr>
          <w:rFonts w:ascii="Calibri" w:hAnsi="Calibri"/>
          <w:sz w:val="22"/>
          <w:lang w:val="de-DE"/>
        </w:rPr>
      </w:pPr>
      <w:r w:rsidRPr="004C58C6">
        <w:rPr>
          <w:rFonts w:ascii="Calibri" w:hAnsi="Calibri"/>
          <w:sz w:val="22"/>
          <w:lang w:val="de-DE"/>
        </w:rPr>
        <w:t>European Commission, 2010. Europe 2020 Flagship Initiative Innovation Union (Communication from the Commission to the European Parliament, the Council, the European Economic and Social Committee and the Committee of the Regions No. COM(2010) 546 final). European Commission, Brussels.</w:t>
      </w:r>
    </w:p>
    <w:p w14:paraId="31B8A6C7" w14:textId="132BE9D7" w:rsidR="00425EBF" w:rsidRPr="00982E13" w:rsidRDefault="00486581" w:rsidP="006A261A">
      <w:pPr>
        <w:spacing w:after="240"/>
        <w:ind w:left="284" w:hanging="284"/>
        <w:rPr>
          <w:rFonts w:ascii="Calibri" w:hAnsi="Calibri"/>
          <w:sz w:val="22"/>
          <w:szCs w:val="22"/>
        </w:rPr>
      </w:pPr>
      <w:r w:rsidRPr="00982E13">
        <w:rPr>
          <w:rFonts w:ascii="Calibri" w:hAnsi="Calibri"/>
          <w:sz w:val="22"/>
          <w:szCs w:val="22"/>
        </w:rPr>
        <w:fldChar w:fldCharType="end"/>
      </w:r>
    </w:p>
    <w:p w14:paraId="13E2DC9D" w14:textId="77777777" w:rsidR="00425EBF" w:rsidRPr="00982E13" w:rsidRDefault="00425EBF">
      <w:pPr>
        <w:rPr>
          <w:rFonts w:ascii="Calibri" w:hAnsi="Calibri"/>
          <w:sz w:val="22"/>
          <w:szCs w:val="22"/>
        </w:rPr>
      </w:pPr>
      <w:r w:rsidRPr="00982E13">
        <w:rPr>
          <w:rFonts w:ascii="Calibri" w:hAnsi="Calibri"/>
          <w:sz w:val="22"/>
          <w:szCs w:val="22"/>
        </w:rPr>
        <w:br w:type="page"/>
      </w:r>
    </w:p>
    <w:p w14:paraId="01362EFB" w14:textId="77777777" w:rsidR="008A4F18" w:rsidRPr="00982E13" w:rsidRDefault="008A4F18" w:rsidP="00F50A55">
      <w:pPr>
        <w:ind w:left="284" w:hanging="284"/>
        <w:rPr>
          <w:rFonts w:ascii="Calibri" w:hAnsi="Calibri"/>
          <w:sz w:val="22"/>
          <w:szCs w:val="22"/>
        </w:rPr>
      </w:pPr>
    </w:p>
    <w:p w14:paraId="16B512A7" w14:textId="2C6C0088" w:rsidR="008A4F18" w:rsidRPr="00982E13" w:rsidRDefault="008F0CE8" w:rsidP="007158B9">
      <w:pPr>
        <w:pStyle w:val="Heading1"/>
      </w:pPr>
      <w:bookmarkStart w:id="7" w:name="_Toc454990036"/>
      <w:r>
        <w:t xml:space="preserve">About the </w:t>
      </w:r>
      <w:r w:rsidR="008A4F18" w:rsidRPr="00982E13">
        <w:t>speaker</w:t>
      </w:r>
      <w:r w:rsidR="002977E6">
        <w:t>s</w:t>
      </w:r>
      <w:bookmarkEnd w:id="7"/>
    </w:p>
    <w:p w14:paraId="3B993E60" w14:textId="77777777" w:rsidR="008A4F18" w:rsidRPr="00982E13" w:rsidRDefault="008A4F18" w:rsidP="00845857">
      <w:pPr>
        <w:rPr>
          <w:rFonts w:ascii="Calibri" w:hAnsi="Calibri"/>
          <w:b/>
          <w:sz w:val="22"/>
          <w:szCs w:val="22"/>
        </w:rPr>
      </w:pPr>
    </w:p>
    <w:p w14:paraId="15CF1E9F" w14:textId="77777777" w:rsidR="00B22891" w:rsidRPr="00A13B52" w:rsidRDefault="00B22891" w:rsidP="00B22891">
      <w:pPr>
        <w:rPr>
          <w:rFonts w:ascii="Calibri" w:hAnsi="Calibri"/>
          <w:b/>
          <w:sz w:val="22"/>
          <w:szCs w:val="22"/>
        </w:rPr>
      </w:pPr>
      <w:r>
        <w:rPr>
          <w:rFonts w:ascii="Calibri" w:hAnsi="Calibri"/>
          <w:b/>
          <w:sz w:val="22"/>
          <w:szCs w:val="22"/>
        </w:rPr>
        <w:t xml:space="preserve">Sofia Rodrigues, </w:t>
      </w:r>
      <w:r w:rsidRPr="00982E13">
        <w:rPr>
          <w:rFonts w:ascii="Calibri" w:hAnsi="Calibri"/>
          <w:sz w:val="22"/>
          <w:szCs w:val="22"/>
        </w:rPr>
        <w:t xml:space="preserve">Head of </w:t>
      </w:r>
      <w:r w:rsidRPr="00596724">
        <w:rPr>
          <w:rFonts w:ascii="Calibri" w:hAnsi="Calibri"/>
          <w:sz w:val="22"/>
          <w:szCs w:val="22"/>
        </w:rPr>
        <w:t>Department</w:t>
      </w:r>
      <w:r w:rsidRPr="001E1966">
        <w:rPr>
          <w:rFonts w:ascii="Calibri" w:hAnsi="Calibri"/>
          <w:sz w:val="22"/>
          <w:szCs w:val="22"/>
        </w:rPr>
        <w:t xml:space="preserve">, </w:t>
      </w:r>
      <w:r>
        <w:rPr>
          <w:rFonts w:ascii="Calibri" w:hAnsi="Calibri"/>
          <w:sz w:val="22"/>
          <w:szCs w:val="22"/>
        </w:rPr>
        <w:t xml:space="preserve">Eionet </w:t>
      </w:r>
      <w:r w:rsidRPr="001E1966">
        <w:rPr>
          <w:rFonts w:ascii="Calibri" w:hAnsi="Calibri"/>
          <w:sz w:val="22"/>
          <w:szCs w:val="22"/>
        </w:rPr>
        <w:t>National Focal Point,</w:t>
      </w:r>
      <w:r>
        <w:rPr>
          <w:rFonts w:ascii="Calibri" w:hAnsi="Calibri"/>
          <w:b/>
          <w:sz w:val="22"/>
          <w:szCs w:val="22"/>
        </w:rPr>
        <w:t xml:space="preserve"> </w:t>
      </w:r>
      <w:r w:rsidRPr="00982E13">
        <w:rPr>
          <w:rFonts w:ascii="Calibri" w:hAnsi="Calibri"/>
          <w:sz w:val="22"/>
          <w:szCs w:val="22"/>
        </w:rPr>
        <w:t>Portuguese Environment Agency</w:t>
      </w:r>
      <w:r>
        <w:rPr>
          <w:rFonts w:ascii="Calibri" w:hAnsi="Calibri"/>
          <w:sz w:val="22"/>
          <w:szCs w:val="22"/>
        </w:rPr>
        <w:t>, Portugal</w:t>
      </w:r>
    </w:p>
    <w:p w14:paraId="45D66AFE" w14:textId="77777777" w:rsidR="00B22891" w:rsidRDefault="00B22891" w:rsidP="00B22891">
      <w:pPr>
        <w:rPr>
          <w:rFonts w:ascii="Calibri" w:hAnsi="Calibri"/>
          <w:sz w:val="22"/>
          <w:szCs w:val="22"/>
        </w:rPr>
      </w:pPr>
    </w:p>
    <w:p w14:paraId="4DD369B7" w14:textId="77777777" w:rsidR="00B22891" w:rsidRDefault="00B22891" w:rsidP="00B22891">
      <w:pPr>
        <w:rPr>
          <w:rFonts w:ascii="Calibri" w:hAnsi="Calibri"/>
          <w:sz w:val="22"/>
          <w:szCs w:val="22"/>
        </w:rPr>
      </w:pPr>
      <w:r w:rsidRPr="00596724">
        <w:rPr>
          <w:rFonts w:ascii="Calibri" w:hAnsi="Calibri"/>
          <w:sz w:val="22"/>
          <w:szCs w:val="22"/>
        </w:rPr>
        <w:t xml:space="preserve">Sofia Rodrigues, </w:t>
      </w:r>
      <w:r>
        <w:rPr>
          <w:rFonts w:ascii="Calibri" w:hAnsi="Calibri"/>
          <w:sz w:val="22"/>
          <w:szCs w:val="22"/>
        </w:rPr>
        <w:t xml:space="preserve">is the </w:t>
      </w:r>
      <w:r w:rsidRPr="00596724">
        <w:rPr>
          <w:rFonts w:ascii="Calibri" w:hAnsi="Calibri"/>
          <w:sz w:val="22"/>
          <w:szCs w:val="22"/>
        </w:rPr>
        <w:t xml:space="preserve">head of department at the Portuguese Environment Agency and </w:t>
      </w:r>
      <w:r>
        <w:rPr>
          <w:rFonts w:ascii="Calibri" w:hAnsi="Calibri"/>
          <w:sz w:val="22"/>
          <w:szCs w:val="22"/>
        </w:rPr>
        <w:t xml:space="preserve">the </w:t>
      </w:r>
      <w:r w:rsidRPr="00596724">
        <w:rPr>
          <w:rFonts w:ascii="Calibri" w:hAnsi="Calibri"/>
          <w:sz w:val="22"/>
          <w:szCs w:val="22"/>
        </w:rPr>
        <w:t>Eionet National Focal Point for Portugal. Her department is responsible for the yearly publication of the national State of Environment Report.</w:t>
      </w:r>
    </w:p>
    <w:p w14:paraId="428B6A58" w14:textId="77777777" w:rsidR="00B22891" w:rsidRDefault="00B22891" w:rsidP="00B22891">
      <w:pPr>
        <w:rPr>
          <w:rFonts w:ascii="Calibri" w:hAnsi="Calibri"/>
          <w:sz w:val="22"/>
          <w:szCs w:val="22"/>
        </w:rPr>
      </w:pPr>
    </w:p>
    <w:p w14:paraId="797B9C24" w14:textId="77777777" w:rsidR="00B22891" w:rsidRPr="00982E13" w:rsidRDefault="00B22891" w:rsidP="00B22891">
      <w:pPr>
        <w:rPr>
          <w:rFonts w:ascii="Calibri" w:hAnsi="Calibri"/>
          <w:sz w:val="22"/>
          <w:szCs w:val="22"/>
        </w:rPr>
      </w:pPr>
      <w:r>
        <w:rPr>
          <w:rFonts w:ascii="Calibri" w:hAnsi="Calibri"/>
          <w:sz w:val="22"/>
          <w:szCs w:val="22"/>
        </w:rPr>
        <w:t>E</w:t>
      </w:r>
      <w:r w:rsidRPr="00982E13">
        <w:rPr>
          <w:rFonts w:ascii="Calibri" w:hAnsi="Calibri"/>
          <w:sz w:val="22"/>
          <w:szCs w:val="22"/>
        </w:rPr>
        <w:t xml:space="preserve">-Mail: </w:t>
      </w:r>
      <w:hyperlink r:id="rId18" w:history="1">
        <w:r w:rsidRPr="00FD5B19">
          <w:rPr>
            <w:rStyle w:val="Hyperlink"/>
            <w:rFonts w:ascii="Calibri" w:hAnsi="Calibri"/>
            <w:sz w:val="22"/>
            <w:szCs w:val="22"/>
          </w:rPr>
          <w:t>sofia.rodrigues@apambiente.pt</w:t>
        </w:r>
      </w:hyperlink>
      <w:r>
        <w:rPr>
          <w:rFonts w:ascii="Calibri" w:hAnsi="Calibri"/>
          <w:sz w:val="22"/>
          <w:szCs w:val="22"/>
        </w:rPr>
        <w:t xml:space="preserve"> </w:t>
      </w:r>
    </w:p>
    <w:p w14:paraId="1621F9AE" w14:textId="77777777" w:rsidR="00B22891" w:rsidRPr="00982E13" w:rsidRDefault="00B22891" w:rsidP="00B22891">
      <w:pPr>
        <w:rPr>
          <w:rFonts w:ascii="Calibri" w:hAnsi="Calibri"/>
          <w:b/>
          <w:sz w:val="22"/>
          <w:szCs w:val="22"/>
        </w:rPr>
      </w:pPr>
    </w:p>
    <w:p w14:paraId="30745191" w14:textId="77777777" w:rsidR="00B22891" w:rsidRDefault="00B22891" w:rsidP="00B22891">
      <w:pPr>
        <w:rPr>
          <w:rFonts w:ascii="Calibri" w:hAnsi="Calibri"/>
          <w:b/>
          <w:sz w:val="22"/>
          <w:szCs w:val="22"/>
        </w:rPr>
      </w:pPr>
    </w:p>
    <w:p w14:paraId="631C2F1C" w14:textId="77777777" w:rsidR="00AC79B5" w:rsidRPr="00982E13" w:rsidRDefault="00AC79B5" w:rsidP="00B22891">
      <w:pPr>
        <w:rPr>
          <w:rFonts w:ascii="Calibri" w:hAnsi="Calibri"/>
          <w:b/>
          <w:sz w:val="22"/>
          <w:szCs w:val="22"/>
        </w:rPr>
      </w:pPr>
    </w:p>
    <w:p w14:paraId="4A154439" w14:textId="4EDC12F6" w:rsidR="004722EA" w:rsidRPr="006F29F5" w:rsidRDefault="00B71B0A" w:rsidP="004722EA">
      <w:pPr>
        <w:rPr>
          <w:rFonts w:ascii="Calibri" w:hAnsi="Calibri"/>
          <w:b/>
          <w:sz w:val="22"/>
          <w:szCs w:val="22"/>
        </w:rPr>
      </w:pPr>
      <w:r w:rsidRPr="00982E13">
        <w:rPr>
          <w:rFonts w:ascii="Calibri" w:hAnsi="Calibri"/>
          <w:b/>
          <w:sz w:val="22"/>
          <w:szCs w:val="22"/>
        </w:rPr>
        <w:t>Jens Günther</w:t>
      </w:r>
      <w:r w:rsidR="006F29F5">
        <w:rPr>
          <w:rFonts w:ascii="Calibri" w:hAnsi="Calibri"/>
          <w:b/>
          <w:sz w:val="22"/>
          <w:szCs w:val="22"/>
        </w:rPr>
        <w:t xml:space="preserve">, </w:t>
      </w:r>
      <w:r w:rsidR="004722EA" w:rsidRPr="00982E13">
        <w:rPr>
          <w:rFonts w:ascii="Calibri" w:hAnsi="Calibri"/>
          <w:sz w:val="22"/>
          <w:szCs w:val="22"/>
        </w:rPr>
        <w:t>German Federal Environment Agency</w:t>
      </w:r>
      <w:r w:rsidR="006F29F5">
        <w:rPr>
          <w:rFonts w:ascii="Calibri" w:hAnsi="Calibri"/>
          <w:b/>
          <w:sz w:val="22"/>
          <w:szCs w:val="22"/>
        </w:rPr>
        <w:t xml:space="preserve">, </w:t>
      </w:r>
      <w:r w:rsidR="004722EA" w:rsidRPr="00982E13">
        <w:rPr>
          <w:rFonts w:ascii="Calibri" w:hAnsi="Calibri"/>
          <w:sz w:val="22"/>
          <w:szCs w:val="22"/>
        </w:rPr>
        <w:t>Section I 1.1</w:t>
      </w:r>
      <w:r w:rsidR="006F29F5">
        <w:rPr>
          <w:rFonts w:ascii="Calibri" w:hAnsi="Calibri"/>
          <w:b/>
          <w:sz w:val="22"/>
          <w:szCs w:val="22"/>
        </w:rPr>
        <w:t xml:space="preserve"> </w:t>
      </w:r>
      <w:r w:rsidR="004722EA" w:rsidRPr="00982E13">
        <w:rPr>
          <w:rFonts w:ascii="Calibri" w:hAnsi="Calibri"/>
          <w:sz w:val="22"/>
          <w:szCs w:val="22"/>
        </w:rPr>
        <w:t>Fundamental Aspects, Sustainability Strategies and Scenarios</w:t>
      </w:r>
      <w:r w:rsidR="006F29F5">
        <w:rPr>
          <w:rFonts w:ascii="Calibri" w:hAnsi="Calibri"/>
          <w:b/>
          <w:sz w:val="22"/>
          <w:szCs w:val="22"/>
        </w:rPr>
        <w:t xml:space="preserve">, </w:t>
      </w:r>
      <w:r w:rsidR="004722EA" w:rsidRPr="00982E13">
        <w:rPr>
          <w:rFonts w:ascii="Calibri" w:hAnsi="Calibri"/>
          <w:sz w:val="22"/>
          <w:szCs w:val="22"/>
        </w:rPr>
        <w:t>Sustainable Resource Use</w:t>
      </w:r>
      <w:r w:rsidR="006F29F5">
        <w:rPr>
          <w:rFonts w:ascii="Calibri" w:hAnsi="Calibri"/>
          <w:b/>
          <w:sz w:val="22"/>
          <w:szCs w:val="22"/>
        </w:rPr>
        <w:t xml:space="preserve">, </w:t>
      </w:r>
      <w:r w:rsidR="004722EA" w:rsidRPr="00982E13">
        <w:rPr>
          <w:rFonts w:ascii="Calibri" w:hAnsi="Calibri"/>
          <w:sz w:val="22"/>
          <w:szCs w:val="22"/>
        </w:rPr>
        <w:t>Germany</w:t>
      </w:r>
    </w:p>
    <w:p w14:paraId="6BD050CA" w14:textId="77777777" w:rsidR="006F29F5" w:rsidRDefault="006F29F5" w:rsidP="004722EA">
      <w:pPr>
        <w:rPr>
          <w:rFonts w:ascii="Calibri" w:hAnsi="Calibri"/>
          <w:sz w:val="22"/>
          <w:szCs w:val="22"/>
        </w:rPr>
      </w:pPr>
    </w:p>
    <w:p w14:paraId="782CEAEF" w14:textId="7CAAF3DD" w:rsidR="00596724" w:rsidRDefault="00596724" w:rsidP="004722EA">
      <w:pPr>
        <w:rPr>
          <w:rFonts w:ascii="Calibri" w:hAnsi="Calibri"/>
          <w:sz w:val="22"/>
          <w:szCs w:val="22"/>
        </w:rPr>
      </w:pPr>
      <w:r w:rsidRPr="00596724">
        <w:rPr>
          <w:rFonts w:ascii="Calibri" w:hAnsi="Calibri"/>
          <w:sz w:val="22"/>
          <w:szCs w:val="22"/>
        </w:rPr>
        <w:t>Jens Günther has worked as scientific officer at the German Environment Agency since 2009, primarily on development of concepts, strategies and policy measures on resource efficiency, improving sustainable use of natural resources and indicator development. Jens graduated in Forest Science, and before joining UBA worked inter alia for the Forest Stewardship Council Working Group Germany and the European Secretariat of ICLEI – Local Governments for Sustainability. He was directly involved in the development of the German Resource Efficiency Programme (ProgRess</w:t>
      </w:r>
      <w:r>
        <w:rPr>
          <w:rFonts w:ascii="Calibri" w:hAnsi="Calibri"/>
          <w:sz w:val="22"/>
          <w:szCs w:val="22"/>
        </w:rPr>
        <w:t>)</w:t>
      </w:r>
    </w:p>
    <w:p w14:paraId="6E3DD3A0" w14:textId="77777777" w:rsidR="00596724" w:rsidRDefault="00596724" w:rsidP="004722EA">
      <w:pPr>
        <w:rPr>
          <w:rFonts w:ascii="Calibri" w:hAnsi="Calibri"/>
          <w:sz w:val="22"/>
          <w:szCs w:val="22"/>
        </w:rPr>
      </w:pPr>
    </w:p>
    <w:p w14:paraId="77AF9AF9" w14:textId="2119AA55" w:rsidR="00B71B0A" w:rsidRPr="00982E13" w:rsidRDefault="004722EA" w:rsidP="004722EA">
      <w:pPr>
        <w:rPr>
          <w:rFonts w:ascii="Calibri" w:hAnsi="Calibri"/>
          <w:sz w:val="22"/>
          <w:szCs w:val="22"/>
        </w:rPr>
      </w:pPr>
      <w:r w:rsidRPr="00982E13">
        <w:rPr>
          <w:rFonts w:ascii="Calibri" w:hAnsi="Calibri"/>
          <w:sz w:val="22"/>
          <w:szCs w:val="22"/>
        </w:rPr>
        <w:t xml:space="preserve">E-Mail: </w:t>
      </w:r>
      <w:hyperlink r:id="rId19" w:history="1">
        <w:r w:rsidR="006F29F5" w:rsidRPr="008F3876">
          <w:rPr>
            <w:rStyle w:val="Hyperlink"/>
            <w:rFonts w:ascii="Calibri" w:hAnsi="Calibri"/>
            <w:sz w:val="22"/>
            <w:szCs w:val="22"/>
          </w:rPr>
          <w:t>jens.guenther@uba.de</w:t>
        </w:r>
      </w:hyperlink>
      <w:r w:rsidR="006F29F5">
        <w:rPr>
          <w:rFonts w:ascii="Calibri" w:hAnsi="Calibri"/>
          <w:sz w:val="22"/>
          <w:szCs w:val="22"/>
        </w:rPr>
        <w:t xml:space="preserve"> </w:t>
      </w:r>
    </w:p>
    <w:p w14:paraId="26D92763" w14:textId="77777777" w:rsidR="004722EA" w:rsidRPr="00982E13" w:rsidRDefault="004722EA" w:rsidP="00845857">
      <w:pPr>
        <w:rPr>
          <w:rFonts w:ascii="Calibri" w:hAnsi="Calibri"/>
          <w:b/>
          <w:sz w:val="22"/>
          <w:szCs w:val="22"/>
        </w:rPr>
      </w:pPr>
    </w:p>
    <w:p w14:paraId="02970F27" w14:textId="77777777" w:rsidR="00596724" w:rsidRDefault="00596724" w:rsidP="00845857">
      <w:pPr>
        <w:rPr>
          <w:rFonts w:ascii="Calibri" w:hAnsi="Calibri"/>
          <w:b/>
          <w:sz w:val="22"/>
          <w:szCs w:val="22"/>
        </w:rPr>
      </w:pPr>
    </w:p>
    <w:p w14:paraId="53246D34" w14:textId="77777777" w:rsidR="00596724" w:rsidRPr="00982E13" w:rsidRDefault="00596724" w:rsidP="00845857">
      <w:pPr>
        <w:rPr>
          <w:rFonts w:ascii="Calibri" w:hAnsi="Calibri"/>
          <w:b/>
          <w:sz w:val="22"/>
          <w:szCs w:val="22"/>
        </w:rPr>
      </w:pPr>
    </w:p>
    <w:p w14:paraId="06C7CF9B" w14:textId="55AE6C9E" w:rsidR="004722EA" w:rsidRDefault="004722EA" w:rsidP="004722EA">
      <w:pPr>
        <w:rPr>
          <w:rFonts w:ascii="Calibri" w:hAnsi="Calibri"/>
          <w:sz w:val="22"/>
          <w:szCs w:val="22"/>
        </w:rPr>
      </w:pPr>
      <w:r w:rsidRPr="00982E13">
        <w:rPr>
          <w:rFonts w:ascii="Calibri" w:hAnsi="Calibri"/>
          <w:b/>
          <w:sz w:val="22"/>
          <w:szCs w:val="22"/>
        </w:rPr>
        <w:t>Erika Lagzdina</w:t>
      </w:r>
      <w:r w:rsidR="006F29F5">
        <w:rPr>
          <w:rFonts w:ascii="Calibri" w:hAnsi="Calibri"/>
          <w:b/>
          <w:sz w:val="22"/>
          <w:szCs w:val="22"/>
        </w:rPr>
        <w:t xml:space="preserve">, </w:t>
      </w:r>
      <w:r w:rsidRPr="00982E13">
        <w:rPr>
          <w:rFonts w:ascii="Calibri" w:hAnsi="Calibri"/>
          <w:sz w:val="22"/>
          <w:szCs w:val="22"/>
        </w:rPr>
        <w:t>Senior Expert</w:t>
      </w:r>
      <w:r w:rsidR="006F29F5">
        <w:rPr>
          <w:rFonts w:ascii="Calibri" w:hAnsi="Calibri"/>
          <w:b/>
          <w:sz w:val="22"/>
          <w:szCs w:val="22"/>
        </w:rPr>
        <w:t xml:space="preserve">, </w:t>
      </w:r>
      <w:r w:rsidRPr="00982E13">
        <w:rPr>
          <w:rFonts w:ascii="Calibri" w:hAnsi="Calibri"/>
          <w:sz w:val="22"/>
          <w:szCs w:val="22"/>
        </w:rPr>
        <w:t>Environmental protection department</w:t>
      </w:r>
      <w:r w:rsidR="00A13B52">
        <w:rPr>
          <w:rFonts w:ascii="Calibri" w:hAnsi="Calibri"/>
          <w:b/>
          <w:sz w:val="22"/>
          <w:szCs w:val="22"/>
        </w:rPr>
        <w:t xml:space="preserve">, </w:t>
      </w:r>
      <w:r w:rsidRPr="00982E13">
        <w:rPr>
          <w:rFonts w:ascii="Calibri" w:hAnsi="Calibri"/>
          <w:sz w:val="22"/>
          <w:szCs w:val="22"/>
        </w:rPr>
        <w:t>Ministry of environmental protection and regional development</w:t>
      </w:r>
      <w:r w:rsidR="00A13B52">
        <w:rPr>
          <w:rFonts w:ascii="Calibri" w:hAnsi="Calibri"/>
          <w:b/>
          <w:sz w:val="22"/>
          <w:szCs w:val="22"/>
        </w:rPr>
        <w:t xml:space="preserve">, </w:t>
      </w:r>
      <w:r w:rsidRPr="00982E13">
        <w:rPr>
          <w:rFonts w:ascii="Calibri" w:hAnsi="Calibri"/>
          <w:sz w:val="22"/>
          <w:szCs w:val="22"/>
        </w:rPr>
        <w:t>The Republic of Latvia</w:t>
      </w:r>
    </w:p>
    <w:p w14:paraId="7F659660" w14:textId="77777777" w:rsidR="00596724" w:rsidRDefault="00596724" w:rsidP="004722EA">
      <w:pPr>
        <w:rPr>
          <w:rFonts w:ascii="Calibri" w:hAnsi="Calibri"/>
          <w:sz w:val="22"/>
          <w:szCs w:val="22"/>
        </w:rPr>
      </w:pPr>
    </w:p>
    <w:p w14:paraId="7746D456" w14:textId="13A477E8" w:rsidR="00596724" w:rsidRPr="001E1966" w:rsidRDefault="00596724" w:rsidP="004722EA">
      <w:pPr>
        <w:rPr>
          <w:rFonts w:ascii="Calibri" w:hAnsi="Calibri"/>
          <w:sz w:val="22"/>
          <w:szCs w:val="22"/>
          <w:lang w:val="lv-LV"/>
        </w:rPr>
      </w:pPr>
      <w:r w:rsidRPr="001E1966">
        <w:rPr>
          <w:rFonts w:ascii="Calibri" w:hAnsi="Calibri"/>
          <w:sz w:val="22"/>
          <w:szCs w:val="22"/>
          <w:lang w:val="lv-LV"/>
        </w:rPr>
        <w:t>Erika Lagzdina, MSc. in environmental management, now works as a senior expert at the Ministry of Environmental Protection a</w:t>
      </w:r>
      <w:r w:rsidR="00403010">
        <w:rPr>
          <w:rFonts w:ascii="Calibri" w:hAnsi="Calibri"/>
          <w:sz w:val="22"/>
          <w:szCs w:val="22"/>
          <w:lang w:val="lv-LV"/>
        </w:rPr>
        <w:t>nd</w:t>
      </w:r>
      <w:r w:rsidRPr="001E1966">
        <w:rPr>
          <w:rFonts w:ascii="Calibri" w:hAnsi="Calibri"/>
          <w:sz w:val="22"/>
          <w:szCs w:val="22"/>
          <w:lang w:val="lv-LV"/>
        </w:rPr>
        <w:t xml:space="preserve"> Regional Development of Latvia, Department of Enviromental Protection. Former worked as a head o Climate Change and Adaptation Policy Unit at the Climate Change Department. Her main duties are related to environmental policy integration and cross-sectoral cooperation. Her daily work is focused on ensuring of Latvia’s participation in OECD- Organization of Economic Cooperation and Development that includes also such issues as green growth and resources productivity. This is the linkage where her work overlaps with the EU circular policy development.</w:t>
      </w:r>
    </w:p>
    <w:p w14:paraId="1F89D406" w14:textId="77777777" w:rsidR="00A13B52" w:rsidRDefault="00A13B52" w:rsidP="004722EA">
      <w:pPr>
        <w:rPr>
          <w:rFonts w:ascii="Calibri" w:hAnsi="Calibri"/>
          <w:sz w:val="22"/>
          <w:szCs w:val="22"/>
        </w:rPr>
      </w:pPr>
    </w:p>
    <w:p w14:paraId="125FE49C" w14:textId="58A4D0D3" w:rsidR="00B71B0A" w:rsidRPr="00982E13" w:rsidRDefault="00A13B52" w:rsidP="004722EA">
      <w:pPr>
        <w:rPr>
          <w:rFonts w:ascii="Calibri" w:hAnsi="Calibri"/>
          <w:sz w:val="22"/>
          <w:szCs w:val="22"/>
        </w:rPr>
      </w:pPr>
      <w:r>
        <w:rPr>
          <w:rFonts w:ascii="Calibri" w:hAnsi="Calibri"/>
          <w:sz w:val="22"/>
          <w:szCs w:val="22"/>
        </w:rPr>
        <w:t>E</w:t>
      </w:r>
      <w:r w:rsidR="004722EA" w:rsidRPr="00982E13">
        <w:rPr>
          <w:rFonts w:ascii="Calibri" w:hAnsi="Calibri"/>
          <w:sz w:val="22"/>
          <w:szCs w:val="22"/>
        </w:rPr>
        <w:t xml:space="preserve">-mail: </w:t>
      </w:r>
      <w:hyperlink r:id="rId20" w:history="1">
        <w:r w:rsidRPr="008F3876">
          <w:rPr>
            <w:rStyle w:val="Hyperlink"/>
            <w:rFonts w:ascii="Calibri" w:hAnsi="Calibri"/>
            <w:sz w:val="22"/>
            <w:szCs w:val="22"/>
          </w:rPr>
          <w:t>erika.lagzdina@varam.gov.lv</w:t>
        </w:r>
      </w:hyperlink>
      <w:r>
        <w:rPr>
          <w:rFonts w:ascii="Calibri" w:hAnsi="Calibri"/>
          <w:sz w:val="22"/>
          <w:szCs w:val="22"/>
        </w:rPr>
        <w:t xml:space="preserve"> </w:t>
      </w:r>
    </w:p>
    <w:p w14:paraId="03D1FC88" w14:textId="77777777" w:rsidR="00D17B1C" w:rsidRPr="00982E13" w:rsidRDefault="00D17B1C" w:rsidP="00845857">
      <w:pPr>
        <w:rPr>
          <w:rFonts w:ascii="Calibri" w:hAnsi="Calibri"/>
          <w:b/>
          <w:sz w:val="22"/>
          <w:szCs w:val="22"/>
        </w:rPr>
      </w:pPr>
    </w:p>
    <w:p w14:paraId="044AB8FC" w14:textId="77777777" w:rsidR="00596724" w:rsidRDefault="00596724" w:rsidP="00845857">
      <w:pPr>
        <w:rPr>
          <w:rFonts w:ascii="Calibri" w:hAnsi="Calibri"/>
          <w:b/>
          <w:sz w:val="22"/>
          <w:szCs w:val="22"/>
        </w:rPr>
      </w:pPr>
    </w:p>
    <w:p w14:paraId="41A74090" w14:textId="77777777" w:rsidR="00596724" w:rsidRPr="00982E13" w:rsidRDefault="00596724" w:rsidP="00845857">
      <w:pPr>
        <w:rPr>
          <w:rFonts w:ascii="Calibri" w:hAnsi="Calibri"/>
          <w:b/>
          <w:sz w:val="22"/>
          <w:szCs w:val="22"/>
        </w:rPr>
      </w:pPr>
    </w:p>
    <w:p w14:paraId="1D86DCFA" w14:textId="2568A749" w:rsidR="008A4F18" w:rsidRPr="00982E13" w:rsidRDefault="006F0DF3" w:rsidP="00845857">
      <w:pPr>
        <w:rPr>
          <w:rFonts w:ascii="Calibri" w:hAnsi="Calibri"/>
          <w:sz w:val="22"/>
          <w:szCs w:val="22"/>
        </w:rPr>
      </w:pPr>
      <w:r>
        <w:rPr>
          <w:rFonts w:ascii="Calibri" w:hAnsi="Calibri"/>
          <w:b/>
          <w:sz w:val="22"/>
          <w:szCs w:val="22"/>
        </w:rPr>
        <w:t>Bettina Bahn-Walkowiak</w:t>
      </w:r>
      <w:r w:rsidR="008A4F18" w:rsidRPr="00982E13">
        <w:rPr>
          <w:rFonts w:ascii="Calibri" w:hAnsi="Calibri"/>
          <w:b/>
          <w:sz w:val="22"/>
          <w:szCs w:val="22"/>
        </w:rPr>
        <w:t>,</w:t>
      </w:r>
      <w:r w:rsidR="008A4F18" w:rsidRPr="00982E13">
        <w:rPr>
          <w:rFonts w:ascii="Calibri" w:hAnsi="Calibri"/>
          <w:sz w:val="22"/>
          <w:szCs w:val="22"/>
        </w:rPr>
        <w:t xml:space="preserve"> </w:t>
      </w:r>
      <w:r w:rsidR="00AC6D1B">
        <w:rPr>
          <w:rFonts w:ascii="Calibri" w:hAnsi="Calibri"/>
          <w:sz w:val="22"/>
          <w:szCs w:val="22"/>
        </w:rPr>
        <w:t>Research</w:t>
      </w:r>
      <w:r>
        <w:rPr>
          <w:rFonts w:ascii="Calibri" w:hAnsi="Calibri"/>
          <w:sz w:val="22"/>
          <w:szCs w:val="22"/>
        </w:rPr>
        <w:t xml:space="preserve"> fellow at the Wuppertal Institute for Climate, Environment and Energy, Germany</w:t>
      </w:r>
      <w:r w:rsidR="008A4F18" w:rsidRPr="00982E13">
        <w:rPr>
          <w:rFonts w:ascii="Calibri" w:hAnsi="Calibri"/>
          <w:sz w:val="22"/>
          <w:szCs w:val="22"/>
        </w:rPr>
        <w:t xml:space="preserve">, </w:t>
      </w:r>
      <w:r w:rsidR="000D4F15">
        <w:rPr>
          <w:rFonts w:ascii="Calibri" w:hAnsi="Calibri"/>
          <w:sz w:val="22"/>
          <w:szCs w:val="22"/>
        </w:rPr>
        <w:t xml:space="preserve">Business Unit Circular Economy, </w:t>
      </w:r>
      <w:r w:rsidR="003910C7">
        <w:rPr>
          <w:rFonts w:ascii="Calibri" w:hAnsi="Calibri"/>
          <w:sz w:val="22"/>
          <w:szCs w:val="22"/>
        </w:rPr>
        <w:t xml:space="preserve">specialises in policy analysis, </w:t>
      </w:r>
      <w:r w:rsidR="000D4F15">
        <w:rPr>
          <w:rFonts w:ascii="Calibri" w:hAnsi="Calibri"/>
          <w:sz w:val="22"/>
          <w:szCs w:val="22"/>
        </w:rPr>
        <w:t>contributes to</w:t>
      </w:r>
      <w:r w:rsidR="000D4F15" w:rsidRPr="000D4F15">
        <w:rPr>
          <w:rFonts w:ascii="Calibri" w:hAnsi="Calibri"/>
          <w:sz w:val="22"/>
          <w:szCs w:val="22"/>
        </w:rPr>
        <w:t xml:space="preserve"> research projects on transition processes towards a circular economy, waste prevention </w:t>
      </w:r>
      <w:r w:rsidR="005476B1">
        <w:rPr>
          <w:rFonts w:ascii="Calibri" w:hAnsi="Calibri"/>
          <w:sz w:val="22"/>
          <w:szCs w:val="22"/>
        </w:rPr>
        <w:t>and resource efficiency policy mixes</w:t>
      </w:r>
      <w:r w:rsidR="000D4F15" w:rsidRPr="000D4F15">
        <w:rPr>
          <w:rFonts w:ascii="Calibri" w:hAnsi="Calibri"/>
          <w:sz w:val="22"/>
          <w:szCs w:val="22"/>
        </w:rPr>
        <w:t>.</w:t>
      </w:r>
    </w:p>
    <w:p w14:paraId="59D83251" w14:textId="77777777" w:rsidR="008A4F18" w:rsidRPr="00982E13" w:rsidRDefault="008A4F18" w:rsidP="00845857">
      <w:pPr>
        <w:rPr>
          <w:rFonts w:ascii="Calibri" w:hAnsi="Calibri"/>
          <w:sz w:val="22"/>
          <w:szCs w:val="22"/>
        </w:rPr>
      </w:pPr>
    </w:p>
    <w:p w14:paraId="560F42EA" w14:textId="0D0FBCC2" w:rsidR="008A4F18" w:rsidRPr="00982E13" w:rsidRDefault="008A4F18" w:rsidP="00845857">
      <w:pPr>
        <w:rPr>
          <w:rFonts w:ascii="Calibri" w:hAnsi="Calibri"/>
          <w:sz w:val="22"/>
          <w:szCs w:val="22"/>
        </w:rPr>
      </w:pPr>
      <w:r w:rsidRPr="00982E13">
        <w:rPr>
          <w:rFonts w:ascii="Calibri" w:hAnsi="Calibri"/>
          <w:sz w:val="22"/>
          <w:szCs w:val="22"/>
        </w:rPr>
        <w:t>E</w:t>
      </w:r>
      <w:r w:rsidR="00A13B52">
        <w:rPr>
          <w:rFonts w:ascii="Calibri" w:hAnsi="Calibri"/>
          <w:sz w:val="22"/>
          <w:szCs w:val="22"/>
        </w:rPr>
        <w:t>-</w:t>
      </w:r>
      <w:r w:rsidRPr="00982E13">
        <w:rPr>
          <w:rFonts w:ascii="Calibri" w:hAnsi="Calibri"/>
          <w:sz w:val="22"/>
          <w:szCs w:val="22"/>
        </w:rPr>
        <w:t xml:space="preserve">mail: </w:t>
      </w:r>
      <w:r w:rsidR="006F0DF3">
        <w:rPr>
          <w:rFonts w:ascii="Calibri" w:hAnsi="Calibri"/>
          <w:sz w:val="22"/>
          <w:szCs w:val="22"/>
        </w:rPr>
        <w:t>Bettina Bahn-Walkowiak</w:t>
      </w:r>
      <w:r w:rsidRPr="00982E13">
        <w:rPr>
          <w:rFonts w:ascii="Calibri" w:hAnsi="Calibri"/>
          <w:sz w:val="22"/>
          <w:szCs w:val="22"/>
        </w:rPr>
        <w:t xml:space="preserve"> </w:t>
      </w:r>
      <w:hyperlink r:id="rId21" w:history="1">
        <w:r w:rsidR="006F0DF3">
          <w:rPr>
            <w:rStyle w:val="Hyperlink"/>
            <w:rFonts w:ascii="Calibri" w:hAnsi="Calibri"/>
            <w:sz w:val="22"/>
            <w:szCs w:val="22"/>
          </w:rPr>
          <w:t>bettina.bahn-walkowiak@wupperinst.org</w:t>
        </w:r>
      </w:hyperlink>
    </w:p>
    <w:p w14:paraId="2B712AB5" w14:textId="77777777" w:rsidR="008A4F18" w:rsidRPr="00982E13" w:rsidRDefault="008A4F18" w:rsidP="00845857">
      <w:pPr>
        <w:rPr>
          <w:rFonts w:ascii="Calibri" w:hAnsi="Calibri"/>
          <w:sz w:val="22"/>
          <w:szCs w:val="22"/>
        </w:rPr>
      </w:pPr>
    </w:p>
    <w:p w14:paraId="62112F34" w14:textId="77777777" w:rsidR="008A4F18" w:rsidRPr="00982E13" w:rsidRDefault="002D62D1" w:rsidP="008B7C0B">
      <w:pPr>
        <w:jc w:val="right"/>
        <w:rPr>
          <w:rFonts w:ascii="Calibri" w:hAnsi="Calibri"/>
          <w:sz w:val="22"/>
          <w:szCs w:val="22"/>
        </w:rPr>
      </w:pPr>
      <w:r w:rsidRPr="00982E13">
        <w:rPr>
          <w:noProof/>
          <w:lang w:eastAsia="en-GB"/>
        </w:rPr>
        <w:lastRenderedPageBreak/>
        <w:drawing>
          <wp:inline distT="0" distB="0" distL="0" distR="0" wp14:anchorId="6FCD6E72" wp14:editId="3712F3CA">
            <wp:extent cx="2527300" cy="546100"/>
            <wp:effectExtent l="0" t="0" r="12700" b="1270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546100"/>
                    </a:xfrm>
                    <a:prstGeom prst="rect">
                      <a:avLst/>
                    </a:prstGeom>
                    <a:noFill/>
                    <a:ln>
                      <a:noFill/>
                    </a:ln>
                  </pic:spPr>
                </pic:pic>
              </a:graphicData>
            </a:graphic>
          </wp:inline>
        </w:drawing>
      </w:r>
    </w:p>
    <w:p w14:paraId="484CD075" w14:textId="77777777" w:rsidR="008A4F18" w:rsidRPr="00982E13" w:rsidRDefault="008A4F18" w:rsidP="00D86121">
      <w:pPr>
        <w:pStyle w:val="Heading1"/>
      </w:pPr>
      <w:bookmarkStart w:id="8" w:name="_Toc454990037"/>
      <w:r w:rsidRPr="00982E13">
        <w:t>Webinar Agenda</w:t>
      </w:r>
      <w:bookmarkEnd w:id="8"/>
      <w:r w:rsidRPr="00982E13">
        <w:t xml:space="preserve"> </w:t>
      </w:r>
    </w:p>
    <w:p w14:paraId="45E5E7EE" w14:textId="77777777" w:rsidR="008A4F18" w:rsidRPr="00982E13" w:rsidRDefault="008A4F18" w:rsidP="005550E1">
      <w:pPr>
        <w:rPr>
          <w:rFonts w:ascii="Calibri" w:hAnsi="Calibri"/>
          <w:sz w:val="10"/>
          <w:szCs w:val="28"/>
        </w:rPr>
      </w:pPr>
    </w:p>
    <w:p w14:paraId="1FFF5D9F" w14:textId="34298B8D" w:rsidR="002D35F3" w:rsidRPr="00982E13" w:rsidRDefault="008A4F18" w:rsidP="002D35F3">
      <w:pPr>
        <w:jc w:val="center"/>
        <w:rPr>
          <w:rFonts w:ascii="Calibri" w:hAnsi="Calibri"/>
          <w:b/>
          <w:sz w:val="32"/>
          <w:szCs w:val="28"/>
        </w:rPr>
      </w:pPr>
      <w:r w:rsidRPr="00982E13">
        <w:rPr>
          <w:rFonts w:ascii="Calibri" w:hAnsi="Calibri"/>
          <w:b/>
          <w:sz w:val="32"/>
          <w:szCs w:val="28"/>
        </w:rPr>
        <w:t xml:space="preserve">Webinar on </w:t>
      </w:r>
      <w:r w:rsidR="007D5FA0">
        <w:rPr>
          <w:rFonts w:ascii="Calibri" w:hAnsi="Calibri"/>
          <w:b/>
          <w:sz w:val="32"/>
          <w:szCs w:val="28"/>
        </w:rPr>
        <w:t xml:space="preserve">national </w:t>
      </w:r>
      <w:r w:rsidR="007D5FA0" w:rsidRPr="00982E13">
        <w:rPr>
          <w:rFonts w:ascii="Calibri" w:hAnsi="Calibri"/>
          <w:b/>
          <w:sz w:val="32"/>
          <w:szCs w:val="28"/>
        </w:rPr>
        <w:t>targets for resource efficiency</w:t>
      </w:r>
    </w:p>
    <w:p w14:paraId="22B74D2B" w14:textId="662BDA91" w:rsidR="002D35F3" w:rsidRPr="00982E13" w:rsidRDefault="002D35F3" w:rsidP="002D35F3">
      <w:pPr>
        <w:jc w:val="center"/>
        <w:rPr>
          <w:rFonts w:ascii="Calibri" w:hAnsi="Calibri"/>
          <w:b/>
          <w:sz w:val="32"/>
          <w:szCs w:val="28"/>
        </w:rPr>
      </w:pPr>
    </w:p>
    <w:p w14:paraId="533BA040" w14:textId="4BE8E450" w:rsidR="008A4F18" w:rsidRDefault="008A4F18" w:rsidP="00A44048">
      <w:pPr>
        <w:spacing w:after="240"/>
        <w:jc w:val="center"/>
        <w:rPr>
          <w:rFonts w:ascii="Calibri" w:eastAsia="?????? Pro W3" w:hAnsi="Calibri"/>
          <w:i/>
          <w:color w:val="C00000"/>
        </w:rPr>
      </w:pPr>
      <w:r w:rsidRPr="00982E13">
        <w:rPr>
          <w:rFonts w:ascii="Calibri" w:eastAsia="?????? Pro W3" w:hAnsi="Calibri"/>
          <w:b/>
          <w:color w:val="000000"/>
          <w:sz w:val="32"/>
        </w:rPr>
        <w:t xml:space="preserve">Thursday </w:t>
      </w:r>
      <w:r w:rsidR="00383B49" w:rsidRPr="00982E13">
        <w:rPr>
          <w:rFonts w:ascii="Calibri" w:eastAsia="?????? Pro W3" w:hAnsi="Calibri"/>
          <w:b/>
          <w:color w:val="000000"/>
          <w:sz w:val="32"/>
        </w:rPr>
        <w:t>30 June 2015, 11:30 - 13</w:t>
      </w:r>
      <w:r w:rsidRPr="00982E13">
        <w:rPr>
          <w:rFonts w:ascii="Calibri" w:eastAsia="?????? Pro W3" w:hAnsi="Calibri"/>
          <w:b/>
          <w:color w:val="000000"/>
          <w:sz w:val="32"/>
        </w:rPr>
        <w:t>:00 (CET)</w:t>
      </w:r>
      <w:r w:rsidRPr="00982E13">
        <w:rPr>
          <w:rFonts w:ascii="Calibri" w:eastAsia="?????? Pro W3" w:hAnsi="Calibri"/>
          <w:b/>
          <w:color w:val="000000"/>
          <w:sz w:val="32"/>
        </w:rPr>
        <w:br/>
      </w:r>
      <w:r w:rsidRPr="00982E13">
        <w:rPr>
          <w:rFonts w:ascii="Calibri" w:eastAsia="?????? Pro W3" w:hAnsi="Calibri"/>
          <w:i/>
          <w:color w:val="C00000"/>
        </w:rPr>
        <w:t>Webinar will be open for joining at 1</w:t>
      </w:r>
      <w:r w:rsidR="00383B49" w:rsidRPr="00982E13">
        <w:rPr>
          <w:rFonts w:ascii="Calibri" w:eastAsia="?????? Pro W3" w:hAnsi="Calibri"/>
          <w:i/>
          <w:color w:val="C00000"/>
        </w:rPr>
        <w:t>1</w:t>
      </w:r>
      <w:r w:rsidRPr="00982E13">
        <w:rPr>
          <w:rFonts w:ascii="Calibri" w:eastAsia="?????? Pro W3" w:hAnsi="Calibri"/>
          <w:i/>
          <w:color w:val="C00000"/>
        </w:rPr>
        <w:t xml:space="preserve">:00 (CET) </w:t>
      </w:r>
      <w:r w:rsidR="000C3CCD">
        <w:rPr>
          <w:rFonts w:ascii="Calibri" w:eastAsia="?????? Pro W3" w:hAnsi="Calibri"/>
          <w:i/>
          <w:color w:val="C00000"/>
        </w:rPr>
        <w:t xml:space="preserve">to ensure prompt start at 11:30 am. To </w:t>
      </w:r>
      <w:r w:rsidRPr="00982E13">
        <w:rPr>
          <w:rFonts w:ascii="Calibri" w:eastAsia="?????? Pro W3" w:hAnsi="Calibri"/>
          <w:i/>
          <w:color w:val="C00000"/>
        </w:rPr>
        <w:t xml:space="preserve">log in please follow the instructions in the </w:t>
      </w:r>
      <w:r w:rsidR="000C3CCD">
        <w:rPr>
          <w:rFonts w:ascii="Calibri" w:eastAsia="?????? Pro W3" w:hAnsi="Calibri"/>
          <w:i/>
          <w:color w:val="C00000"/>
        </w:rPr>
        <w:t xml:space="preserve">last </w:t>
      </w:r>
      <w:r w:rsidRPr="00982E13">
        <w:rPr>
          <w:rFonts w:ascii="Calibri" w:eastAsia="?????? Pro W3" w:hAnsi="Calibri"/>
          <w:i/>
          <w:color w:val="C00000"/>
        </w:rPr>
        <w:t>section</w:t>
      </w:r>
      <w:r w:rsidR="000C3CCD">
        <w:rPr>
          <w:rFonts w:ascii="Calibri" w:eastAsia="?????? Pro W3" w:hAnsi="Calibri"/>
          <w:i/>
          <w:color w:val="C00000"/>
        </w:rPr>
        <w:t xml:space="preserve"> of this document</w:t>
      </w:r>
    </w:p>
    <w:p w14:paraId="11AB01B2" w14:textId="77777777" w:rsidR="00711F57" w:rsidRPr="00982E13" w:rsidRDefault="00711F57" w:rsidP="00A44048">
      <w:pPr>
        <w:spacing w:after="240"/>
        <w:jc w:val="center"/>
        <w:rPr>
          <w:rFonts w:ascii="Calibri" w:eastAsia="?????? Pro W3" w:hAnsi="Calibri"/>
          <w:color w:val="C00000"/>
          <w:sz w:val="32"/>
        </w:rPr>
      </w:pPr>
    </w:p>
    <w:tbl>
      <w:tblPr>
        <w:tblW w:w="8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
        <w:gridCol w:w="7569"/>
      </w:tblGrid>
      <w:tr w:rsidR="008A4F18" w:rsidRPr="00982E13" w14:paraId="07A2DD60" w14:textId="77777777" w:rsidTr="00A77A78">
        <w:trPr>
          <w:trHeight w:val="563"/>
        </w:trPr>
        <w:tc>
          <w:tcPr>
            <w:tcW w:w="8943" w:type="dxa"/>
            <w:gridSpan w:val="2"/>
            <w:shd w:val="clear" w:color="auto" w:fill="BFBFBF"/>
            <w:vAlign w:val="center"/>
          </w:tcPr>
          <w:p w14:paraId="317F9C7B" w14:textId="6A864730" w:rsidR="008A4F18" w:rsidRPr="00982E13" w:rsidRDefault="007626B5" w:rsidP="00321BA1">
            <w:pPr>
              <w:spacing w:after="60" w:line="259" w:lineRule="auto"/>
              <w:jc w:val="center"/>
              <w:rPr>
                <w:rFonts w:ascii="Calibri" w:eastAsia="?????? Pro W3" w:hAnsi="Calibri"/>
                <w:b/>
                <w:color w:val="000000"/>
                <w:lang w:eastAsia="en-US"/>
              </w:rPr>
            </w:pPr>
            <w:r>
              <w:rPr>
                <w:rFonts w:ascii="Calibri" w:eastAsia="?????? Pro W3" w:hAnsi="Calibri"/>
                <w:b/>
                <w:color w:val="000000"/>
                <w:lang w:eastAsia="en-US"/>
              </w:rPr>
              <w:t>National t</w:t>
            </w:r>
            <w:r w:rsidRPr="00982E13">
              <w:rPr>
                <w:rFonts w:ascii="Calibri" w:eastAsia="?????? Pro W3" w:hAnsi="Calibri"/>
                <w:b/>
                <w:color w:val="000000"/>
                <w:lang w:eastAsia="en-US"/>
              </w:rPr>
              <w:t>argets for resource efficiency - policy context</w:t>
            </w:r>
          </w:p>
        </w:tc>
      </w:tr>
      <w:tr w:rsidR="008A4F18" w:rsidRPr="00982E13" w14:paraId="22B9E391" w14:textId="77777777" w:rsidTr="00A77A78">
        <w:trPr>
          <w:trHeight w:val="692"/>
        </w:trPr>
        <w:tc>
          <w:tcPr>
            <w:tcW w:w="1374" w:type="dxa"/>
            <w:vAlign w:val="center"/>
          </w:tcPr>
          <w:p w14:paraId="0E135251" w14:textId="77777777" w:rsidR="008A4F18" w:rsidRPr="00982E13" w:rsidRDefault="00383B49"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11</w:t>
            </w:r>
            <w:r w:rsidR="008A4F18" w:rsidRPr="00982E13">
              <w:rPr>
                <w:rFonts w:ascii="Calibri" w:eastAsia="?????? Pro W3" w:hAnsi="Calibri"/>
                <w:b/>
                <w:color w:val="000000"/>
                <w:sz w:val="22"/>
                <w:szCs w:val="22"/>
                <w:lang w:eastAsia="en-US"/>
              </w:rPr>
              <w:t>:</w:t>
            </w:r>
            <w:r w:rsidR="00D17B1C" w:rsidRPr="00982E13">
              <w:rPr>
                <w:rFonts w:ascii="Calibri" w:eastAsia="?????? Pro W3" w:hAnsi="Calibri"/>
                <w:b/>
                <w:color w:val="000000"/>
                <w:sz w:val="22"/>
                <w:szCs w:val="22"/>
                <w:lang w:eastAsia="en-US"/>
              </w:rPr>
              <w:t>3</w:t>
            </w:r>
            <w:r w:rsidR="008A4F18" w:rsidRPr="00982E13">
              <w:rPr>
                <w:rFonts w:ascii="Calibri" w:eastAsia="?????? Pro W3" w:hAnsi="Calibri"/>
                <w:b/>
                <w:color w:val="000000"/>
                <w:sz w:val="22"/>
                <w:szCs w:val="22"/>
                <w:lang w:eastAsia="en-US"/>
              </w:rPr>
              <w:t>0</w:t>
            </w:r>
          </w:p>
        </w:tc>
        <w:tc>
          <w:tcPr>
            <w:tcW w:w="7569" w:type="dxa"/>
            <w:vAlign w:val="center"/>
          </w:tcPr>
          <w:p w14:paraId="1649A7DF" w14:textId="3F1C5DC5" w:rsidR="007626B5" w:rsidRPr="00B22891" w:rsidRDefault="0008635C" w:rsidP="00321BA1">
            <w:pPr>
              <w:spacing w:after="60"/>
              <w:ind w:left="360"/>
              <w:rPr>
                <w:rFonts w:ascii="Calibri" w:eastAsia="Times New Roman" w:hAnsi="Calibri"/>
                <w:sz w:val="22"/>
                <w:szCs w:val="22"/>
                <w:lang w:eastAsia="en-US"/>
              </w:rPr>
            </w:pPr>
            <w:r w:rsidRPr="00982E13">
              <w:rPr>
                <w:rFonts w:ascii="Calibri" w:eastAsia="Times New Roman" w:hAnsi="Calibri"/>
                <w:b/>
                <w:sz w:val="22"/>
                <w:szCs w:val="22"/>
                <w:lang w:eastAsia="en-US"/>
              </w:rPr>
              <w:t>Welcome and</w:t>
            </w:r>
            <w:r w:rsidR="008A4F18" w:rsidRPr="00982E13">
              <w:rPr>
                <w:rFonts w:ascii="Calibri" w:eastAsia="Times New Roman" w:hAnsi="Calibri"/>
                <w:b/>
                <w:sz w:val="22"/>
                <w:szCs w:val="22"/>
                <w:lang w:eastAsia="en-US"/>
              </w:rPr>
              <w:t xml:space="preserve"> introduction</w:t>
            </w:r>
            <w:r w:rsidR="00EE21D5" w:rsidRPr="00982E13">
              <w:rPr>
                <w:rFonts w:ascii="Calibri" w:eastAsia="Times New Roman" w:hAnsi="Calibri"/>
                <w:b/>
                <w:sz w:val="22"/>
                <w:szCs w:val="22"/>
                <w:lang w:eastAsia="en-US"/>
              </w:rPr>
              <w:t xml:space="preserve"> to the webinar</w:t>
            </w:r>
            <w:r w:rsidR="00EE21D5" w:rsidRPr="00982E13">
              <w:rPr>
                <w:rFonts w:ascii="Calibri" w:eastAsia="Times New Roman" w:hAnsi="Calibri"/>
                <w:lang w:eastAsia="en-US"/>
              </w:rPr>
              <w:br/>
            </w:r>
            <w:r w:rsidR="00403010">
              <w:rPr>
                <w:rFonts w:ascii="Calibri" w:eastAsia="Times New Roman" w:hAnsi="Calibri"/>
                <w:sz w:val="22"/>
                <w:szCs w:val="22"/>
                <w:lang w:eastAsia="en-US"/>
              </w:rPr>
              <w:t>by Bettina Bahn-Walkowiak (ETC-</w:t>
            </w:r>
            <w:r w:rsidR="008A4F18" w:rsidRPr="00982E13">
              <w:rPr>
                <w:rFonts w:ascii="Calibri" w:eastAsia="Times New Roman" w:hAnsi="Calibri"/>
                <w:sz w:val="22"/>
                <w:szCs w:val="22"/>
                <w:lang w:eastAsia="en-US"/>
              </w:rPr>
              <w:t>WMGE)</w:t>
            </w:r>
          </w:p>
        </w:tc>
      </w:tr>
      <w:tr w:rsidR="008A4F18" w:rsidRPr="00982E13" w14:paraId="4C60E427" w14:textId="77777777" w:rsidTr="00A77A78">
        <w:trPr>
          <w:trHeight w:val="694"/>
        </w:trPr>
        <w:tc>
          <w:tcPr>
            <w:tcW w:w="1374" w:type="dxa"/>
            <w:shd w:val="clear" w:color="auto" w:fill="FFFFFF"/>
            <w:vAlign w:val="center"/>
          </w:tcPr>
          <w:p w14:paraId="505BE513" w14:textId="77777777" w:rsidR="008A4F18" w:rsidRPr="00982E13" w:rsidRDefault="00383B49"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11</w:t>
            </w:r>
            <w:r w:rsidR="008A4F18" w:rsidRPr="00982E13">
              <w:rPr>
                <w:rFonts w:ascii="Calibri" w:eastAsia="?????? Pro W3" w:hAnsi="Calibri"/>
                <w:b/>
                <w:color w:val="000000"/>
                <w:sz w:val="22"/>
                <w:szCs w:val="22"/>
                <w:lang w:eastAsia="en-US"/>
              </w:rPr>
              <w:t>:</w:t>
            </w:r>
            <w:r w:rsidRPr="00982E13">
              <w:rPr>
                <w:rFonts w:ascii="Calibri" w:eastAsia="?????? Pro W3" w:hAnsi="Calibri"/>
                <w:b/>
                <w:color w:val="000000"/>
                <w:sz w:val="22"/>
                <w:szCs w:val="22"/>
                <w:lang w:eastAsia="en-US"/>
              </w:rPr>
              <w:t>35</w:t>
            </w:r>
          </w:p>
          <w:p w14:paraId="706FFAF7" w14:textId="77777777" w:rsidR="008A4F18" w:rsidRPr="00982E13" w:rsidRDefault="008A4F18"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w:t>
            </w:r>
          </w:p>
          <w:p w14:paraId="12FBD99B" w14:textId="4661113D" w:rsidR="008A4F18" w:rsidRPr="00982E13" w:rsidRDefault="008A4F18"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w:t>
            </w:r>
            <w:r w:rsidR="00383B49" w:rsidRPr="00982E13">
              <w:rPr>
                <w:rFonts w:ascii="Calibri" w:eastAsia="?????? Pro W3" w:hAnsi="Calibri"/>
                <w:b/>
                <w:color w:val="000000"/>
                <w:sz w:val="22"/>
                <w:szCs w:val="22"/>
                <w:lang w:eastAsia="en-US"/>
              </w:rPr>
              <w:t>1</w:t>
            </w:r>
            <w:r w:rsidR="00D17B1C" w:rsidRPr="00982E13">
              <w:rPr>
                <w:rFonts w:ascii="Calibri" w:eastAsia="?????? Pro W3" w:hAnsi="Calibri"/>
                <w:b/>
                <w:color w:val="000000"/>
                <w:sz w:val="22"/>
                <w:szCs w:val="22"/>
                <w:lang w:eastAsia="en-US"/>
              </w:rPr>
              <w:t>:</w:t>
            </w:r>
            <w:r w:rsidR="00F80493" w:rsidRPr="00982E13">
              <w:rPr>
                <w:rFonts w:ascii="Calibri" w:eastAsia="?????? Pro W3" w:hAnsi="Calibri"/>
                <w:b/>
                <w:color w:val="000000"/>
                <w:sz w:val="22"/>
                <w:szCs w:val="22"/>
                <w:lang w:eastAsia="en-US"/>
              </w:rPr>
              <w:t>5</w:t>
            </w:r>
            <w:r w:rsidR="00314CED">
              <w:rPr>
                <w:rFonts w:ascii="Calibri" w:eastAsia="?????? Pro W3" w:hAnsi="Calibri"/>
                <w:b/>
                <w:color w:val="000000"/>
                <w:sz w:val="22"/>
                <w:szCs w:val="22"/>
                <w:lang w:eastAsia="en-US"/>
              </w:rPr>
              <w:t>5</w:t>
            </w:r>
          </w:p>
        </w:tc>
        <w:tc>
          <w:tcPr>
            <w:tcW w:w="7569" w:type="dxa"/>
            <w:shd w:val="clear" w:color="auto" w:fill="FFFFFF"/>
            <w:vAlign w:val="center"/>
          </w:tcPr>
          <w:p w14:paraId="62D7DD28" w14:textId="77777777" w:rsidR="008A4F18" w:rsidRPr="00982E13" w:rsidRDefault="00EE21D5" w:rsidP="00321BA1">
            <w:pPr>
              <w:spacing w:after="60" w:line="259" w:lineRule="auto"/>
              <w:ind w:left="357"/>
              <w:rPr>
                <w:rFonts w:ascii="Calibri" w:eastAsia="Times New Roman" w:hAnsi="Calibri"/>
                <w:b/>
                <w:lang w:eastAsia="en-US"/>
              </w:rPr>
            </w:pPr>
            <w:r w:rsidRPr="00982E13">
              <w:rPr>
                <w:rFonts w:ascii="Calibri" w:eastAsia="Times New Roman" w:hAnsi="Calibri"/>
                <w:b/>
                <w:sz w:val="22"/>
                <w:szCs w:val="22"/>
                <w:lang w:eastAsia="en-US"/>
              </w:rPr>
              <w:t>EEA Report "More from less – material resource efficiency in Europe" -</w:t>
            </w:r>
            <w:r w:rsidR="008A4F18" w:rsidRPr="00982E13">
              <w:rPr>
                <w:rFonts w:ascii="Calibri" w:eastAsia="Times New Roman" w:hAnsi="Calibri"/>
                <w:b/>
                <w:sz w:val="22"/>
                <w:szCs w:val="22"/>
                <w:lang w:eastAsia="en-US"/>
              </w:rPr>
              <w:t xml:space="preserve"> An </w:t>
            </w:r>
            <w:r w:rsidRPr="00982E13">
              <w:rPr>
                <w:rFonts w:ascii="Calibri" w:eastAsia="Times New Roman" w:hAnsi="Calibri"/>
                <w:b/>
                <w:sz w:val="22"/>
                <w:szCs w:val="22"/>
                <w:lang w:eastAsia="en-US"/>
              </w:rPr>
              <w:t>overview</w:t>
            </w:r>
          </w:p>
          <w:p w14:paraId="0E4C3D2C" w14:textId="77777777" w:rsidR="00DF0092" w:rsidRPr="00982E13" w:rsidRDefault="008A4F18" w:rsidP="00321BA1">
            <w:pPr>
              <w:spacing w:after="60"/>
              <w:ind w:left="360"/>
              <w:rPr>
                <w:rFonts w:ascii="Calibri" w:eastAsia="Times New Roman" w:hAnsi="Calibri"/>
                <w:lang w:eastAsia="en-US"/>
              </w:rPr>
            </w:pPr>
            <w:r w:rsidRPr="00982E13">
              <w:rPr>
                <w:rFonts w:ascii="Calibri" w:eastAsia="Times New Roman" w:hAnsi="Calibri"/>
                <w:sz w:val="22"/>
                <w:szCs w:val="22"/>
                <w:lang w:eastAsia="en-US"/>
              </w:rPr>
              <w:t xml:space="preserve">by </w:t>
            </w:r>
            <w:r w:rsidR="00383B49" w:rsidRPr="00982E13">
              <w:rPr>
                <w:rFonts w:ascii="Calibri" w:eastAsia="Times New Roman" w:hAnsi="Calibri"/>
                <w:sz w:val="22"/>
                <w:szCs w:val="22"/>
                <w:lang w:eastAsia="en-US"/>
              </w:rPr>
              <w:t>Paweł Kaźmierczyk (EEA)</w:t>
            </w:r>
          </w:p>
          <w:p w14:paraId="1DD37B35" w14:textId="15952F3D" w:rsidR="00DF0092" w:rsidRPr="00982E13" w:rsidRDefault="007626B5" w:rsidP="00321BA1">
            <w:pPr>
              <w:spacing w:after="60"/>
              <w:ind w:left="360"/>
              <w:rPr>
                <w:rFonts w:ascii="Calibri" w:eastAsia="Times New Roman" w:hAnsi="Calibri"/>
                <w:sz w:val="22"/>
                <w:szCs w:val="22"/>
                <w:lang w:eastAsia="en-US"/>
              </w:rPr>
            </w:pPr>
            <w:r>
              <w:rPr>
                <w:rFonts w:ascii="Calibri" w:eastAsia="Times New Roman" w:hAnsi="Calibri"/>
                <w:sz w:val="22"/>
                <w:szCs w:val="22"/>
                <w:lang w:eastAsia="en-US"/>
              </w:rPr>
              <w:t>I</w:t>
            </w:r>
            <w:r w:rsidR="00DE474F" w:rsidRPr="00982E13">
              <w:rPr>
                <w:rFonts w:ascii="Calibri" w:eastAsia="Times New Roman" w:hAnsi="Calibri"/>
                <w:sz w:val="22"/>
                <w:szCs w:val="22"/>
                <w:lang w:eastAsia="en-US"/>
              </w:rPr>
              <w:t xml:space="preserve">ntroductory </w:t>
            </w:r>
            <w:r>
              <w:rPr>
                <w:rFonts w:ascii="Calibri" w:eastAsia="Times New Roman" w:hAnsi="Calibri"/>
                <w:sz w:val="22"/>
                <w:szCs w:val="22"/>
                <w:lang w:eastAsia="en-US"/>
              </w:rPr>
              <w:t xml:space="preserve">reflections based on the recently published </w:t>
            </w:r>
            <w:r w:rsidR="00DE474F" w:rsidRPr="00982E13">
              <w:rPr>
                <w:rFonts w:ascii="Calibri" w:eastAsia="Times New Roman" w:hAnsi="Calibri"/>
                <w:sz w:val="22"/>
                <w:szCs w:val="22"/>
                <w:lang w:eastAsia="en-US"/>
              </w:rPr>
              <w:t>EEA Report "More from less – material resource efficiency in Europe" and 32 country profiles</w:t>
            </w:r>
            <w:r>
              <w:rPr>
                <w:rFonts w:ascii="Calibri" w:eastAsia="Times New Roman" w:hAnsi="Calibri"/>
                <w:sz w:val="22"/>
                <w:szCs w:val="22"/>
                <w:lang w:eastAsia="en-US"/>
              </w:rPr>
              <w:t>.</w:t>
            </w:r>
            <w:r w:rsidR="00DE474F" w:rsidRPr="00982E13">
              <w:rPr>
                <w:rFonts w:ascii="Calibri" w:eastAsia="Times New Roman" w:hAnsi="Calibri"/>
                <w:sz w:val="22"/>
                <w:szCs w:val="22"/>
                <w:lang w:eastAsia="en-US"/>
              </w:rPr>
              <w:t xml:space="preserve"> </w:t>
            </w:r>
          </w:p>
          <w:p w14:paraId="552A58E6" w14:textId="3C8D5583" w:rsidR="008A4F18" w:rsidRPr="00982E13" w:rsidRDefault="00DF0092" w:rsidP="00321BA1">
            <w:pPr>
              <w:spacing w:after="60"/>
              <w:ind w:left="360"/>
              <w:rPr>
                <w:rFonts w:ascii="Calibri" w:eastAsia="Times New Roman" w:hAnsi="Calibri"/>
                <w:lang w:eastAsia="en-US"/>
              </w:rPr>
            </w:pPr>
            <w:r w:rsidRPr="00982E13">
              <w:rPr>
                <w:rFonts w:ascii="Calibri" w:eastAsia="Times New Roman" w:hAnsi="Calibri"/>
                <w:i/>
                <w:sz w:val="22"/>
                <w:szCs w:val="22"/>
                <w:lang w:eastAsia="en-US"/>
              </w:rPr>
              <w:t>(15 min presentation</w:t>
            </w:r>
            <w:r w:rsidR="007626B5">
              <w:rPr>
                <w:rFonts w:ascii="Calibri" w:eastAsia="Times New Roman" w:hAnsi="Calibri"/>
                <w:i/>
                <w:sz w:val="22"/>
                <w:szCs w:val="22"/>
                <w:lang w:eastAsia="en-US"/>
              </w:rPr>
              <w:t>+ 5 min Q&amp;A)</w:t>
            </w:r>
          </w:p>
          <w:p w14:paraId="54A155AE" w14:textId="77777777" w:rsidR="008A4F18" w:rsidRPr="00982E13" w:rsidRDefault="008A4F18" w:rsidP="00321BA1">
            <w:pPr>
              <w:spacing w:after="60"/>
              <w:ind w:left="360"/>
              <w:contextualSpacing/>
              <w:rPr>
                <w:rFonts w:ascii="Calibri" w:eastAsia="Times New Roman" w:hAnsi="Calibri"/>
                <w:b/>
                <w:sz w:val="8"/>
                <w:lang w:eastAsia="en-US"/>
              </w:rPr>
            </w:pPr>
          </w:p>
        </w:tc>
      </w:tr>
      <w:tr w:rsidR="00DE474F" w:rsidRPr="00982E13" w14:paraId="55CCF3D3" w14:textId="77777777" w:rsidTr="00A77A78">
        <w:trPr>
          <w:trHeight w:val="335"/>
        </w:trPr>
        <w:tc>
          <w:tcPr>
            <w:tcW w:w="8943" w:type="dxa"/>
            <w:gridSpan w:val="2"/>
            <w:shd w:val="clear" w:color="auto" w:fill="BFBFBF"/>
            <w:vAlign w:val="center"/>
          </w:tcPr>
          <w:p w14:paraId="3C1D943E" w14:textId="17331C50" w:rsidR="00DE474F" w:rsidRPr="00982E13" w:rsidRDefault="00DE474F"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lang w:eastAsia="en-US"/>
              </w:rPr>
              <w:t xml:space="preserve">Country presentations: Experiences in </w:t>
            </w:r>
            <w:r w:rsidR="006F29F5">
              <w:rPr>
                <w:rFonts w:ascii="Calibri" w:eastAsia="?????? Pro W3" w:hAnsi="Calibri"/>
                <w:b/>
                <w:color w:val="000000"/>
                <w:lang w:eastAsia="en-US"/>
              </w:rPr>
              <w:t>target development and implementation</w:t>
            </w:r>
          </w:p>
        </w:tc>
      </w:tr>
      <w:tr w:rsidR="008A4F18" w:rsidRPr="00982E13" w14:paraId="0F524946" w14:textId="77777777" w:rsidTr="00A77A78">
        <w:trPr>
          <w:trHeight w:val="1277"/>
        </w:trPr>
        <w:tc>
          <w:tcPr>
            <w:tcW w:w="1374" w:type="dxa"/>
            <w:vAlign w:val="center"/>
          </w:tcPr>
          <w:p w14:paraId="32B2D5AC" w14:textId="509B4F82" w:rsidR="008A4F18" w:rsidRPr="00982E13" w:rsidRDefault="008A4F18"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w:t>
            </w:r>
            <w:r w:rsidR="00DE474F" w:rsidRPr="00982E13">
              <w:rPr>
                <w:rFonts w:ascii="Calibri" w:eastAsia="?????? Pro W3" w:hAnsi="Calibri"/>
                <w:b/>
                <w:color w:val="000000"/>
                <w:sz w:val="22"/>
                <w:szCs w:val="22"/>
                <w:lang w:eastAsia="en-US"/>
              </w:rPr>
              <w:t>1</w:t>
            </w:r>
            <w:r w:rsidRPr="00982E13">
              <w:rPr>
                <w:rFonts w:ascii="Calibri" w:eastAsia="?????? Pro W3" w:hAnsi="Calibri"/>
                <w:b/>
                <w:color w:val="000000"/>
                <w:sz w:val="22"/>
                <w:szCs w:val="22"/>
                <w:lang w:eastAsia="en-US"/>
              </w:rPr>
              <w:t>:</w:t>
            </w:r>
            <w:r w:rsidR="00F80493" w:rsidRPr="00982E13">
              <w:rPr>
                <w:rFonts w:ascii="Calibri" w:eastAsia="?????? Pro W3" w:hAnsi="Calibri"/>
                <w:b/>
                <w:color w:val="000000"/>
                <w:sz w:val="22"/>
                <w:szCs w:val="22"/>
                <w:lang w:eastAsia="en-US"/>
              </w:rPr>
              <w:t>5</w:t>
            </w:r>
            <w:r w:rsidR="00314CED">
              <w:rPr>
                <w:rFonts w:ascii="Calibri" w:eastAsia="?????? Pro W3" w:hAnsi="Calibri"/>
                <w:b/>
                <w:color w:val="000000"/>
                <w:sz w:val="22"/>
                <w:szCs w:val="22"/>
                <w:lang w:eastAsia="en-US"/>
              </w:rPr>
              <w:t>5</w:t>
            </w:r>
          </w:p>
          <w:p w14:paraId="11BBF02B" w14:textId="77777777" w:rsidR="008A4F18" w:rsidRPr="00982E13" w:rsidRDefault="008A4F18"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w:t>
            </w:r>
          </w:p>
          <w:p w14:paraId="71F95C70" w14:textId="107AFC19" w:rsidR="008A4F18" w:rsidRPr="00982E13" w:rsidRDefault="00DE474F"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12</w:t>
            </w:r>
            <w:r w:rsidR="008A4F18" w:rsidRPr="00982E13">
              <w:rPr>
                <w:rFonts w:ascii="Calibri" w:eastAsia="?????? Pro W3" w:hAnsi="Calibri"/>
                <w:b/>
                <w:color w:val="000000"/>
                <w:sz w:val="22"/>
                <w:szCs w:val="22"/>
                <w:lang w:eastAsia="en-US"/>
              </w:rPr>
              <w:t>:</w:t>
            </w:r>
            <w:r w:rsidR="00314CED">
              <w:rPr>
                <w:rFonts w:ascii="Calibri" w:eastAsia="?????? Pro W3" w:hAnsi="Calibri"/>
                <w:b/>
                <w:color w:val="000000"/>
                <w:sz w:val="22"/>
                <w:szCs w:val="22"/>
                <w:lang w:eastAsia="en-US"/>
              </w:rPr>
              <w:t>10</w:t>
            </w:r>
          </w:p>
        </w:tc>
        <w:tc>
          <w:tcPr>
            <w:tcW w:w="7569" w:type="dxa"/>
            <w:vAlign w:val="center"/>
          </w:tcPr>
          <w:p w14:paraId="1969FA10" w14:textId="77777777" w:rsidR="00711F57" w:rsidRDefault="00711F57" w:rsidP="00321BA1">
            <w:pPr>
              <w:spacing w:after="60"/>
              <w:ind w:left="360"/>
              <w:rPr>
                <w:rFonts w:ascii="Calibri" w:eastAsia="Times New Roman" w:hAnsi="Calibri"/>
                <w:b/>
                <w:sz w:val="22"/>
                <w:szCs w:val="22"/>
                <w:lang w:eastAsia="en-US"/>
              </w:rPr>
            </w:pPr>
          </w:p>
          <w:p w14:paraId="5B1133A3" w14:textId="393A45EF" w:rsidR="00711F57" w:rsidRDefault="00711F57" w:rsidP="00321BA1">
            <w:pPr>
              <w:spacing w:after="60"/>
              <w:ind w:left="360"/>
              <w:rPr>
                <w:rFonts w:ascii="Calibri" w:eastAsia="Times New Roman" w:hAnsi="Calibri"/>
                <w:b/>
                <w:sz w:val="22"/>
                <w:szCs w:val="22"/>
                <w:lang w:eastAsia="en-US"/>
              </w:rPr>
            </w:pPr>
            <w:r>
              <w:rPr>
                <w:rFonts w:ascii="Calibri" w:eastAsia="Times New Roman" w:hAnsi="Calibri"/>
                <w:b/>
                <w:sz w:val="22"/>
                <w:szCs w:val="22"/>
                <w:lang w:eastAsia="en-US"/>
              </w:rPr>
              <w:t>Targets for resource efficiency in Portugal</w:t>
            </w:r>
          </w:p>
          <w:p w14:paraId="18075BCA" w14:textId="27A5D41B" w:rsidR="00DF0092" w:rsidRPr="00982E13" w:rsidRDefault="00A77A78" w:rsidP="00321BA1">
            <w:pPr>
              <w:spacing w:after="60"/>
              <w:ind w:left="360"/>
              <w:rPr>
                <w:rFonts w:ascii="Calibri" w:eastAsia="Times New Roman" w:hAnsi="Calibri"/>
                <w:sz w:val="22"/>
                <w:szCs w:val="22"/>
                <w:lang w:eastAsia="en-US"/>
              </w:rPr>
            </w:pPr>
            <w:r w:rsidRPr="00982E13">
              <w:rPr>
                <w:rFonts w:ascii="Calibri" w:eastAsia="Times New Roman" w:hAnsi="Calibri"/>
                <w:sz w:val="22"/>
                <w:szCs w:val="22"/>
                <w:lang w:eastAsia="en-US"/>
              </w:rPr>
              <w:t>Presentation by</w:t>
            </w:r>
            <w:r w:rsidR="00F80493" w:rsidRPr="00982E13">
              <w:rPr>
                <w:rFonts w:ascii="Calibri" w:eastAsia="Times New Roman" w:hAnsi="Calibri"/>
                <w:sz w:val="22"/>
                <w:szCs w:val="22"/>
                <w:lang w:eastAsia="en-US"/>
              </w:rPr>
              <w:t xml:space="preserve"> </w:t>
            </w:r>
            <w:r w:rsidR="00403010" w:rsidRPr="00403010">
              <w:rPr>
                <w:rFonts w:ascii="Calibri" w:eastAsia="Times New Roman" w:hAnsi="Calibri"/>
                <w:sz w:val="22"/>
                <w:szCs w:val="22"/>
                <w:lang w:eastAsia="en-US"/>
              </w:rPr>
              <w:t>Sofia Rodrigues, Head of Department, Eionet National Focal Point, Portuguese Environment Agency, Portugal</w:t>
            </w:r>
          </w:p>
          <w:p w14:paraId="6D5920F5" w14:textId="77777777" w:rsidR="008A4F18" w:rsidRPr="00982E13" w:rsidRDefault="00A77A78" w:rsidP="00321BA1">
            <w:pPr>
              <w:spacing w:after="60" w:line="259" w:lineRule="auto"/>
              <w:ind w:left="360"/>
              <w:rPr>
                <w:rFonts w:ascii="Calibri" w:eastAsia="Times New Roman" w:hAnsi="Calibri"/>
                <w:lang w:eastAsia="en-US"/>
              </w:rPr>
            </w:pPr>
            <w:r w:rsidRPr="00982E13">
              <w:rPr>
                <w:rFonts w:ascii="Calibri" w:eastAsia="Times New Roman" w:hAnsi="Calibri"/>
                <w:i/>
                <w:sz w:val="22"/>
                <w:szCs w:val="22"/>
                <w:lang w:eastAsia="en-US"/>
              </w:rPr>
              <w:t>(10</w:t>
            </w:r>
            <w:r w:rsidR="008A4F18" w:rsidRPr="00982E13">
              <w:rPr>
                <w:rFonts w:ascii="Calibri" w:eastAsia="Times New Roman" w:hAnsi="Calibri"/>
                <w:i/>
                <w:sz w:val="22"/>
                <w:szCs w:val="22"/>
                <w:lang w:eastAsia="en-US"/>
              </w:rPr>
              <w:t xml:space="preserve"> min presentation + 5 min Q&amp;A)</w:t>
            </w:r>
          </w:p>
        </w:tc>
      </w:tr>
      <w:tr w:rsidR="00EE21D5" w:rsidRPr="00982E13" w14:paraId="2F8589FE" w14:textId="77777777" w:rsidTr="00EE21D5">
        <w:trPr>
          <w:trHeight w:val="1255"/>
        </w:trPr>
        <w:tc>
          <w:tcPr>
            <w:tcW w:w="1374" w:type="dxa"/>
            <w:vAlign w:val="center"/>
          </w:tcPr>
          <w:p w14:paraId="4CAC752C" w14:textId="20596A30" w:rsidR="00EE21D5" w:rsidRPr="00982E13" w:rsidRDefault="00314CED" w:rsidP="00321BA1">
            <w:pPr>
              <w:spacing w:after="60" w:line="259" w:lineRule="auto"/>
              <w:jc w:val="center"/>
              <w:rPr>
                <w:rFonts w:ascii="Calibri" w:eastAsia="?????? Pro W3" w:hAnsi="Calibri"/>
                <w:b/>
                <w:color w:val="000000"/>
                <w:lang w:eastAsia="en-US"/>
              </w:rPr>
            </w:pPr>
            <w:r>
              <w:rPr>
                <w:rFonts w:ascii="Calibri" w:eastAsia="?????? Pro W3" w:hAnsi="Calibri"/>
                <w:b/>
                <w:color w:val="000000"/>
                <w:sz w:val="22"/>
                <w:szCs w:val="22"/>
                <w:lang w:eastAsia="en-US"/>
              </w:rPr>
              <w:t>12:</w:t>
            </w:r>
            <w:r w:rsidR="00D23686">
              <w:rPr>
                <w:rFonts w:ascii="Calibri" w:eastAsia="?????? Pro W3" w:hAnsi="Calibri"/>
                <w:b/>
                <w:color w:val="000000"/>
                <w:sz w:val="22"/>
                <w:szCs w:val="22"/>
                <w:lang w:eastAsia="en-US"/>
              </w:rPr>
              <w:t>10</w:t>
            </w:r>
          </w:p>
          <w:p w14:paraId="0F180722" w14:textId="77777777" w:rsidR="00EE21D5" w:rsidRPr="00982E13" w:rsidRDefault="00EE21D5"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w:t>
            </w:r>
          </w:p>
          <w:p w14:paraId="27D65747" w14:textId="7CF789E4" w:rsidR="00EE21D5" w:rsidRPr="00982E13" w:rsidRDefault="00314CED" w:rsidP="00321BA1">
            <w:pPr>
              <w:spacing w:after="60" w:line="259" w:lineRule="auto"/>
              <w:jc w:val="center"/>
              <w:rPr>
                <w:rFonts w:ascii="Calibri" w:eastAsia="?????? Pro W3" w:hAnsi="Calibri"/>
                <w:b/>
                <w:color w:val="000000"/>
                <w:lang w:eastAsia="en-US"/>
              </w:rPr>
            </w:pPr>
            <w:r>
              <w:rPr>
                <w:rFonts w:ascii="Calibri" w:eastAsia="?????? Pro W3" w:hAnsi="Calibri"/>
                <w:b/>
                <w:color w:val="000000"/>
                <w:sz w:val="22"/>
                <w:szCs w:val="22"/>
                <w:lang w:eastAsia="en-US"/>
              </w:rPr>
              <w:t>12:</w:t>
            </w:r>
            <w:r w:rsidR="00D23686">
              <w:rPr>
                <w:rFonts w:ascii="Calibri" w:eastAsia="?????? Pro W3" w:hAnsi="Calibri"/>
                <w:b/>
                <w:color w:val="000000"/>
                <w:sz w:val="22"/>
                <w:szCs w:val="22"/>
                <w:lang w:eastAsia="en-US"/>
              </w:rPr>
              <w:t>25</w:t>
            </w:r>
          </w:p>
        </w:tc>
        <w:tc>
          <w:tcPr>
            <w:tcW w:w="7569" w:type="dxa"/>
            <w:vAlign w:val="center"/>
          </w:tcPr>
          <w:p w14:paraId="58002A77" w14:textId="77777777" w:rsidR="00711F57" w:rsidRDefault="00711F57" w:rsidP="00321BA1">
            <w:pPr>
              <w:spacing w:after="60"/>
              <w:ind w:left="360"/>
              <w:rPr>
                <w:rFonts w:ascii="Calibri" w:eastAsia="Times New Roman" w:hAnsi="Calibri"/>
                <w:b/>
                <w:sz w:val="22"/>
                <w:szCs w:val="22"/>
                <w:lang w:eastAsia="en-US"/>
              </w:rPr>
            </w:pPr>
          </w:p>
          <w:p w14:paraId="09670B5D" w14:textId="77777777" w:rsidR="00711F57" w:rsidRDefault="00711F57" w:rsidP="00321BA1">
            <w:pPr>
              <w:spacing w:after="60"/>
              <w:ind w:left="360"/>
              <w:rPr>
                <w:rFonts w:ascii="Calibri" w:eastAsia="Times New Roman" w:hAnsi="Calibri"/>
                <w:b/>
                <w:sz w:val="22"/>
                <w:szCs w:val="22"/>
                <w:lang w:eastAsia="en-US"/>
              </w:rPr>
            </w:pPr>
            <w:r w:rsidRPr="00711F57">
              <w:rPr>
                <w:rFonts w:ascii="Calibri" w:eastAsia="Times New Roman" w:hAnsi="Calibri"/>
                <w:b/>
                <w:sz w:val="22"/>
                <w:szCs w:val="22"/>
                <w:lang w:eastAsia="en-US"/>
              </w:rPr>
              <w:t>Economy wide targets on resource use – the continuous development of raw material productivity in Germany</w:t>
            </w:r>
          </w:p>
          <w:p w14:paraId="5D0BB8AB" w14:textId="512BA662" w:rsidR="00EE21D5" w:rsidRPr="00982E13" w:rsidRDefault="00EE21D5" w:rsidP="00321BA1">
            <w:pPr>
              <w:spacing w:after="60"/>
              <w:ind w:left="360"/>
              <w:rPr>
                <w:rFonts w:ascii="Calibri" w:eastAsia="Times New Roman" w:hAnsi="Calibri"/>
                <w:sz w:val="22"/>
                <w:szCs w:val="22"/>
                <w:lang w:eastAsia="en-US"/>
              </w:rPr>
            </w:pPr>
            <w:r w:rsidRPr="00982E13">
              <w:rPr>
                <w:rFonts w:ascii="Calibri" w:eastAsia="Times New Roman" w:hAnsi="Calibri"/>
                <w:sz w:val="22"/>
                <w:szCs w:val="22"/>
                <w:lang w:eastAsia="en-US"/>
              </w:rPr>
              <w:t>Presentation by Mr. Jens Günther, Section I 1.1 Fundamental Aspects, Sustainability Strategies and Scenarios of Sustainable Resource Use of German Federal Environment Agency</w:t>
            </w:r>
          </w:p>
          <w:p w14:paraId="25B86EF6" w14:textId="77777777" w:rsidR="00EE21D5" w:rsidRPr="00982E13" w:rsidRDefault="00EE21D5" w:rsidP="00321BA1">
            <w:pPr>
              <w:spacing w:after="60"/>
              <w:ind w:left="360"/>
              <w:rPr>
                <w:rFonts w:ascii="Calibri" w:eastAsia="Times New Roman" w:hAnsi="Calibri"/>
                <w:i/>
                <w:lang w:eastAsia="en-US"/>
              </w:rPr>
            </w:pPr>
            <w:r w:rsidRPr="00982E13">
              <w:rPr>
                <w:rFonts w:ascii="Calibri" w:eastAsia="Times New Roman" w:hAnsi="Calibri"/>
                <w:i/>
                <w:sz w:val="22"/>
                <w:szCs w:val="22"/>
                <w:lang w:eastAsia="en-US"/>
              </w:rPr>
              <w:t>(10 min presentation + 5 min Q&amp;A)</w:t>
            </w:r>
          </w:p>
        </w:tc>
      </w:tr>
      <w:tr w:rsidR="00D23686" w:rsidRPr="00982E13" w14:paraId="370A00A6" w14:textId="77777777" w:rsidTr="009A1548">
        <w:trPr>
          <w:trHeight w:val="1255"/>
        </w:trPr>
        <w:tc>
          <w:tcPr>
            <w:tcW w:w="1374" w:type="dxa"/>
            <w:vAlign w:val="center"/>
          </w:tcPr>
          <w:p w14:paraId="60FDB2D9" w14:textId="0A385843" w:rsidR="00D23686" w:rsidRPr="00982E13" w:rsidRDefault="00D23686"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12:</w:t>
            </w:r>
            <w:r>
              <w:rPr>
                <w:rFonts w:ascii="Calibri" w:eastAsia="?????? Pro W3" w:hAnsi="Calibri"/>
                <w:b/>
                <w:color w:val="000000"/>
                <w:sz w:val="22"/>
                <w:szCs w:val="22"/>
                <w:lang w:eastAsia="en-US"/>
              </w:rPr>
              <w:t>25</w:t>
            </w:r>
          </w:p>
          <w:p w14:paraId="7FC3284A" w14:textId="77777777" w:rsidR="00D23686" w:rsidRPr="00982E13" w:rsidRDefault="00D23686" w:rsidP="00321BA1">
            <w:pPr>
              <w:spacing w:after="60" w:line="259" w:lineRule="auto"/>
              <w:jc w:val="center"/>
              <w:rPr>
                <w:rFonts w:ascii="Calibri" w:eastAsia="?????? Pro W3" w:hAnsi="Calibri"/>
                <w:b/>
                <w:color w:val="000000"/>
                <w:lang w:eastAsia="en-US"/>
              </w:rPr>
            </w:pPr>
            <w:r w:rsidRPr="00982E13">
              <w:rPr>
                <w:rFonts w:ascii="Calibri" w:eastAsia="?????? Pro W3" w:hAnsi="Calibri"/>
                <w:b/>
                <w:color w:val="000000"/>
                <w:sz w:val="22"/>
                <w:szCs w:val="22"/>
                <w:lang w:eastAsia="en-US"/>
              </w:rPr>
              <w:t>–</w:t>
            </w:r>
          </w:p>
          <w:p w14:paraId="7CED8994" w14:textId="585D60C2" w:rsidR="00D23686" w:rsidRPr="00982E13" w:rsidRDefault="00D23686" w:rsidP="00321BA1">
            <w:pPr>
              <w:spacing w:after="60" w:line="259" w:lineRule="auto"/>
              <w:jc w:val="center"/>
              <w:rPr>
                <w:rFonts w:ascii="Calibri" w:eastAsia="?????? Pro W3" w:hAnsi="Calibri"/>
                <w:b/>
                <w:color w:val="000000"/>
                <w:sz w:val="12"/>
                <w:szCs w:val="22"/>
                <w:lang w:eastAsia="en-US"/>
              </w:rPr>
            </w:pPr>
            <w:r>
              <w:rPr>
                <w:rFonts w:ascii="Calibri" w:eastAsia="?????? Pro W3" w:hAnsi="Calibri"/>
                <w:b/>
                <w:color w:val="000000"/>
                <w:sz w:val="22"/>
                <w:szCs w:val="22"/>
                <w:lang w:eastAsia="en-US"/>
              </w:rPr>
              <w:t>12:40</w:t>
            </w:r>
          </w:p>
        </w:tc>
        <w:tc>
          <w:tcPr>
            <w:tcW w:w="7569" w:type="dxa"/>
            <w:vAlign w:val="center"/>
          </w:tcPr>
          <w:p w14:paraId="7EE24AEB" w14:textId="77777777" w:rsidR="00711F57" w:rsidRDefault="00711F57" w:rsidP="00321BA1">
            <w:pPr>
              <w:spacing w:after="60" w:line="259" w:lineRule="auto"/>
              <w:ind w:left="357"/>
              <w:rPr>
                <w:rFonts w:ascii="Calibri" w:eastAsia="Times New Roman" w:hAnsi="Calibri"/>
                <w:b/>
                <w:sz w:val="22"/>
                <w:szCs w:val="22"/>
                <w:lang w:eastAsia="en-US"/>
              </w:rPr>
            </w:pPr>
          </w:p>
          <w:p w14:paraId="3FC3E5C8" w14:textId="126D1C45" w:rsidR="00D23686" w:rsidRPr="00982E13" w:rsidRDefault="00711F57" w:rsidP="00321BA1">
            <w:pPr>
              <w:spacing w:after="60" w:line="259" w:lineRule="auto"/>
              <w:ind w:left="357"/>
              <w:rPr>
                <w:rFonts w:ascii="Calibri" w:eastAsia="Times New Roman" w:hAnsi="Calibri"/>
                <w:b/>
                <w:sz w:val="22"/>
                <w:szCs w:val="22"/>
                <w:lang w:eastAsia="en-US"/>
              </w:rPr>
            </w:pPr>
            <w:r>
              <w:rPr>
                <w:rFonts w:ascii="Calibri" w:eastAsia="Times New Roman" w:hAnsi="Calibri"/>
                <w:b/>
                <w:sz w:val="22"/>
                <w:szCs w:val="22"/>
                <w:lang w:eastAsia="en-US"/>
              </w:rPr>
              <w:t>Targets for resource efficiency in Latvia</w:t>
            </w:r>
          </w:p>
          <w:p w14:paraId="5952FC9A" w14:textId="77777777" w:rsidR="00D23686" w:rsidRPr="00982E13" w:rsidRDefault="00D23686" w:rsidP="00321BA1">
            <w:pPr>
              <w:spacing w:after="60"/>
              <w:ind w:left="360"/>
              <w:rPr>
                <w:rFonts w:ascii="Calibri" w:eastAsia="Times New Roman" w:hAnsi="Calibri"/>
                <w:sz w:val="22"/>
                <w:szCs w:val="22"/>
                <w:lang w:eastAsia="en-US"/>
              </w:rPr>
            </w:pPr>
            <w:r w:rsidRPr="00982E13">
              <w:rPr>
                <w:rFonts w:ascii="Calibri" w:eastAsia="Times New Roman" w:hAnsi="Calibri"/>
                <w:sz w:val="22"/>
                <w:szCs w:val="22"/>
                <w:lang w:eastAsia="en-US"/>
              </w:rPr>
              <w:t>Presentation by Ms Erika Lagzdina, Environmental protection department of Ministry of environmental protection and regional development, Latvia</w:t>
            </w:r>
          </w:p>
          <w:p w14:paraId="5FB17CB4" w14:textId="77777777" w:rsidR="00D23686" w:rsidRPr="00982E13" w:rsidRDefault="00D23686" w:rsidP="00321BA1">
            <w:pPr>
              <w:spacing w:after="60"/>
              <w:ind w:left="360"/>
              <w:rPr>
                <w:rFonts w:ascii="Calibri" w:eastAsia="Times New Roman" w:hAnsi="Calibri"/>
                <w:sz w:val="22"/>
                <w:szCs w:val="22"/>
                <w:lang w:eastAsia="en-US"/>
              </w:rPr>
            </w:pPr>
            <w:r w:rsidRPr="00982E13">
              <w:rPr>
                <w:rFonts w:ascii="Calibri" w:eastAsia="Times New Roman" w:hAnsi="Calibri"/>
                <w:i/>
                <w:sz w:val="22"/>
                <w:szCs w:val="22"/>
                <w:lang w:eastAsia="en-US"/>
              </w:rPr>
              <w:t>(10 min presentation + 5 min Q&amp;A)</w:t>
            </w:r>
          </w:p>
        </w:tc>
      </w:tr>
    </w:tbl>
    <w:p w14:paraId="78687338" w14:textId="608C4FD1" w:rsidR="00711F57" w:rsidRDefault="00711F57"/>
    <w:p w14:paraId="01DEDD92" w14:textId="77777777" w:rsidR="00711F57" w:rsidRDefault="00711F57">
      <w:r>
        <w:br w:type="page"/>
      </w:r>
    </w:p>
    <w:p w14:paraId="10CB4114" w14:textId="77777777" w:rsidR="00711F57" w:rsidRDefault="00711F57"/>
    <w:tbl>
      <w:tblPr>
        <w:tblW w:w="8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
        <w:gridCol w:w="7569"/>
      </w:tblGrid>
      <w:tr w:rsidR="008A4F18" w:rsidRPr="00982E13" w14:paraId="24EE43E1" w14:textId="77777777" w:rsidTr="00A77A78">
        <w:trPr>
          <w:trHeight w:val="333"/>
        </w:trPr>
        <w:tc>
          <w:tcPr>
            <w:tcW w:w="8943" w:type="dxa"/>
            <w:gridSpan w:val="2"/>
            <w:shd w:val="clear" w:color="auto" w:fill="BFBFBF"/>
            <w:vAlign w:val="center"/>
          </w:tcPr>
          <w:p w14:paraId="310B98B6" w14:textId="5DE6D8F1" w:rsidR="008A4F18" w:rsidRPr="00982E13" w:rsidRDefault="00D23686" w:rsidP="00711F57">
            <w:pPr>
              <w:spacing w:after="60" w:line="259" w:lineRule="auto"/>
              <w:jc w:val="center"/>
              <w:rPr>
                <w:rFonts w:ascii="Calibri" w:eastAsia="?????? Pro W3" w:hAnsi="Calibri"/>
                <w:b/>
                <w:color w:val="000000"/>
                <w:lang w:eastAsia="en-US"/>
              </w:rPr>
            </w:pPr>
            <w:r>
              <w:rPr>
                <w:rFonts w:ascii="Calibri" w:eastAsia="?????? Pro W3" w:hAnsi="Calibri"/>
                <w:b/>
                <w:color w:val="000000"/>
                <w:lang w:eastAsia="en-US"/>
              </w:rPr>
              <w:t>General discussion</w:t>
            </w:r>
          </w:p>
        </w:tc>
      </w:tr>
      <w:tr w:rsidR="008A4F18" w:rsidRPr="00711F57" w14:paraId="4A97650B" w14:textId="77777777" w:rsidTr="00A77A78">
        <w:trPr>
          <w:trHeight w:val="834"/>
        </w:trPr>
        <w:tc>
          <w:tcPr>
            <w:tcW w:w="1374" w:type="dxa"/>
            <w:vAlign w:val="center"/>
          </w:tcPr>
          <w:p w14:paraId="7903302B" w14:textId="77777777" w:rsidR="00D23686" w:rsidRDefault="008A4F18" w:rsidP="00321BA1">
            <w:pPr>
              <w:spacing w:after="60" w:line="259" w:lineRule="auto"/>
              <w:jc w:val="center"/>
              <w:rPr>
                <w:rFonts w:ascii="Calibri" w:eastAsia="?????? Pro W3" w:hAnsi="Calibri"/>
                <w:b/>
                <w:color w:val="000000"/>
                <w:sz w:val="22"/>
                <w:szCs w:val="22"/>
                <w:lang w:eastAsia="en-US"/>
              </w:rPr>
            </w:pPr>
            <w:r w:rsidRPr="00982E13">
              <w:rPr>
                <w:rFonts w:ascii="Calibri" w:eastAsia="?????? Pro W3" w:hAnsi="Calibri"/>
                <w:b/>
                <w:color w:val="000000"/>
                <w:sz w:val="22"/>
                <w:szCs w:val="22"/>
                <w:lang w:eastAsia="en-US"/>
              </w:rPr>
              <w:t>1</w:t>
            </w:r>
            <w:r w:rsidR="00A77A78" w:rsidRPr="00982E13">
              <w:rPr>
                <w:rFonts w:ascii="Calibri" w:eastAsia="?????? Pro W3" w:hAnsi="Calibri"/>
                <w:b/>
                <w:color w:val="000000"/>
                <w:sz w:val="22"/>
                <w:szCs w:val="22"/>
                <w:lang w:eastAsia="en-US"/>
              </w:rPr>
              <w:t>2</w:t>
            </w:r>
            <w:r w:rsidRPr="00982E13">
              <w:rPr>
                <w:rFonts w:ascii="Calibri" w:eastAsia="?????? Pro W3" w:hAnsi="Calibri"/>
                <w:b/>
                <w:color w:val="000000"/>
                <w:sz w:val="22"/>
                <w:szCs w:val="22"/>
                <w:lang w:eastAsia="en-US"/>
              </w:rPr>
              <w:t>:</w:t>
            </w:r>
            <w:r w:rsidR="00314CED">
              <w:rPr>
                <w:rFonts w:ascii="Calibri" w:eastAsia="?????? Pro W3" w:hAnsi="Calibri"/>
                <w:b/>
                <w:color w:val="000000"/>
                <w:sz w:val="22"/>
                <w:szCs w:val="22"/>
                <w:lang w:eastAsia="en-US"/>
              </w:rPr>
              <w:t>45</w:t>
            </w:r>
            <w:r w:rsidR="00D23686">
              <w:rPr>
                <w:rFonts w:ascii="Calibri" w:eastAsia="?????? Pro W3" w:hAnsi="Calibri"/>
                <w:b/>
                <w:color w:val="000000"/>
                <w:sz w:val="22"/>
                <w:szCs w:val="22"/>
                <w:lang w:eastAsia="en-US"/>
              </w:rPr>
              <w:t xml:space="preserve"> </w:t>
            </w:r>
          </w:p>
          <w:p w14:paraId="0188D243" w14:textId="77777777" w:rsidR="00D23686" w:rsidRDefault="00D23686" w:rsidP="00321BA1">
            <w:pPr>
              <w:spacing w:after="60" w:line="259" w:lineRule="auto"/>
              <w:jc w:val="center"/>
              <w:rPr>
                <w:rFonts w:ascii="Calibri" w:eastAsia="?????? Pro W3" w:hAnsi="Calibri"/>
                <w:b/>
                <w:color w:val="000000"/>
                <w:sz w:val="22"/>
                <w:szCs w:val="22"/>
                <w:lang w:eastAsia="en-US"/>
              </w:rPr>
            </w:pPr>
            <w:r>
              <w:rPr>
                <w:rFonts w:ascii="Calibri" w:eastAsia="?????? Pro W3" w:hAnsi="Calibri"/>
                <w:b/>
                <w:color w:val="000000"/>
                <w:sz w:val="22"/>
                <w:szCs w:val="22"/>
                <w:lang w:eastAsia="en-US"/>
              </w:rPr>
              <w:t xml:space="preserve">– </w:t>
            </w:r>
          </w:p>
          <w:p w14:paraId="63AEC655" w14:textId="78F71453" w:rsidR="008A4F18" w:rsidRPr="00982E13" w:rsidRDefault="00D23686" w:rsidP="00321BA1">
            <w:pPr>
              <w:spacing w:after="60" w:line="259" w:lineRule="auto"/>
              <w:jc w:val="center"/>
              <w:rPr>
                <w:rFonts w:ascii="Calibri" w:eastAsia="?????? Pro W3" w:hAnsi="Calibri"/>
                <w:b/>
                <w:color w:val="000000"/>
                <w:lang w:eastAsia="en-US"/>
              </w:rPr>
            </w:pPr>
            <w:r>
              <w:rPr>
                <w:rFonts w:ascii="Calibri" w:eastAsia="?????? Pro W3" w:hAnsi="Calibri"/>
                <w:b/>
                <w:color w:val="000000"/>
                <w:sz w:val="22"/>
                <w:szCs w:val="22"/>
                <w:lang w:eastAsia="en-US"/>
              </w:rPr>
              <w:t>12:55</w:t>
            </w:r>
          </w:p>
        </w:tc>
        <w:tc>
          <w:tcPr>
            <w:tcW w:w="7569" w:type="dxa"/>
            <w:vAlign w:val="center"/>
          </w:tcPr>
          <w:p w14:paraId="42FBA28A" w14:textId="06CE0B2F" w:rsidR="008A4F18" w:rsidRPr="00711F57" w:rsidRDefault="00711F57" w:rsidP="00711F57">
            <w:pPr>
              <w:spacing w:after="60" w:line="259" w:lineRule="auto"/>
              <w:ind w:left="357"/>
              <w:contextualSpacing/>
              <w:rPr>
                <w:rFonts w:ascii="Calibri" w:eastAsia="Times New Roman" w:hAnsi="Calibri"/>
                <w:lang w:eastAsia="en-US"/>
              </w:rPr>
            </w:pPr>
            <w:r w:rsidRPr="00711F57">
              <w:rPr>
                <w:rFonts w:ascii="Calibri" w:eastAsia="Times New Roman" w:hAnsi="Calibri"/>
                <w:b/>
                <w:sz w:val="22"/>
                <w:szCs w:val="22"/>
                <w:lang w:eastAsia="en-US"/>
              </w:rPr>
              <w:t>General discussion and w</w:t>
            </w:r>
            <w:r w:rsidR="008A4F18" w:rsidRPr="00711F57">
              <w:rPr>
                <w:rFonts w:ascii="Calibri" w:eastAsia="Times New Roman" w:hAnsi="Calibri"/>
                <w:b/>
                <w:sz w:val="22"/>
                <w:szCs w:val="22"/>
                <w:lang w:eastAsia="en-US"/>
              </w:rPr>
              <w:t xml:space="preserve">rap-up </w:t>
            </w:r>
          </w:p>
        </w:tc>
      </w:tr>
      <w:tr w:rsidR="00D23686" w:rsidRPr="007D5FA0" w14:paraId="5EC3E24C" w14:textId="77777777" w:rsidTr="00A77A78">
        <w:trPr>
          <w:trHeight w:val="834"/>
        </w:trPr>
        <w:tc>
          <w:tcPr>
            <w:tcW w:w="1374" w:type="dxa"/>
            <w:vAlign w:val="center"/>
          </w:tcPr>
          <w:p w14:paraId="2AC80D42" w14:textId="77777777" w:rsidR="00D23686" w:rsidRDefault="00D23686" w:rsidP="00321BA1">
            <w:pPr>
              <w:spacing w:after="60" w:line="259" w:lineRule="auto"/>
              <w:jc w:val="center"/>
              <w:rPr>
                <w:rFonts w:ascii="Calibri" w:eastAsia="?????? Pro W3" w:hAnsi="Calibri"/>
                <w:b/>
                <w:color w:val="000000"/>
                <w:sz w:val="22"/>
                <w:szCs w:val="22"/>
                <w:lang w:eastAsia="en-US"/>
              </w:rPr>
            </w:pPr>
            <w:r>
              <w:rPr>
                <w:rFonts w:ascii="Calibri" w:eastAsia="?????? Pro W3" w:hAnsi="Calibri"/>
                <w:b/>
                <w:color w:val="000000"/>
                <w:sz w:val="22"/>
                <w:szCs w:val="22"/>
                <w:lang w:eastAsia="en-US"/>
              </w:rPr>
              <w:t xml:space="preserve">12:55 </w:t>
            </w:r>
          </w:p>
          <w:p w14:paraId="49D83342" w14:textId="77777777" w:rsidR="00D23686" w:rsidRDefault="00D23686" w:rsidP="00321BA1">
            <w:pPr>
              <w:spacing w:after="60" w:line="259" w:lineRule="auto"/>
              <w:jc w:val="center"/>
              <w:rPr>
                <w:rFonts w:ascii="Calibri" w:eastAsia="?????? Pro W3" w:hAnsi="Calibri"/>
                <w:b/>
                <w:color w:val="000000"/>
                <w:sz w:val="22"/>
                <w:szCs w:val="22"/>
                <w:lang w:eastAsia="en-US"/>
              </w:rPr>
            </w:pPr>
            <w:r>
              <w:rPr>
                <w:rFonts w:ascii="Calibri" w:eastAsia="?????? Pro W3" w:hAnsi="Calibri"/>
                <w:b/>
                <w:color w:val="000000"/>
                <w:sz w:val="22"/>
                <w:szCs w:val="22"/>
                <w:lang w:eastAsia="en-US"/>
              </w:rPr>
              <w:t xml:space="preserve">– </w:t>
            </w:r>
          </w:p>
          <w:p w14:paraId="16E48880" w14:textId="06334DF6" w:rsidR="00D23686" w:rsidRPr="00982E13" w:rsidRDefault="00D23686" w:rsidP="00321BA1">
            <w:pPr>
              <w:spacing w:after="60" w:line="259" w:lineRule="auto"/>
              <w:jc w:val="center"/>
              <w:rPr>
                <w:rFonts w:ascii="Calibri" w:eastAsia="?????? Pro W3" w:hAnsi="Calibri"/>
                <w:b/>
                <w:color w:val="000000"/>
                <w:sz w:val="22"/>
                <w:szCs w:val="22"/>
                <w:lang w:eastAsia="en-US"/>
              </w:rPr>
            </w:pPr>
            <w:r>
              <w:rPr>
                <w:rFonts w:ascii="Calibri" w:eastAsia="?????? Pro W3" w:hAnsi="Calibri"/>
                <w:b/>
                <w:color w:val="000000"/>
                <w:sz w:val="22"/>
                <w:szCs w:val="22"/>
                <w:lang w:eastAsia="en-US"/>
              </w:rPr>
              <w:t>13:00</w:t>
            </w:r>
          </w:p>
        </w:tc>
        <w:tc>
          <w:tcPr>
            <w:tcW w:w="7569" w:type="dxa"/>
            <w:vAlign w:val="center"/>
          </w:tcPr>
          <w:p w14:paraId="58556300" w14:textId="213BD57A" w:rsidR="00D23686" w:rsidRPr="00E60385" w:rsidRDefault="000D73E4" w:rsidP="00321BA1">
            <w:pPr>
              <w:spacing w:after="60" w:line="259" w:lineRule="auto"/>
              <w:ind w:left="357"/>
              <w:contextualSpacing/>
              <w:rPr>
                <w:rFonts w:ascii="Calibri" w:eastAsia="Times New Roman" w:hAnsi="Calibri"/>
                <w:b/>
                <w:sz w:val="22"/>
                <w:szCs w:val="22"/>
                <w:lang w:eastAsia="en-US"/>
              </w:rPr>
            </w:pPr>
            <w:r w:rsidRPr="00E60385">
              <w:rPr>
                <w:rFonts w:ascii="Calibri" w:eastAsia="Times New Roman" w:hAnsi="Calibri"/>
                <w:b/>
                <w:sz w:val="22"/>
                <w:szCs w:val="22"/>
                <w:lang w:eastAsia="en-US"/>
              </w:rPr>
              <w:t>Closing</w:t>
            </w:r>
            <w:r w:rsidR="00D23686" w:rsidRPr="00E60385">
              <w:rPr>
                <w:rFonts w:ascii="Calibri" w:eastAsia="Times New Roman" w:hAnsi="Calibri"/>
                <w:b/>
                <w:sz w:val="22"/>
                <w:szCs w:val="22"/>
                <w:lang w:eastAsia="en-US"/>
              </w:rPr>
              <w:t xml:space="preserve"> </w:t>
            </w:r>
            <w:r w:rsidR="00D23686" w:rsidRPr="00E60385">
              <w:rPr>
                <w:rFonts w:ascii="Calibri" w:eastAsia="Times New Roman" w:hAnsi="Calibri"/>
                <w:sz w:val="22"/>
                <w:szCs w:val="22"/>
                <w:lang w:eastAsia="en-US"/>
              </w:rPr>
              <w:t>by</w:t>
            </w:r>
            <w:r w:rsidRPr="00E60385">
              <w:rPr>
                <w:rFonts w:ascii="Calibri" w:eastAsia="Times New Roman" w:hAnsi="Calibri"/>
                <w:sz w:val="22"/>
                <w:szCs w:val="22"/>
                <w:lang w:eastAsia="en-US"/>
              </w:rPr>
              <w:t xml:space="preserve"> Bettina Bahn-</w:t>
            </w:r>
            <w:r w:rsidR="00D23686" w:rsidRPr="00E60385">
              <w:rPr>
                <w:rFonts w:ascii="Calibri" w:eastAsia="Times New Roman" w:hAnsi="Calibri"/>
                <w:sz w:val="22"/>
                <w:szCs w:val="22"/>
                <w:lang w:eastAsia="en-US"/>
              </w:rPr>
              <w:t xml:space="preserve">Walkowiak and Paweł Kaźmierczyk </w:t>
            </w:r>
          </w:p>
        </w:tc>
      </w:tr>
    </w:tbl>
    <w:p w14:paraId="421FB88A" w14:textId="0DF8C927" w:rsidR="008F0CE8" w:rsidRDefault="008F0CE8" w:rsidP="007201C5">
      <w:pPr>
        <w:jc w:val="right"/>
        <w:rPr>
          <w:rFonts w:ascii="Calibri" w:hAnsi="Calibri"/>
          <w:sz w:val="22"/>
          <w:szCs w:val="22"/>
        </w:rPr>
      </w:pPr>
    </w:p>
    <w:p w14:paraId="1C498C00" w14:textId="77777777" w:rsidR="008F0CE8" w:rsidRDefault="008F0CE8">
      <w:pPr>
        <w:rPr>
          <w:rFonts w:ascii="Calibri" w:hAnsi="Calibri"/>
          <w:sz w:val="22"/>
          <w:szCs w:val="22"/>
        </w:rPr>
      </w:pPr>
      <w:r>
        <w:rPr>
          <w:rFonts w:ascii="Calibri" w:hAnsi="Calibri"/>
          <w:sz w:val="22"/>
          <w:szCs w:val="22"/>
        </w:rPr>
        <w:br w:type="page"/>
      </w:r>
    </w:p>
    <w:p w14:paraId="0F85757C" w14:textId="77777777" w:rsidR="008F0CE8" w:rsidRDefault="008F0CE8" w:rsidP="007201C5">
      <w:pPr>
        <w:jc w:val="right"/>
        <w:rPr>
          <w:rFonts w:ascii="Calibri" w:hAnsi="Calibri"/>
          <w:sz w:val="22"/>
          <w:szCs w:val="22"/>
        </w:rPr>
      </w:pPr>
    </w:p>
    <w:p w14:paraId="4C8CA3A2" w14:textId="77777777" w:rsidR="008F0CE8" w:rsidRDefault="008F0CE8" w:rsidP="007201C5">
      <w:pPr>
        <w:jc w:val="right"/>
        <w:rPr>
          <w:rFonts w:ascii="Calibri" w:hAnsi="Calibri"/>
          <w:sz w:val="22"/>
          <w:szCs w:val="22"/>
        </w:rPr>
      </w:pPr>
    </w:p>
    <w:p w14:paraId="491343E5" w14:textId="2B1F69EC" w:rsidR="008A4F18" w:rsidRPr="00982E13" w:rsidRDefault="002D62D1" w:rsidP="007201C5">
      <w:pPr>
        <w:jc w:val="right"/>
        <w:rPr>
          <w:rFonts w:ascii="Calibri" w:hAnsi="Calibri"/>
          <w:sz w:val="22"/>
          <w:szCs w:val="22"/>
        </w:rPr>
      </w:pPr>
      <w:r w:rsidRPr="00982E13">
        <w:rPr>
          <w:noProof/>
          <w:lang w:eastAsia="en-GB"/>
        </w:rPr>
        <w:drawing>
          <wp:inline distT="0" distB="0" distL="0" distR="0" wp14:anchorId="6D1F6745" wp14:editId="68C9A891">
            <wp:extent cx="2527300" cy="546100"/>
            <wp:effectExtent l="0" t="0" r="12700" b="1270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546100"/>
                    </a:xfrm>
                    <a:prstGeom prst="rect">
                      <a:avLst/>
                    </a:prstGeom>
                    <a:noFill/>
                    <a:ln>
                      <a:noFill/>
                    </a:ln>
                  </pic:spPr>
                </pic:pic>
              </a:graphicData>
            </a:graphic>
          </wp:inline>
        </w:drawing>
      </w:r>
    </w:p>
    <w:p w14:paraId="11B8F81D" w14:textId="00CB6B87" w:rsidR="008A4F18" w:rsidRDefault="008A4F18" w:rsidP="00D86121">
      <w:pPr>
        <w:pStyle w:val="Heading1"/>
      </w:pPr>
      <w:bookmarkStart w:id="9" w:name="_Toc454990038"/>
      <w:r w:rsidRPr="00982E13">
        <w:t xml:space="preserve">Instructions how </w:t>
      </w:r>
      <w:r w:rsidR="007C318B">
        <w:t>to</w:t>
      </w:r>
      <w:r w:rsidR="00D714D8" w:rsidRPr="00982E13">
        <w:t xml:space="preserve"> log in on the 30</w:t>
      </w:r>
      <w:r w:rsidR="00E21971" w:rsidRPr="00982E13">
        <w:t xml:space="preserve"> June </w:t>
      </w:r>
      <w:r w:rsidR="00A00656">
        <w:t>2016</w:t>
      </w:r>
      <w:bookmarkEnd w:id="9"/>
    </w:p>
    <w:p w14:paraId="58C03DA2" w14:textId="77777777" w:rsidR="007C318B" w:rsidRPr="007C318B" w:rsidRDefault="007C318B" w:rsidP="007C318B"/>
    <w:p w14:paraId="4E497888" w14:textId="77777777" w:rsidR="00E21971" w:rsidRPr="00982E13" w:rsidRDefault="00E21971" w:rsidP="00F47047">
      <w:bookmarkStart w:id="10" w:name="_Toc404687500"/>
    </w:p>
    <w:p w14:paraId="73A1CEAC" w14:textId="7983F4CC" w:rsidR="00E21971" w:rsidRPr="00A00656" w:rsidRDefault="007F3AE7" w:rsidP="00F47047">
      <w:pPr>
        <w:rPr>
          <w:b/>
          <w:color w:val="FF0000"/>
        </w:rPr>
      </w:pPr>
      <w:r w:rsidRPr="00A00656">
        <w:rPr>
          <w:b/>
          <w:color w:val="FF0000"/>
        </w:rPr>
        <w:t>*** please log in between 11.</w:t>
      </w:r>
      <w:r w:rsidR="007C318B" w:rsidRPr="00A00656">
        <w:rPr>
          <w:b/>
          <w:color w:val="FF0000"/>
        </w:rPr>
        <w:t>00</w:t>
      </w:r>
      <w:r w:rsidRPr="00A00656">
        <w:rPr>
          <w:b/>
          <w:color w:val="FF0000"/>
        </w:rPr>
        <w:t xml:space="preserve"> and 11.25</w:t>
      </w:r>
      <w:r w:rsidR="00E21971" w:rsidRPr="00A00656">
        <w:rPr>
          <w:b/>
          <w:color w:val="FF0000"/>
        </w:rPr>
        <w:t xml:space="preserve"> ***</w:t>
      </w:r>
    </w:p>
    <w:p w14:paraId="21829173" w14:textId="77777777" w:rsidR="00E21971" w:rsidRPr="00982E13" w:rsidRDefault="00E21971" w:rsidP="00F47047"/>
    <w:bookmarkEnd w:id="10"/>
    <w:p w14:paraId="6CC33683" w14:textId="3FDCDE49" w:rsidR="00E21971" w:rsidRPr="00982E13" w:rsidRDefault="0032139E" w:rsidP="00F47047">
      <w:pPr>
        <w:rPr>
          <w:i/>
        </w:rPr>
      </w:pPr>
      <w:r>
        <w:rPr>
          <w:i/>
        </w:rPr>
        <w:t xml:space="preserve">Webinar will take place on </w:t>
      </w:r>
      <w:r w:rsidR="00FE7B5A" w:rsidRPr="00982E13">
        <w:rPr>
          <w:i/>
        </w:rPr>
        <w:t>Thursday 30 June 2016, 11:30-13</w:t>
      </w:r>
      <w:r w:rsidR="00E21971" w:rsidRPr="00982E13">
        <w:rPr>
          <w:i/>
        </w:rPr>
        <w:t>:00 (CET)</w:t>
      </w:r>
    </w:p>
    <w:p w14:paraId="180F293E" w14:textId="77777777" w:rsidR="00E21971" w:rsidRPr="00982E13" w:rsidRDefault="00E21971" w:rsidP="00F47047">
      <w:pPr>
        <w:rPr>
          <w:color w:val="000000"/>
        </w:rPr>
      </w:pPr>
    </w:p>
    <w:p w14:paraId="18ADE77F" w14:textId="77777777" w:rsidR="00E21971" w:rsidRPr="00982E13" w:rsidRDefault="00E21971" w:rsidP="00E21971">
      <w:pPr>
        <w:rPr>
          <w:color w:val="000000"/>
        </w:rPr>
      </w:pPr>
      <w:r w:rsidRPr="00982E13">
        <w:rPr>
          <w:color w:val="000000"/>
        </w:rPr>
        <w:t xml:space="preserve">Dear Colleagues, </w:t>
      </w:r>
    </w:p>
    <w:p w14:paraId="6296C0E9" w14:textId="23A53F58" w:rsidR="00E21971" w:rsidRPr="00982E13" w:rsidRDefault="00E21971" w:rsidP="00E21971">
      <w:pPr>
        <w:pStyle w:val="xmsonormal"/>
        <w:rPr>
          <w:rFonts w:ascii="Cambria" w:hAnsi="Cambria"/>
        </w:rPr>
      </w:pPr>
      <w:r w:rsidRPr="00982E13">
        <w:rPr>
          <w:rFonts w:ascii="Cambria" w:hAnsi="Cambria"/>
        </w:rPr>
        <w:t>Thank you for signing up for the EEA Resource Efficiency Webinar on</w:t>
      </w:r>
      <w:r w:rsidR="007C318B">
        <w:rPr>
          <w:rFonts w:ascii="Cambria" w:hAnsi="Cambria"/>
        </w:rPr>
        <w:t xml:space="preserve"> national targets for resource efficiency</w:t>
      </w:r>
      <w:r w:rsidRPr="00982E13">
        <w:rPr>
          <w:rFonts w:ascii="Cambria" w:hAnsi="Cambria"/>
        </w:rPr>
        <w:t xml:space="preserve">, which will take place on </w:t>
      </w:r>
      <w:r w:rsidR="00FE7B5A" w:rsidRPr="00982E13">
        <w:rPr>
          <w:rFonts w:ascii="Cambria" w:hAnsi="Cambria"/>
        </w:rPr>
        <w:t>Thursday, 30 June 2016</w:t>
      </w:r>
      <w:r w:rsidRPr="00982E13">
        <w:rPr>
          <w:rFonts w:ascii="Cambria" w:hAnsi="Cambria"/>
        </w:rPr>
        <w:t xml:space="preserve">, from </w:t>
      </w:r>
      <w:r w:rsidR="00FE7B5A" w:rsidRPr="00982E13">
        <w:rPr>
          <w:rFonts w:ascii="Cambria" w:hAnsi="Cambria"/>
        </w:rPr>
        <w:t>11</w:t>
      </w:r>
      <w:r w:rsidRPr="00982E13">
        <w:rPr>
          <w:rFonts w:ascii="Cambria" w:hAnsi="Cambria"/>
        </w:rPr>
        <w:t>:30 to</w:t>
      </w:r>
      <w:r w:rsidR="00FE7B5A" w:rsidRPr="00982E13">
        <w:rPr>
          <w:rFonts w:ascii="Cambria" w:hAnsi="Cambria"/>
        </w:rPr>
        <w:t xml:space="preserve"> 13</w:t>
      </w:r>
      <w:r w:rsidRPr="00982E13">
        <w:rPr>
          <w:rFonts w:ascii="Cambria" w:hAnsi="Cambria"/>
        </w:rPr>
        <w:t>:00 CET.</w:t>
      </w:r>
    </w:p>
    <w:p w14:paraId="4C739950" w14:textId="38F6699F" w:rsidR="00E21971" w:rsidRPr="00982E13" w:rsidRDefault="00E21971" w:rsidP="00E21971">
      <w:pPr>
        <w:pStyle w:val="xmsonormal"/>
        <w:rPr>
          <w:rFonts w:ascii="Cambria" w:hAnsi="Cambria"/>
          <w:color w:val="000000"/>
          <w:sz w:val="22"/>
          <w:szCs w:val="22"/>
        </w:rPr>
      </w:pPr>
      <w:r w:rsidRPr="00982E13">
        <w:rPr>
          <w:rFonts w:ascii="Cambria" w:hAnsi="Cambria"/>
        </w:rPr>
        <w:t xml:space="preserve">Many of you are already familiar with EEA resource efficiency webinars, but for the newcomers, </w:t>
      </w:r>
      <w:r w:rsidR="007F3AE7">
        <w:rPr>
          <w:rFonts w:ascii="Cambria" w:hAnsi="Cambria"/>
        </w:rPr>
        <w:t xml:space="preserve">a </w:t>
      </w:r>
      <w:r w:rsidRPr="00982E13">
        <w:rPr>
          <w:rFonts w:ascii="Cambria" w:hAnsi="Cambria"/>
        </w:rPr>
        <w:t xml:space="preserve">short note that the </w:t>
      </w:r>
      <w:r w:rsidRPr="00982E13">
        <w:rPr>
          <w:rFonts w:ascii="Cambria" w:hAnsi="Cambria"/>
          <w:color w:val="000000"/>
        </w:rPr>
        <w:t xml:space="preserve">technical aspect of webinars is quite straightforward. You will need a computer with a fast and stable internet connection, and an external microphone and speakers (or a head set). </w:t>
      </w:r>
    </w:p>
    <w:p w14:paraId="09CD76C5" w14:textId="77777777" w:rsidR="00E21971" w:rsidRPr="00982E13" w:rsidRDefault="00E21971" w:rsidP="00E21971">
      <w:pPr>
        <w:rPr>
          <w:color w:val="000000"/>
        </w:rPr>
      </w:pPr>
      <w:r w:rsidRPr="00982E13">
        <w:rPr>
          <w:color w:val="000000"/>
        </w:rPr>
        <w:t>If you will be using a laptop, you would probably want to use an external microphone (or a headset), as the quality of sound from built in microphones is often quite poor. This can be a problem if you would like to ask a question during the webinar.</w:t>
      </w:r>
    </w:p>
    <w:p w14:paraId="2A521BD7" w14:textId="77777777" w:rsidR="00E21971" w:rsidRPr="00982E13" w:rsidRDefault="00E21971" w:rsidP="00E21971">
      <w:pPr>
        <w:pStyle w:val="xmsonormal"/>
        <w:rPr>
          <w:rFonts w:ascii="Cambria" w:hAnsi="Cambria"/>
        </w:rPr>
      </w:pPr>
      <w:r w:rsidRPr="00982E13">
        <w:rPr>
          <w:rFonts w:ascii="Cambria" w:hAnsi="Cambria"/>
        </w:rPr>
        <w:t xml:space="preserve">To log in, we invite you to: </w:t>
      </w:r>
    </w:p>
    <w:p w14:paraId="2B02CA65" w14:textId="4AE5B927" w:rsidR="00E21971" w:rsidRDefault="00E21971" w:rsidP="007C318B">
      <w:pPr>
        <w:pStyle w:val="xmsonormal"/>
        <w:numPr>
          <w:ilvl w:val="0"/>
          <w:numId w:val="28"/>
        </w:numPr>
        <w:rPr>
          <w:rFonts w:ascii="Cambria" w:hAnsi="Cambria"/>
          <w:b/>
        </w:rPr>
      </w:pPr>
      <w:r w:rsidRPr="000D73E4">
        <w:rPr>
          <w:rFonts w:ascii="Cambria" w:hAnsi="Cambria"/>
          <w:b/>
        </w:rPr>
        <w:t xml:space="preserve">First do a self-check, to make sure that your equipment is configured properly for </w:t>
      </w:r>
      <w:r w:rsidR="007F3AE7" w:rsidRPr="000D73E4">
        <w:rPr>
          <w:rFonts w:ascii="Cambria" w:hAnsi="Cambria"/>
          <w:b/>
        </w:rPr>
        <w:t>Adobe Connect</w:t>
      </w:r>
      <w:r w:rsidR="00D27D8B" w:rsidRPr="007C318B">
        <w:rPr>
          <w:rFonts w:ascii="Cambria" w:hAnsi="Cambria"/>
          <w:b/>
        </w:rPr>
        <w:t xml:space="preserve"> </w:t>
      </w:r>
    </w:p>
    <w:p w14:paraId="45CC4F33" w14:textId="23E7A75F" w:rsidR="00104D0E" w:rsidRPr="00104D0E" w:rsidRDefault="00104D0E" w:rsidP="00104D0E">
      <w:pPr>
        <w:pStyle w:val="xmsonormal"/>
        <w:rPr>
          <w:rFonts w:ascii="Cambria" w:hAnsi="Cambria"/>
          <w:lang w:val="de-DE"/>
        </w:rPr>
      </w:pPr>
      <w:r w:rsidRPr="00104D0E">
        <w:rPr>
          <w:rFonts w:ascii="Cambria" w:hAnsi="Cambria"/>
          <w:lang w:val="de-DE"/>
        </w:rPr>
        <w:t xml:space="preserve">Prior to the webinar, we kindly ask you to test your software and equipment (microphone and speakers, headset, etc.) to make sure that everything is configured properly and works well.  </w:t>
      </w:r>
      <w:r>
        <w:rPr>
          <w:rFonts w:ascii="Cambria" w:hAnsi="Cambria"/>
          <w:lang w:val="de-DE"/>
        </w:rPr>
        <w:t>The link to do the test is:</w:t>
      </w:r>
    </w:p>
    <w:p w14:paraId="157BD6A2" w14:textId="4858EB97" w:rsidR="007C318B" w:rsidRPr="00104D0E" w:rsidRDefault="00711F57" w:rsidP="007C318B">
      <w:pPr>
        <w:pStyle w:val="xmsonormal"/>
        <w:rPr>
          <w:rFonts w:ascii="Cambria" w:hAnsi="Cambria"/>
          <w:lang w:val="de-DE"/>
        </w:rPr>
      </w:pPr>
      <w:hyperlink r:id="rId22" w:history="1">
        <w:r w:rsidR="00104D0E" w:rsidRPr="00104D0E">
          <w:rPr>
            <w:rStyle w:val="Hyperlink"/>
            <w:rFonts w:ascii="Cambria" w:hAnsi="Cambria"/>
            <w:lang w:val="de-DE"/>
          </w:rPr>
          <w:t>https://na1cps.adobeconnect.com/common/help/en/support/meeting_test.htm</w:t>
        </w:r>
      </w:hyperlink>
      <w:r w:rsidR="00104D0E" w:rsidRPr="00104D0E">
        <w:rPr>
          <w:rFonts w:ascii="Cambria" w:hAnsi="Cambria"/>
          <w:lang w:val="de-DE"/>
        </w:rPr>
        <w:t xml:space="preserve"> </w:t>
      </w:r>
    </w:p>
    <w:p w14:paraId="1652E683" w14:textId="45056C9F" w:rsidR="00104D0E" w:rsidRPr="00104D0E" w:rsidRDefault="00104D0E" w:rsidP="007C318B">
      <w:pPr>
        <w:pStyle w:val="xmsonormal"/>
        <w:rPr>
          <w:rFonts w:ascii="Cambria" w:hAnsi="Cambria"/>
        </w:rPr>
      </w:pPr>
      <w:r>
        <w:rPr>
          <w:rFonts w:ascii="Cambria" w:hAnsi="Cambria"/>
        </w:rPr>
        <w:t>If you encounter problems, please ask your in-house IT support to help resolve the issues. This is why it is important to do the self-check well ahead of the webinar, and not in the last minute.</w:t>
      </w:r>
    </w:p>
    <w:p w14:paraId="251B3C84" w14:textId="62031FAD" w:rsidR="00E21971" w:rsidRDefault="00E21971" w:rsidP="00A65B13">
      <w:pPr>
        <w:pStyle w:val="xmsonormal"/>
        <w:numPr>
          <w:ilvl w:val="0"/>
          <w:numId w:val="28"/>
        </w:numPr>
        <w:rPr>
          <w:rFonts w:ascii="Cambria" w:hAnsi="Cambria"/>
          <w:b/>
        </w:rPr>
      </w:pPr>
      <w:r w:rsidRPr="00104D0E">
        <w:rPr>
          <w:rFonts w:ascii="Cambria" w:hAnsi="Cambria"/>
          <w:b/>
        </w:rPr>
        <w:t xml:space="preserve">Log in </w:t>
      </w:r>
      <w:r w:rsidR="00FE7B5A" w:rsidRPr="00104D0E">
        <w:rPr>
          <w:rFonts w:ascii="Cambria" w:hAnsi="Cambria"/>
          <w:b/>
        </w:rPr>
        <w:t>on Thu</w:t>
      </w:r>
      <w:r w:rsidR="007F3AE7" w:rsidRPr="00104D0E">
        <w:rPr>
          <w:rFonts w:ascii="Cambria" w:hAnsi="Cambria"/>
          <w:b/>
        </w:rPr>
        <w:t>rsday 30 June 2016 between 11:</w:t>
      </w:r>
      <w:r w:rsidR="00104D0E" w:rsidRPr="00104D0E">
        <w:rPr>
          <w:rFonts w:ascii="Cambria" w:hAnsi="Cambria"/>
          <w:b/>
        </w:rPr>
        <w:t>00</w:t>
      </w:r>
      <w:r w:rsidR="00FE7B5A" w:rsidRPr="00104D0E">
        <w:rPr>
          <w:rFonts w:ascii="Cambria" w:hAnsi="Cambria"/>
          <w:b/>
        </w:rPr>
        <w:t xml:space="preserve"> and 11</w:t>
      </w:r>
      <w:r w:rsidR="007F3AE7" w:rsidRPr="00104D0E">
        <w:rPr>
          <w:rFonts w:ascii="Cambria" w:hAnsi="Cambria"/>
          <w:b/>
        </w:rPr>
        <w:t>:25</w:t>
      </w:r>
      <w:r w:rsidRPr="00104D0E">
        <w:rPr>
          <w:rFonts w:ascii="Cambria" w:hAnsi="Cambria"/>
          <w:b/>
        </w:rPr>
        <w:t xml:space="preserve"> so that we can </w:t>
      </w:r>
      <w:r w:rsidR="00FE7B5A" w:rsidRPr="00104D0E">
        <w:rPr>
          <w:rFonts w:ascii="Cambria" w:hAnsi="Cambria"/>
          <w:b/>
        </w:rPr>
        <w:t>start at 11</w:t>
      </w:r>
      <w:r w:rsidRPr="00104D0E">
        <w:rPr>
          <w:rFonts w:ascii="Cambria" w:hAnsi="Cambria"/>
          <w:b/>
        </w:rPr>
        <w:t xml:space="preserve">:30 sharp </w:t>
      </w:r>
    </w:p>
    <w:p w14:paraId="2D56322A" w14:textId="77777777" w:rsidR="00A65B13" w:rsidRPr="00A65B13" w:rsidRDefault="00A65B13" w:rsidP="00A65B13">
      <w:pPr>
        <w:pStyle w:val="xmsonormal"/>
        <w:rPr>
          <w:rFonts w:ascii="Cambria" w:hAnsi="Cambria"/>
        </w:rPr>
      </w:pPr>
      <w:r w:rsidRPr="00A65B13">
        <w:rPr>
          <w:rFonts w:ascii="Cambria" w:hAnsi="Cambria"/>
        </w:rPr>
        <w:t xml:space="preserve">To log in, please click on the link: </w:t>
      </w:r>
    </w:p>
    <w:p w14:paraId="5ECF449B" w14:textId="1A6C6674" w:rsidR="00A65B13" w:rsidRPr="00A65B13" w:rsidRDefault="00711F57" w:rsidP="00A65B13">
      <w:pPr>
        <w:pStyle w:val="xmsonormal"/>
        <w:rPr>
          <w:rFonts w:ascii="Cambria" w:hAnsi="Cambria"/>
        </w:rPr>
      </w:pPr>
      <w:hyperlink r:id="rId23" w:history="1">
        <w:r w:rsidR="00A65B13" w:rsidRPr="00FD5B19">
          <w:rPr>
            <w:rStyle w:val="Hyperlink"/>
            <w:rFonts w:ascii="Cambria" w:hAnsi="Cambria"/>
          </w:rPr>
          <w:t>http://eu-wacs.adobeconnect.com/targets/</w:t>
        </w:r>
      </w:hyperlink>
      <w:r w:rsidR="00A65B13">
        <w:rPr>
          <w:rFonts w:ascii="Cambria" w:hAnsi="Cambria"/>
        </w:rPr>
        <w:t xml:space="preserve"> </w:t>
      </w:r>
    </w:p>
    <w:p w14:paraId="5087D5DC" w14:textId="62CCBEDE" w:rsidR="00A65B13" w:rsidRPr="00A65B13" w:rsidRDefault="00A65B13" w:rsidP="00A65B13">
      <w:pPr>
        <w:pStyle w:val="xmsonormal"/>
        <w:rPr>
          <w:rFonts w:ascii="Cambria" w:hAnsi="Cambria"/>
        </w:rPr>
      </w:pPr>
      <w:r w:rsidRPr="00A65B13">
        <w:rPr>
          <w:rFonts w:ascii="Cambria" w:hAnsi="Cambria"/>
        </w:rPr>
        <w:lastRenderedPageBreak/>
        <w:t>and fill in the requested info</w:t>
      </w:r>
      <w:r>
        <w:rPr>
          <w:rFonts w:ascii="Cambria" w:hAnsi="Cambria"/>
        </w:rPr>
        <w:t>.</w:t>
      </w:r>
      <w:r w:rsidRPr="00A65B13">
        <w:rPr>
          <w:rFonts w:ascii="Cambria" w:hAnsi="Cambria"/>
        </w:rPr>
        <w:t xml:space="preserve"> </w:t>
      </w:r>
    </w:p>
    <w:p w14:paraId="062433D0" w14:textId="77777777" w:rsidR="00A65B13" w:rsidRPr="00A65B13" w:rsidRDefault="00A65B13" w:rsidP="00A65B13">
      <w:pPr>
        <w:pStyle w:val="xmsonormal"/>
        <w:rPr>
          <w:rFonts w:ascii="Cambria" w:hAnsi="Cambria"/>
          <w:b/>
          <w:color w:val="FF0000"/>
        </w:rPr>
      </w:pPr>
      <w:r w:rsidRPr="00A65B13">
        <w:rPr>
          <w:rFonts w:ascii="Cambria" w:hAnsi="Cambria"/>
          <w:b/>
          <w:color w:val="FF0000"/>
        </w:rPr>
        <w:t>You will not be asked for any password during the log-in.</w:t>
      </w:r>
    </w:p>
    <w:p w14:paraId="35E472B4" w14:textId="10F72822" w:rsidR="00A65B13" w:rsidRPr="00A65B13" w:rsidRDefault="00A65B13" w:rsidP="00A65B13">
      <w:pPr>
        <w:pStyle w:val="xmsonormal"/>
        <w:rPr>
          <w:rFonts w:ascii="Cambria" w:hAnsi="Cambria"/>
        </w:rPr>
      </w:pPr>
      <w:r w:rsidRPr="00A65B13">
        <w:rPr>
          <w:rFonts w:ascii="Cambria" w:hAnsi="Cambria"/>
        </w:rPr>
        <w:t xml:space="preserve">Please refer </w:t>
      </w:r>
      <w:r>
        <w:rPr>
          <w:rFonts w:ascii="Cambria" w:hAnsi="Cambria"/>
        </w:rPr>
        <w:t xml:space="preserve">to </w:t>
      </w:r>
      <w:r w:rsidRPr="00A65B13">
        <w:rPr>
          <w:rFonts w:ascii="Cambria" w:hAnsi="Cambria"/>
        </w:rPr>
        <w:t xml:space="preserve">the quick guide below for further information how to </w:t>
      </w:r>
      <w:r>
        <w:rPr>
          <w:rFonts w:ascii="Cambria" w:hAnsi="Cambria"/>
        </w:rPr>
        <w:t xml:space="preserve">get your speakers, microphone </w:t>
      </w:r>
      <w:r w:rsidR="000D73E4">
        <w:rPr>
          <w:rFonts w:ascii="Cambria" w:hAnsi="Cambria"/>
        </w:rPr>
        <w:t>etc.</w:t>
      </w:r>
      <w:r>
        <w:rPr>
          <w:rFonts w:ascii="Cambria" w:hAnsi="Cambria"/>
        </w:rPr>
        <w:t xml:space="preserve"> </w:t>
      </w:r>
      <w:r w:rsidRPr="00A65B13">
        <w:rPr>
          <w:rFonts w:ascii="Cambria" w:hAnsi="Cambria"/>
        </w:rPr>
        <w:t>set up</w:t>
      </w:r>
      <w:r>
        <w:rPr>
          <w:rFonts w:ascii="Cambria" w:hAnsi="Cambria"/>
        </w:rPr>
        <w:t>.</w:t>
      </w:r>
      <w:r w:rsidRPr="00A65B13">
        <w:rPr>
          <w:rFonts w:ascii="Cambria" w:hAnsi="Cambria"/>
        </w:rPr>
        <w:t xml:space="preserve"> </w:t>
      </w:r>
    </w:p>
    <w:p w14:paraId="0D1E6486" w14:textId="656FF43F" w:rsidR="00A65B13" w:rsidRPr="00A65B13" w:rsidRDefault="00A65B13" w:rsidP="00A65B13">
      <w:pPr>
        <w:pStyle w:val="xmsonormal"/>
        <w:rPr>
          <w:rFonts w:ascii="Cambria" w:hAnsi="Cambria"/>
        </w:rPr>
      </w:pPr>
      <w:r w:rsidRPr="00A65B13">
        <w:rPr>
          <w:rFonts w:ascii="Cambria" w:hAnsi="Cambria"/>
        </w:rPr>
        <w:t>See you on Thursday!</w:t>
      </w:r>
    </w:p>
    <w:p w14:paraId="015C0347" w14:textId="362F79BD" w:rsidR="00A65B13" w:rsidRDefault="00A65B13">
      <w:pPr>
        <w:rPr>
          <w:lang w:eastAsia="en-GB"/>
        </w:rPr>
      </w:pPr>
      <w:r>
        <w:rPr>
          <w:lang w:eastAsia="en-GB"/>
        </w:rPr>
        <w:br w:type="page"/>
      </w:r>
    </w:p>
    <w:p w14:paraId="23DB0948" w14:textId="77777777" w:rsidR="00D27D8B" w:rsidRPr="00633AA5" w:rsidRDefault="00D27D8B" w:rsidP="00D27D8B">
      <w:pPr>
        <w:rPr>
          <w:sz w:val="44"/>
        </w:rPr>
      </w:pPr>
      <w:r w:rsidRPr="00633AA5">
        <w:rPr>
          <w:sz w:val="44"/>
        </w:rPr>
        <w:lastRenderedPageBreak/>
        <w:t xml:space="preserve">Adobe Connect: quick guide for </w:t>
      </w:r>
      <w:r>
        <w:rPr>
          <w:sz w:val="44"/>
        </w:rPr>
        <w:t>participants</w:t>
      </w:r>
    </w:p>
    <w:p w14:paraId="3B179EF2" w14:textId="77777777" w:rsidR="00A65B13" w:rsidRDefault="00A65B13" w:rsidP="00D27D8B"/>
    <w:p w14:paraId="0824759D" w14:textId="2B61F316" w:rsidR="00D27D8B" w:rsidRPr="002D1F7C" w:rsidRDefault="00D27D8B" w:rsidP="00D27D8B">
      <w:r w:rsidRPr="002D1F7C">
        <w:t>Adobe Connect</w:t>
      </w:r>
      <w:r>
        <w:t xml:space="preserve">, the new webinar software </w:t>
      </w:r>
      <w:r w:rsidR="00A65B13">
        <w:t xml:space="preserve">EEA </w:t>
      </w:r>
      <w:r>
        <w:t>use</w:t>
      </w:r>
      <w:r w:rsidR="00A65B13">
        <w:t>s</w:t>
      </w:r>
      <w:r>
        <w:t xml:space="preserve">, requires fast internet connection and a lot of free </w:t>
      </w:r>
      <w:r w:rsidRPr="002D1F7C">
        <w:t>memory and space on the local computer</w:t>
      </w:r>
      <w:r>
        <w:t xml:space="preserve">. Therefore, before you log in, </w:t>
      </w:r>
      <w:r w:rsidRPr="002D1F7C">
        <w:t>please close all the unn</w:t>
      </w:r>
      <w:r>
        <w:t xml:space="preserve">ecessary applications, including </w:t>
      </w:r>
      <w:r w:rsidR="00A65B13">
        <w:t xml:space="preserve">your </w:t>
      </w:r>
      <w:r>
        <w:t>email browser. Otherwise, the overloaded system may crash.</w:t>
      </w:r>
    </w:p>
    <w:p w14:paraId="79C0CA91" w14:textId="77777777" w:rsidR="00D27D8B" w:rsidRDefault="00D27D8B" w:rsidP="00D27D8B"/>
    <w:p w14:paraId="67B769AF" w14:textId="77777777" w:rsidR="00A65B13" w:rsidRDefault="00A65B13" w:rsidP="00D27D8B">
      <w:bookmarkStart w:id="11" w:name="_GoBack"/>
      <w:bookmarkEnd w:id="11"/>
    </w:p>
    <w:p w14:paraId="7C7B8CC3" w14:textId="77777777" w:rsidR="006E4EEF" w:rsidRDefault="006E4EEF" w:rsidP="00D27D8B"/>
    <w:p w14:paraId="148FB551" w14:textId="145D9E6D" w:rsidR="00A65B13" w:rsidRPr="00B5281E" w:rsidRDefault="00A65B13" w:rsidP="00A65B13">
      <w:pPr>
        <w:rPr>
          <w:b/>
        </w:rPr>
      </w:pPr>
      <w:r w:rsidRPr="00B5281E">
        <w:rPr>
          <w:b/>
        </w:rPr>
        <w:t>To log in to the webinar</w:t>
      </w:r>
      <w:r w:rsidR="00B5281E" w:rsidRPr="00B5281E">
        <w:rPr>
          <w:b/>
        </w:rPr>
        <w:t xml:space="preserve"> on 30 June 2016</w:t>
      </w:r>
      <w:r w:rsidRPr="00B5281E">
        <w:rPr>
          <w:b/>
        </w:rPr>
        <w:t xml:space="preserve">, please click on the </w:t>
      </w:r>
      <w:r w:rsidR="00D27D8B" w:rsidRPr="00B5281E">
        <w:rPr>
          <w:b/>
        </w:rPr>
        <w:t>link</w:t>
      </w:r>
      <w:r w:rsidRPr="00B5281E">
        <w:rPr>
          <w:b/>
        </w:rPr>
        <w:t xml:space="preserve">: </w:t>
      </w:r>
    </w:p>
    <w:p w14:paraId="03CBA18B" w14:textId="4CB314AA" w:rsidR="00A65B13" w:rsidRDefault="00711F57" w:rsidP="00A65B13">
      <w:hyperlink r:id="rId24" w:history="1">
        <w:r w:rsidR="00A65B13" w:rsidRPr="00FD5B19">
          <w:rPr>
            <w:rStyle w:val="Hyperlink"/>
          </w:rPr>
          <w:t>http://eu-wacs.adobeconnect.com/targets/</w:t>
        </w:r>
      </w:hyperlink>
      <w:r w:rsidR="00A65B13">
        <w:t xml:space="preserve"> </w:t>
      </w:r>
    </w:p>
    <w:p w14:paraId="5E73A9C9" w14:textId="77777777" w:rsidR="00A65B13" w:rsidRDefault="00A65B13" w:rsidP="00A65B13"/>
    <w:p w14:paraId="0CD758D8" w14:textId="4F1EF0A0" w:rsidR="00B5281E" w:rsidRDefault="00B5281E" w:rsidP="00A65B13">
      <w:r>
        <w:t>a</w:t>
      </w:r>
      <w:r w:rsidR="00A65B13">
        <w:t xml:space="preserve">nd </w:t>
      </w:r>
      <w:r w:rsidR="00D27D8B" w:rsidRPr="00A65B13">
        <w:t xml:space="preserve">enter </w:t>
      </w:r>
      <w:r>
        <w:t>as guest</w:t>
      </w:r>
      <w:r w:rsidR="00D27D8B" w:rsidRPr="00A65B13">
        <w:t xml:space="preserve">. Please note that the name typed here will be the one visible to </w:t>
      </w:r>
      <w:r w:rsidR="00A65B13">
        <w:t xml:space="preserve">the </w:t>
      </w:r>
      <w:r w:rsidR="00D27D8B" w:rsidRPr="00A65B13">
        <w:t>host and other participants.</w:t>
      </w:r>
      <w:r w:rsidR="00A65B13">
        <w:t xml:space="preserve"> </w:t>
      </w:r>
      <w:r>
        <w:t xml:space="preserve">To be able to </w:t>
      </w:r>
      <w:r w:rsidR="00867237">
        <w:t>introduce you if you ask a question to the presenters</w:t>
      </w:r>
      <w:r>
        <w:t xml:space="preserve">, the ideal thing would be if you could enter your name and country (eg. “Sofia Rodrigues, Portugal”) </w:t>
      </w:r>
    </w:p>
    <w:p w14:paraId="6B36D859" w14:textId="77777777" w:rsidR="00B5281E" w:rsidRDefault="00B5281E" w:rsidP="00A65B13"/>
    <w:p w14:paraId="115615DD" w14:textId="78B1C61E" w:rsidR="00D27D8B" w:rsidRDefault="00B5281E" w:rsidP="00A65B13">
      <w:r>
        <w:t xml:space="preserve">Note: </w:t>
      </w:r>
      <w:r w:rsidR="00867237">
        <w:t xml:space="preserve">there is no password </w:t>
      </w:r>
      <w:r w:rsidR="00A65B13">
        <w:t xml:space="preserve">for this meeting </w:t>
      </w:r>
    </w:p>
    <w:p w14:paraId="78FF1E9A" w14:textId="77777777" w:rsidR="00B5281E" w:rsidRDefault="00B5281E" w:rsidP="00A65B13"/>
    <w:p w14:paraId="6E45DFC5" w14:textId="34CCAAA7" w:rsidR="00B5281E" w:rsidRDefault="00B5281E" w:rsidP="00A65B13">
      <w:r>
        <w:rPr>
          <w:noProof/>
          <w:lang w:eastAsia="en-GB"/>
        </w:rPr>
        <w:drawing>
          <wp:inline distT="0" distB="0" distL="0" distR="0" wp14:anchorId="2ABBA611" wp14:editId="7BDEB0C1">
            <wp:extent cx="5362575" cy="4552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2575" cy="4552950"/>
                    </a:xfrm>
                    <a:prstGeom prst="rect">
                      <a:avLst/>
                    </a:prstGeom>
                  </pic:spPr>
                </pic:pic>
              </a:graphicData>
            </a:graphic>
          </wp:inline>
        </w:drawing>
      </w:r>
    </w:p>
    <w:p w14:paraId="484C8E34" w14:textId="77777777" w:rsidR="00A65B13" w:rsidRDefault="00A65B13" w:rsidP="00A65B13"/>
    <w:p w14:paraId="0832DF2C" w14:textId="77777777" w:rsidR="00D27D8B" w:rsidRPr="00A65B13" w:rsidRDefault="00D27D8B" w:rsidP="00D27D8B"/>
    <w:p w14:paraId="570A7498" w14:textId="5075C2C1" w:rsidR="006E4EEF" w:rsidRDefault="006E4EEF">
      <w:pPr>
        <w:rPr>
          <w:b/>
        </w:rPr>
      </w:pPr>
      <w:r>
        <w:rPr>
          <w:b/>
        </w:rPr>
        <w:br w:type="page"/>
      </w:r>
    </w:p>
    <w:p w14:paraId="50BD3A8F" w14:textId="77777777" w:rsidR="00867237" w:rsidRDefault="00867237" w:rsidP="00A65B13">
      <w:pPr>
        <w:rPr>
          <w:b/>
        </w:rPr>
      </w:pPr>
    </w:p>
    <w:p w14:paraId="1E650393" w14:textId="27E26552" w:rsidR="00D27D8B" w:rsidRPr="00867237" w:rsidRDefault="00D27D8B" w:rsidP="00A65B13">
      <w:pPr>
        <w:rPr>
          <w:b/>
        </w:rPr>
      </w:pPr>
      <w:r w:rsidRPr="00867237">
        <w:rPr>
          <w:b/>
        </w:rPr>
        <w:t>Activate your speakers</w:t>
      </w:r>
      <w:r w:rsidR="00A84486">
        <w:rPr>
          <w:b/>
        </w:rPr>
        <w:t xml:space="preserve"> to hear the webinar</w:t>
      </w:r>
    </w:p>
    <w:p w14:paraId="3A8250BF" w14:textId="77777777" w:rsidR="00A65B13" w:rsidRDefault="00A65B13" w:rsidP="00D27D8B">
      <w:pPr>
        <w:pStyle w:val="ListParagraph"/>
        <w:ind w:left="0"/>
        <w:rPr>
          <w:rFonts w:cs="Calibri"/>
          <w:noProof/>
          <w:color w:val="000000"/>
          <w:lang w:eastAsia="en-GB"/>
        </w:rPr>
      </w:pPr>
    </w:p>
    <w:p w14:paraId="6F500241" w14:textId="73CAC3F4" w:rsidR="006E4EEF" w:rsidRDefault="006E4EEF" w:rsidP="006E4EEF">
      <w:r>
        <w:t>Initially, the icons for s</w:t>
      </w:r>
      <w:r w:rsidRPr="00A65B13">
        <w:t xml:space="preserve">peakers, microphone and webcam are white, </w:t>
      </w:r>
      <w:r>
        <w:t xml:space="preserve">which means they are </w:t>
      </w:r>
      <w:r w:rsidRPr="00A65B13">
        <w:t>inactive.</w:t>
      </w:r>
      <w:r>
        <w:t xml:space="preserve"> </w:t>
      </w:r>
    </w:p>
    <w:p w14:paraId="34607080" w14:textId="77777777" w:rsidR="00A65B13" w:rsidRPr="006E4EEF" w:rsidRDefault="00A65B13" w:rsidP="00D27D8B">
      <w:pPr>
        <w:pStyle w:val="ListParagraph"/>
        <w:ind w:left="0"/>
        <w:rPr>
          <w:rFonts w:cs="Calibri"/>
          <w:noProof/>
          <w:color w:val="000000"/>
          <w:lang w:val="en-GB" w:eastAsia="en-GB"/>
        </w:rPr>
      </w:pPr>
    </w:p>
    <w:p w14:paraId="72C8B26B" w14:textId="62525D9C" w:rsidR="00A65B13" w:rsidRDefault="006E4EEF" w:rsidP="00D27D8B">
      <w:pPr>
        <w:pStyle w:val="ListParagraph"/>
        <w:ind w:left="0"/>
        <w:rPr>
          <w:rFonts w:cs="Calibri"/>
          <w:noProof/>
          <w:color w:val="000000"/>
          <w:lang w:eastAsia="en-GB"/>
        </w:rPr>
      </w:pPr>
      <w:r>
        <w:rPr>
          <w:noProof/>
          <w:lang w:eastAsia="en-GB"/>
        </w:rPr>
        <w:drawing>
          <wp:inline distT="0" distB="0" distL="0" distR="0" wp14:anchorId="0CDE0A7C" wp14:editId="574D1EF6">
            <wp:extent cx="5756910" cy="541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910" cy="5410200"/>
                    </a:xfrm>
                    <a:prstGeom prst="rect">
                      <a:avLst/>
                    </a:prstGeom>
                  </pic:spPr>
                </pic:pic>
              </a:graphicData>
            </a:graphic>
          </wp:inline>
        </w:drawing>
      </w:r>
    </w:p>
    <w:p w14:paraId="6483F909" w14:textId="77777777" w:rsidR="006E4EEF" w:rsidRDefault="006E4EEF" w:rsidP="00D27D8B">
      <w:pPr>
        <w:pStyle w:val="ListParagraph"/>
        <w:ind w:left="0"/>
        <w:rPr>
          <w:rFonts w:cs="Calibri"/>
          <w:noProof/>
          <w:color w:val="000000"/>
          <w:lang w:eastAsia="en-GB"/>
        </w:rPr>
      </w:pPr>
    </w:p>
    <w:p w14:paraId="18719D7F" w14:textId="77777777" w:rsidR="00A65B13" w:rsidRDefault="00A65B13" w:rsidP="00D27D8B">
      <w:pPr>
        <w:pStyle w:val="ListParagraph"/>
        <w:ind w:left="0"/>
        <w:rPr>
          <w:rFonts w:cs="Calibri"/>
          <w:noProof/>
          <w:color w:val="000000"/>
          <w:lang w:eastAsia="en-GB"/>
        </w:rPr>
      </w:pPr>
    </w:p>
    <w:p w14:paraId="6C6DB600" w14:textId="77777777" w:rsidR="006E4EEF" w:rsidRDefault="006E4EEF" w:rsidP="00A65B13"/>
    <w:p w14:paraId="43561BDB" w14:textId="1E1866CC" w:rsidR="006E4EEF" w:rsidRPr="00A65B13" w:rsidRDefault="006E4EEF" w:rsidP="006E4EEF">
      <w:r w:rsidRPr="00A65B13">
        <w:t>Click on the white speaker icon on the top of the screen. When your speakers are active the icon should become green</w:t>
      </w:r>
      <w:r w:rsidR="00A84486">
        <w:t xml:space="preserve"> (illustrated below)</w:t>
      </w:r>
      <w:r w:rsidRPr="00A65B13">
        <w:t>.</w:t>
      </w:r>
    </w:p>
    <w:p w14:paraId="47EBFD02" w14:textId="77777777" w:rsidR="006E4EEF" w:rsidRDefault="006E4EEF" w:rsidP="00A65B13"/>
    <w:p w14:paraId="27F45C41" w14:textId="77777777" w:rsidR="006E4EEF" w:rsidRPr="00A65B13" w:rsidRDefault="006E4EEF" w:rsidP="00A65B13"/>
    <w:p w14:paraId="106DAA3D" w14:textId="77777777" w:rsidR="00D27D8B" w:rsidRPr="00A47DD5" w:rsidRDefault="00D27D8B" w:rsidP="00D27D8B">
      <w:pPr>
        <w:pStyle w:val="ListParagraph"/>
        <w:ind w:left="0"/>
        <w:rPr>
          <w:rFonts w:cs="Calibri"/>
          <w:color w:val="000000"/>
        </w:rPr>
      </w:pPr>
      <w:r>
        <w:rPr>
          <w:noProof/>
          <w:lang w:val="en-GB" w:eastAsia="en-GB"/>
        </w:rPr>
        <w:lastRenderedPageBreak/>
        <w:drawing>
          <wp:inline distT="0" distB="0" distL="0" distR="0" wp14:anchorId="4AE58BE0" wp14:editId="6333DB00">
            <wp:extent cx="5722620" cy="54864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2620" cy="5486400"/>
                    </a:xfrm>
                    <a:prstGeom prst="rect">
                      <a:avLst/>
                    </a:prstGeom>
                    <a:noFill/>
                    <a:ln>
                      <a:noFill/>
                    </a:ln>
                  </pic:spPr>
                </pic:pic>
              </a:graphicData>
            </a:graphic>
          </wp:inline>
        </w:drawing>
      </w:r>
    </w:p>
    <w:p w14:paraId="44CC5C61" w14:textId="77777777" w:rsidR="006E4EEF" w:rsidRDefault="006E4EEF" w:rsidP="00A65B13"/>
    <w:p w14:paraId="6F00CF13" w14:textId="77777777" w:rsidR="006E4EEF" w:rsidRDefault="006E4EEF" w:rsidP="00A65B13"/>
    <w:p w14:paraId="5A28A446" w14:textId="3A471D41" w:rsidR="00D27D8B" w:rsidRPr="00A65B13" w:rsidRDefault="006E4EEF" w:rsidP="00A65B13">
      <w:r>
        <w:t xml:space="preserve">When the </w:t>
      </w:r>
      <w:r w:rsidR="00D27D8B" w:rsidRPr="00A65B13">
        <w:t xml:space="preserve">speaker icon is green, </w:t>
      </w:r>
      <w:r>
        <w:t xml:space="preserve">you will be able to hear audio. If </w:t>
      </w:r>
      <w:r w:rsidR="00A84486">
        <w:t xml:space="preserve">it is not green = active, </w:t>
      </w:r>
      <w:r>
        <w:t>you will not receive sound. (NB, the m</w:t>
      </w:r>
      <w:r w:rsidR="00D27D8B" w:rsidRPr="00A65B13">
        <w:t xml:space="preserve">icrophone and webcam are </w:t>
      </w:r>
      <w:r>
        <w:t xml:space="preserve">still white = </w:t>
      </w:r>
      <w:r w:rsidR="00D27D8B" w:rsidRPr="00A65B13">
        <w:t>inactive</w:t>
      </w:r>
      <w:r>
        <w:t>)</w:t>
      </w:r>
    </w:p>
    <w:p w14:paraId="64330185" w14:textId="77777777" w:rsidR="00D27D8B" w:rsidRDefault="00D27D8B" w:rsidP="00D27D8B">
      <w:pPr>
        <w:pStyle w:val="ListParagraph"/>
        <w:rPr>
          <w:rFonts w:cs="Calibri"/>
          <w:color w:val="000000"/>
        </w:rPr>
      </w:pPr>
    </w:p>
    <w:p w14:paraId="301049EE" w14:textId="7940E5AD" w:rsidR="00A84486" w:rsidRDefault="00D27D8B" w:rsidP="00D27D8B">
      <w:pPr>
        <w:rPr>
          <w:rFonts w:cs="Calibri"/>
          <w:color w:val="000000"/>
        </w:rPr>
      </w:pPr>
      <w:r w:rsidRPr="00267CF2">
        <w:rPr>
          <w:rFonts w:cs="Calibri"/>
          <w:color w:val="000000"/>
        </w:rPr>
        <w:t xml:space="preserve">You </w:t>
      </w:r>
      <w:r w:rsidR="00A84486">
        <w:rPr>
          <w:rFonts w:cs="Calibri"/>
          <w:color w:val="000000"/>
        </w:rPr>
        <w:t xml:space="preserve">should now be </w:t>
      </w:r>
      <w:r w:rsidR="006E4EEF">
        <w:rPr>
          <w:rFonts w:cs="Calibri"/>
          <w:color w:val="000000"/>
        </w:rPr>
        <w:t xml:space="preserve">logged in as a </w:t>
      </w:r>
      <w:r w:rsidRPr="00267CF2">
        <w:rPr>
          <w:rFonts w:cs="Calibri"/>
          <w:color w:val="000000"/>
        </w:rPr>
        <w:t>participant</w:t>
      </w:r>
      <w:r w:rsidR="006E4EEF">
        <w:rPr>
          <w:rFonts w:cs="Calibri"/>
          <w:color w:val="000000"/>
        </w:rPr>
        <w:t xml:space="preserve">, </w:t>
      </w:r>
      <w:r w:rsidRPr="00267CF2">
        <w:rPr>
          <w:rFonts w:cs="Calibri"/>
          <w:color w:val="000000"/>
        </w:rPr>
        <w:t>and able to follow the webinar</w:t>
      </w:r>
      <w:r w:rsidR="00A84486">
        <w:rPr>
          <w:rFonts w:cs="Calibri"/>
          <w:color w:val="000000"/>
        </w:rPr>
        <w:t xml:space="preserve">. </w:t>
      </w:r>
    </w:p>
    <w:p w14:paraId="3C8C830D" w14:textId="77777777" w:rsidR="00A84486" w:rsidRDefault="00A84486" w:rsidP="00D27D8B">
      <w:pPr>
        <w:rPr>
          <w:rFonts w:cs="Calibri"/>
          <w:color w:val="000000"/>
        </w:rPr>
      </w:pPr>
    </w:p>
    <w:p w14:paraId="758C7145" w14:textId="77777777" w:rsidR="00A84486" w:rsidRDefault="00A84486" w:rsidP="00D27D8B">
      <w:pPr>
        <w:rPr>
          <w:rFonts w:cs="Calibri"/>
          <w:color w:val="000000"/>
        </w:rPr>
      </w:pPr>
    </w:p>
    <w:p w14:paraId="33B6D4E4" w14:textId="2D5F8AD0" w:rsidR="00A84486" w:rsidRPr="00A84486" w:rsidRDefault="00A84486" w:rsidP="00D27D8B">
      <w:pPr>
        <w:rPr>
          <w:rFonts w:cs="Calibri"/>
          <w:b/>
          <w:color w:val="000000"/>
        </w:rPr>
      </w:pPr>
      <w:r>
        <w:rPr>
          <w:rFonts w:cs="Calibri"/>
          <w:b/>
          <w:color w:val="000000"/>
        </w:rPr>
        <w:t xml:space="preserve">If you want to </w:t>
      </w:r>
      <w:r w:rsidRPr="00A84486">
        <w:rPr>
          <w:rFonts w:cs="Calibri"/>
          <w:b/>
          <w:color w:val="000000"/>
        </w:rPr>
        <w:t>ask a question</w:t>
      </w:r>
      <w:r w:rsidR="00126FCF">
        <w:rPr>
          <w:rFonts w:cs="Calibri"/>
          <w:b/>
          <w:color w:val="000000"/>
        </w:rPr>
        <w:t>…</w:t>
      </w:r>
    </w:p>
    <w:p w14:paraId="13CE4155" w14:textId="49B80579" w:rsidR="00D27D8B" w:rsidRDefault="00D27D8B" w:rsidP="00D27D8B">
      <w:pPr>
        <w:rPr>
          <w:rFonts w:cs="Calibri"/>
          <w:color w:val="000000"/>
        </w:rPr>
      </w:pPr>
    </w:p>
    <w:p w14:paraId="3189662A" w14:textId="77777777" w:rsidR="00126FCF" w:rsidRDefault="00D27D8B" w:rsidP="00D27D8B">
      <w:pPr>
        <w:rPr>
          <w:rFonts w:cs="Calibri"/>
          <w:color w:val="000000"/>
        </w:rPr>
      </w:pPr>
      <w:r>
        <w:rPr>
          <w:rFonts w:cs="Calibri"/>
          <w:color w:val="000000"/>
        </w:rPr>
        <w:t>I</w:t>
      </w:r>
      <w:r w:rsidRPr="009A607D">
        <w:rPr>
          <w:rFonts w:cs="Calibri"/>
          <w:color w:val="000000"/>
        </w:rPr>
        <w:t xml:space="preserve">f you </w:t>
      </w:r>
      <w:r>
        <w:rPr>
          <w:rFonts w:cs="Calibri"/>
          <w:color w:val="000000"/>
        </w:rPr>
        <w:t xml:space="preserve">wish </w:t>
      </w:r>
      <w:r w:rsidRPr="009A607D">
        <w:rPr>
          <w:rFonts w:cs="Calibri"/>
          <w:color w:val="000000"/>
        </w:rPr>
        <w:t>to</w:t>
      </w:r>
      <w:r>
        <w:rPr>
          <w:rFonts w:cs="Calibri"/>
          <w:color w:val="000000"/>
        </w:rPr>
        <w:t xml:space="preserve"> ask</w:t>
      </w:r>
      <w:r w:rsidRPr="009A607D">
        <w:rPr>
          <w:rFonts w:cs="Calibri"/>
          <w:color w:val="000000"/>
        </w:rPr>
        <w:t xml:space="preserve"> a question</w:t>
      </w:r>
      <w:r>
        <w:rPr>
          <w:rFonts w:cs="Calibri"/>
          <w:color w:val="000000"/>
        </w:rPr>
        <w:t xml:space="preserve"> to the presenter, or make a remark</w:t>
      </w:r>
      <w:r w:rsidRPr="009A607D">
        <w:rPr>
          <w:rFonts w:cs="Calibri"/>
          <w:color w:val="000000"/>
        </w:rPr>
        <w:t xml:space="preserve">, please </w:t>
      </w:r>
      <w:r w:rsidR="00A84486">
        <w:rPr>
          <w:rFonts w:cs="Calibri"/>
          <w:color w:val="000000"/>
        </w:rPr>
        <w:t xml:space="preserve">send </w:t>
      </w:r>
      <w:r w:rsidR="00126FCF">
        <w:rPr>
          <w:rFonts w:cs="Calibri"/>
          <w:color w:val="000000"/>
        </w:rPr>
        <w:t xml:space="preserve">your question by chat to </w:t>
      </w:r>
      <w:r w:rsidRPr="009A607D">
        <w:rPr>
          <w:rFonts w:cs="Calibri"/>
          <w:color w:val="000000"/>
        </w:rPr>
        <w:t>the</w:t>
      </w:r>
      <w:r w:rsidR="00A84486">
        <w:rPr>
          <w:rFonts w:cs="Calibri"/>
          <w:color w:val="000000"/>
        </w:rPr>
        <w:t xml:space="preserve"> </w:t>
      </w:r>
      <w:r w:rsidR="00A84486" w:rsidRPr="00126FCF">
        <w:rPr>
          <w:rFonts w:cs="Calibri"/>
          <w:b/>
          <w:color w:val="FF0000"/>
        </w:rPr>
        <w:t>_chair_EEA</w:t>
      </w:r>
      <w:r w:rsidR="00A84486">
        <w:rPr>
          <w:rFonts w:cs="Calibri"/>
          <w:color w:val="000000"/>
        </w:rPr>
        <w:t xml:space="preserve">, who will then invite you to ask the question yourself. </w:t>
      </w:r>
    </w:p>
    <w:p w14:paraId="363C6891" w14:textId="77777777" w:rsidR="00126FCF" w:rsidRDefault="00126FCF" w:rsidP="00D27D8B">
      <w:pPr>
        <w:rPr>
          <w:rFonts w:cs="Calibri"/>
          <w:color w:val="000000"/>
        </w:rPr>
      </w:pPr>
    </w:p>
    <w:p w14:paraId="31BBB0F0" w14:textId="18EB8293" w:rsidR="00126FCF" w:rsidRDefault="00126FCF">
      <w:pPr>
        <w:rPr>
          <w:rFonts w:cs="Calibri"/>
          <w:color w:val="000000"/>
        </w:rPr>
      </w:pPr>
      <w:r>
        <w:rPr>
          <w:rFonts w:cs="Calibri"/>
          <w:color w:val="000000"/>
        </w:rPr>
        <w:br w:type="page"/>
      </w:r>
    </w:p>
    <w:p w14:paraId="1DFCFA0D" w14:textId="77777777" w:rsidR="00315321" w:rsidRDefault="00315321" w:rsidP="00D27D8B">
      <w:pPr>
        <w:rPr>
          <w:rFonts w:cs="Calibri"/>
          <w:color w:val="000000"/>
        </w:rPr>
      </w:pPr>
    </w:p>
    <w:p w14:paraId="0D11847D" w14:textId="77777777" w:rsidR="00126FCF" w:rsidRDefault="00126FCF" w:rsidP="00D27D8B">
      <w:pPr>
        <w:rPr>
          <w:rFonts w:cs="Calibri"/>
          <w:color w:val="000000"/>
        </w:rPr>
      </w:pPr>
    </w:p>
    <w:p w14:paraId="46AB333C" w14:textId="77777777" w:rsidR="00126FCF" w:rsidRPr="00126FCF" w:rsidRDefault="00126FCF" w:rsidP="00126FCF">
      <w:pPr>
        <w:rPr>
          <w:rFonts w:cs="Calibri"/>
          <w:b/>
          <w:color w:val="000000"/>
        </w:rPr>
      </w:pPr>
      <w:r w:rsidRPr="00126FCF">
        <w:rPr>
          <w:rFonts w:cs="Calibri"/>
          <w:b/>
          <w:color w:val="000000"/>
        </w:rPr>
        <w:t>Chat function</w:t>
      </w:r>
    </w:p>
    <w:p w14:paraId="751D7BC0" w14:textId="77777777" w:rsidR="00126FCF" w:rsidRDefault="00126FCF" w:rsidP="00126FCF"/>
    <w:p w14:paraId="11A55BE8" w14:textId="67B81AC7" w:rsidR="00126FCF" w:rsidRDefault="00126FCF" w:rsidP="00126FCF">
      <w:r w:rsidRPr="00A65B13">
        <w:t xml:space="preserve">The chat </w:t>
      </w:r>
      <w:r>
        <w:t xml:space="preserve">window </w:t>
      </w:r>
      <w:r w:rsidRPr="00A65B13">
        <w:t xml:space="preserve">is usually </w:t>
      </w:r>
      <w:r>
        <w:t xml:space="preserve">at the bottom </w:t>
      </w:r>
      <w:r w:rsidRPr="00A65B13">
        <w:t>right</w:t>
      </w:r>
      <w:r w:rsidR="00A00656">
        <w:t xml:space="preserve"> part of </w:t>
      </w:r>
      <w:r w:rsidRPr="00A65B13">
        <w:t xml:space="preserve">your screen. </w:t>
      </w:r>
    </w:p>
    <w:p w14:paraId="24970000" w14:textId="77777777" w:rsidR="00126FCF" w:rsidRDefault="00126FCF" w:rsidP="00126FCF"/>
    <w:p w14:paraId="5B940C75" w14:textId="6C93BACD" w:rsidR="00126FCF" w:rsidRDefault="00A00656" w:rsidP="00126FCF">
      <w:r>
        <w:rPr>
          <w:noProof/>
          <w:lang w:eastAsia="en-GB"/>
        </w:rPr>
        <w:drawing>
          <wp:inline distT="0" distB="0" distL="0" distR="0" wp14:anchorId="7A722C67" wp14:editId="738DBA1A">
            <wp:extent cx="5756910" cy="29698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2969895"/>
                    </a:xfrm>
                    <a:prstGeom prst="rect">
                      <a:avLst/>
                    </a:prstGeom>
                  </pic:spPr>
                </pic:pic>
              </a:graphicData>
            </a:graphic>
          </wp:inline>
        </w:drawing>
      </w:r>
    </w:p>
    <w:p w14:paraId="0A07BC87" w14:textId="77777777" w:rsidR="00126FCF" w:rsidRDefault="00126FCF" w:rsidP="00126FCF"/>
    <w:p w14:paraId="65D82ED4" w14:textId="77777777" w:rsidR="00126FCF" w:rsidRDefault="00126FCF" w:rsidP="00126FCF"/>
    <w:p w14:paraId="13CF4089" w14:textId="1CE82F25" w:rsidR="00A00656" w:rsidRDefault="00126FCF" w:rsidP="00126FCF">
      <w:r>
        <w:t>The easiest wa</w:t>
      </w:r>
      <w:r w:rsidR="00A00656">
        <w:t xml:space="preserve">y to </w:t>
      </w:r>
      <w:r w:rsidRPr="00A65B13">
        <w:t xml:space="preserve">send a chat </w:t>
      </w:r>
      <w:r w:rsidR="00A00656">
        <w:t xml:space="preserve">message </w:t>
      </w:r>
      <w:r w:rsidRPr="00A65B13">
        <w:t xml:space="preserve">to a single person (e.g. </w:t>
      </w:r>
      <w:r w:rsidR="00A00656">
        <w:t>“_chair_EEA”</w:t>
      </w:r>
      <w:r w:rsidRPr="00A65B13">
        <w:t xml:space="preserve">) </w:t>
      </w:r>
      <w:r w:rsidR="00A00656">
        <w:t xml:space="preserve">is to (1) right </w:t>
      </w:r>
      <w:r w:rsidRPr="00A65B13">
        <w:t xml:space="preserve">click on the </w:t>
      </w:r>
      <w:r w:rsidR="00A00656">
        <w:t xml:space="preserve">name of that person, then (2) click on ‘start private chat’ pop up icon, and (3) type your message at the bottom box. </w:t>
      </w:r>
    </w:p>
    <w:p w14:paraId="358D89EE" w14:textId="77777777" w:rsidR="00A00656" w:rsidRDefault="00A00656" w:rsidP="00126FCF"/>
    <w:p w14:paraId="17479ED6" w14:textId="77777777" w:rsidR="00126FCF" w:rsidRDefault="00126FCF" w:rsidP="00D27D8B">
      <w:pPr>
        <w:rPr>
          <w:rFonts w:cs="Calibri"/>
          <w:color w:val="000000"/>
        </w:rPr>
      </w:pPr>
    </w:p>
    <w:p w14:paraId="04B687EB" w14:textId="77777777" w:rsidR="00126FCF" w:rsidRDefault="00126FCF" w:rsidP="00D27D8B">
      <w:pPr>
        <w:rPr>
          <w:rFonts w:cs="Calibri"/>
          <w:color w:val="000000"/>
        </w:rPr>
      </w:pPr>
    </w:p>
    <w:p w14:paraId="0C61C82C" w14:textId="77777777" w:rsidR="00D27D8B" w:rsidRPr="00A00656" w:rsidRDefault="00D27D8B" w:rsidP="00D27D8B">
      <w:pPr>
        <w:rPr>
          <w:rFonts w:cs="Calibri"/>
          <w:b/>
          <w:color w:val="000000"/>
        </w:rPr>
      </w:pPr>
      <w:r w:rsidRPr="00A00656">
        <w:rPr>
          <w:rFonts w:cs="Calibri"/>
          <w:b/>
          <w:color w:val="000000"/>
        </w:rPr>
        <w:t xml:space="preserve">To ask your question/make a comment: </w:t>
      </w:r>
    </w:p>
    <w:p w14:paraId="2FF0B724" w14:textId="77777777" w:rsidR="00126FCF" w:rsidRDefault="00126FCF" w:rsidP="00D27D8B">
      <w:pPr>
        <w:rPr>
          <w:rFonts w:cs="Calibri"/>
          <w:color w:val="000000"/>
        </w:rPr>
      </w:pPr>
    </w:p>
    <w:p w14:paraId="27A42BFE" w14:textId="77777777" w:rsidR="00A00656" w:rsidRDefault="00126FCF" w:rsidP="00126FCF">
      <w:pPr>
        <w:rPr>
          <w:rFonts w:cs="Calibri"/>
          <w:color w:val="000000"/>
        </w:rPr>
      </w:pPr>
      <w:r>
        <w:rPr>
          <w:rFonts w:cs="Calibri"/>
          <w:color w:val="000000"/>
        </w:rPr>
        <w:t>When your turn comes and you are invited to ask the question, the icon with the microphone will appear in white at the top of the screen</w:t>
      </w:r>
      <w:r w:rsidR="00A00656">
        <w:rPr>
          <w:rFonts w:cs="Calibri"/>
          <w:color w:val="000000"/>
        </w:rPr>
        <w:t xml:space="preserve"> (we need to activate this white icon before it appears on your screen)</w:t>
      </w:r>
      <w:r>
        <w:rPr>
          <w:rFonts w:cs="Calibri"/>
          <w:color w:val="000000"/>
        </w:rPr>
        <w:t xml:space="preserve">. </w:t>
      </w:r>
    </w:p>
    <w:p w14:paraId="6F7322EF" w14:textId="77777777" w:rsidR="00A00656" w:rsidRDefault="00A00656" w:rsidP="00126FCF">
      <w:pPr>
        <w:rPr>
          <w:rFonts w:cs="Calibri"/>
          <w:color w:val="000000"/>
        </w:rPr>
      </w:pPr>
    </w:p>
    <w:p w14:paraId="1E4901A0" w14:textId="50CB7C34" w:rsidR="00D27D8B" w:rsidRPr="00A65B13" w:rsidRDefault="00126FCF" w:rsidP="00A65B13">
      <w:r>
        <w:rPr>
          <w:rFonts w:cs="Calibri"/>
          <w:color w:val="000000"/>
        </w:rPr>
        <w:t>Prior to asking the question you will need to click on th</w:t>
      </w:r>
      <w:r w:rsidR="00A00656">
        <w:rPr>
          <w:rFonts w:cs="Calibri"/>
          <w:color w:val="000000"/>
        </w:rPr>
        <w:t xml:space="preserve">is white </w:t>
      </w:r>
      <w:r>
        <w:rPr>
          <w:rFonts w:cs="Calibri"/>
          <w:color w:val="000000"/>
        </w:rPr>
        <w:t xml:space="preserve">microphone icon to make it green = active. </w:t>
      </w:r>
      <w:r w:rsidR="00A00656">
        <w:rPr>
          <w:rFonts w:cs="Calibri"/>
          <w:color w:val="000000"/>
        </w:rPr>
        <w:t xml:space="preserve"> This will make the microphone active.  NOTE: t</w:t>
      </w:r>
      <w:r w:rsidR="00D27D8B" w:rsidRPr="00A65B13">
        <w:t>he microphone is operational only if the colour of the microphone icon changed from white to green.</w:t>
      </w:r>
    </w:p>
    <w:p w14:paraId="71D00F18" w14:textId="77777777" w:rsidR="00D27D8B" w:rsidRDefault="00D27D8B" w:rsidP="00D27D8B">
      <w:pPr>
        <w:rPr>
          <w:rFonts w:cs="Calibri"/>
          <w:color w:val="000000"/>
        </w:rPr>
      </w:pPr>
    </w:p>
    <w:sectPr w:rsidR="00D27D8B" w:rsidSect="00D51B7D">
      <w:footerReference w:type="even" r:id="rId29"/>
      <w:footerReference w:type="default" r:id="rId30"/>
      <w:pgSz w:w="11900" w:h="16840"/>
      <w:pgMar w:top="1417" w:right="1417" w:bottom="1258" w:left="1417" w:header="708"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A4DF9" w14:textId="77777777" w:rsidR="00033A6E" w:rsidRDefault="00033A6E" w:rsidP="00BE76A7">
      <w:r>
        <w:separator/>
      </w:r>
    </w:p>
  </w:endnote>
  <w:endnote w:type="continuationSeparator" w:id="0">
    <w:p w14:paraId="085CD77B" w14:textId="77777777" w:rsidR="00033A6E" w:rsidRDefault="00033A6E" w:rsidP="00BE7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 Pro W3">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FEB8E" w14:textId="77777777" w:rsidR="00711F57" w:rsidRDefault="00711F57" w:rsidP="008A77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3C618E" w14:textId="77777777" w:rsidR="00711F57" w:rsidRDefault="00711F57" w:rsidP="00D86F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68782" w14:textId="77777777" w:rsidR="00711F57" w:rsidRPr="00415631" w:rsidRDefault="00711F57" w:rsidP="008A77D4">
    <w:pPr>
      <w:pStyle w:val="Footer"/>
      <w:framePr w:wrap="around" w:vAnchor="text" w:hAnchor="margin" w:xAlign="right" w:y="1"/>
      <w:rPr>
        <w:rStyle w:val="PageNumber"/>
        <w:sz w:val="16"/>
        <w:szCs w:val="16"/>
      </w:rPr>
    </w:pPr>
    <w:r w:rsidRPr="00415631">
      <w:rPr>
        <w:rStyle w:val="PageNumber"/>
        <w:sz w:val="16"/>
        <w:szCs w:val="16"/>
      </w:rPr>
      <w:fldChar w:fldCharType="begin"/>
    </w:r>
    <w:r w:rsidRPr="00415631">
      <w:rPr>
        <w:rStyle w:val="PageNumber"/>
        <w:sz w:val="16"/>
        <w:szCs w:val="16"/>
      </w:rPr>
      <w:instrText xml:space="preserve">PAGE  </w:instrText>
    </w:r>
    <w:r w:rsidRPr="00415631">
      <w:rPr>
        <w:rStyle w:val="PageNumber"/>
        <w:sz w:val="16"/>
        <w:szCs w:val="16"/>
      </w:rPr>
      <w:fldChar w:fldCharType="separate"/>
    </w:r>
    <w:r w:rsidR="0032139E">
      <w:rPr>
        <w:rStyle w:val="PageNumber"/>
        <w:noProof/>
        <w:sz w:val="16"/>
        <w:szCs w:val="16"/>
      </w:rPr>
      <w:t>19</w:t>
    </w:r>
    <w:r w:rsidRPr="00415631">
      <w:rPr>
        <w:rStyle w:val="PageNumber"/>
        <w:sz w:val="16"/>
        <w:szCs w:val="16"/>
      </w:rPr>
      <w:fldChar w:fldCharType="end"/>
    </w:r>
  </w:p>
  <w:p w14:paraId="24294A7D" w14:textId="77777777" w:rsidR="00711F57" w:rsidRPr="00415631" w:rsidRDefault="00711F57" w:rsidP="00415631">
    <w:pPr>
      <w:pStyle w:val="Footer"/>
      <w:ind w:right="360"/>
      <w:rPr>
        <w:sz w:val="14"/>
      </w:rPr>
    </w:pPr>
    <w:r>
      <w:rPr>
        <w:sz w:val="14"/>
      </w:rPr>
      <w:t xml:space="preserve">Eionet </w:t>
    </w:r>
    <w:r w:rsidRPr="00BE76A7">
      <w:rPr>
        <w:sz w:val="14"/>
      </w:rPr>
      <w:t xml:space="preserve">Webinar on </w:t>
    </w:r>
    <w:r>
      <w:rPr>
        <w:sz w:val="14"/>
      </w:rPr>
      <w:t>Targets for</w:t>
    </w:r>
    <w:r w:rsidRPr="00BE76A7">
      <w:rPr>
        <w:sz w:val="14"/>
      </w:rPr>
      <w:t xml:space="preserve"> </w:t>
    </w:r>
    <w:r>
      <w:rPr>
        <w:sz w:val="14"/>
      </w:rPr>
      <w:t>R</w:t>
    </w:r>
    <w:r w:rsidRPr="00BE76A7">
      <w:rPr>
        <w:sz w:val="14"/>
      </w:rPr>
      <w:t xml:space="preserve">esource </w:t>
    </w:r>
    <w:r>
      <w:rPr>
        <w:sz w:val="14"/>
      </w:rPr>
      <w:t>E</w:t>
    </w:r>
    <w:r w:rsidRPr="00BE76A7">
      <w:rPr>
        <w:sz w:val="14"/>
      </w:rPr>
      <w:t>fficiency</w:t>
    </w:r>
    <w:r>
      <w:rPr>
        <w:sz w:val="14"/>
      </w:rPr>
      <w:t xml:space="preserve"> and Circular Economy - 30 June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18B45" w14:textId="77777777" w:rsidR="00033A6E" w:rsidRDefault="00033A6E" w:rsidP="00BE76A7">
      <w:r>
        <w:separator/>
      </w:r>
    </w:p>
  </w:footnote>
  <w:footnote w:type="continuationSeparator" w:id="0">
    <w:p w14:paraId="14F96725" w14:textId="77777777" w:rsidR="00033A6E" w:rsidRDefault="00033A6E" w:rsidP="00BE76A7">
      <w:r>
        <w:continuationSeparator/>
      </w:r>
    </w:p>
  </w:footnote>
  <w:footnote w:id="1">
    <w:p w14:paraId="28CE5715" w14:textId="5A00F2AE" w:rsidR="00711F57" w:rsidRPr="00C933F1" w:rsidRDefault="00711F57">
      <w:pPr>
        <w:pStyle w:val="FootnoteText"/>
        <w:rPr>
          <w:sz w:val="20"/>
          <w:szCs w:val="20"/>
          <w:lang w:val="de-DE"/>
        </w:rPr>
      </w:pPr>
      <w:r w:rsidRPr="007F3AE7">
        <w:rPr>
          <w:rStyle w:val="FootnoteReference"/>
        </w:rPr>
        <w:footnoteRef/>
      </w:r>
      <w:r>
        <w:t xml:space="preserve"> </w:t>
      </w:r>
      <w:r w:rsidRPr="00C933F1">
        <w:rPr>
          <w:sz w:val="20"/>
          <w:szCs w:val="20"/>
        </w:rPr>
        <w:t>i.e. national strategies or action plans for material resource efficiency and policy objectives, the country’s scope of material resource efficiency, the perceived driving forces of material resource efficiency, country-specific priority material resources, industries and consumption categories, closing material loops in a circular economy, policy instruments and examples of good practice, indicators to monitor material use and resource efficiency, institutional set-up and stakeholder involvement</w:t>
      </w:r>
    </w:p>
  </w:footnote>
  <w:footnote w:id="2">
    <w:p w14:paraId="6DDDBB99" w14:textId="58CCA69B" w:rsidR="00711F57" w:rsidRPr="00061FAD" w:rsidRDefault="00711F57">
      <w:pPr>
        <w:pStyle w:val="FootnoteText"/>
        <w:rPr>
          <w:sz w:val="20"/>
          <w:szCs w:val="20"/>
          <w:lang w:val="de-DE"/>
        </w:rPr>
      </w:pPr>
      <w:r w:rsidRPr="007F3AE7">
        <w:rPr>
          <w:rStyle w:val="FootnoteReference"/>
        </w:rPr>
        <w:footnoteRef/>
      </w:r>
      <w:r>
        <w:t xml:space="preserve"> </w:t>
      </w:r>
      <w:r>
        <w:rPr>
          <w:sz w:val="20"/>
          <w:szCs w:val="20"/>
        </w:rPr>
        <w:t xml:space="preserve">Question 10 of EEA 2016 questionnaire: </w:t>
      </w:r>
      <w:r w:rsidRPr="00061FAD">
        <w:rPr>
          <w:sz w:val="20"/>
          <w:szCs w:val="20"/>
        </w:rPr>
        <w:t xml:space="preserve">What targets (measurable and with a timeline) have been set for material resource efficiency? </w:t>
      </w:r>
    </w:p>
  </w:footnote>
  <w:footnote w:id="3">
    <w:p w14:paraId="2232298A" w14:textId="77777777" w:rsidR="00711F57" w:rsidRPr="00061FAD" w:rsidRDefault="00711F57">
      <w:pPr>
        <w:pStyle w:val="FootnoteText"/>
        <w:rPr>
          <w:sz w:val="20"/>
          <w:szCs w:val="20"/>
        </w:rPr>
      </w:pPr>
      <w:r w:rsidRPr="007F3AE7">
        <w:rPr>
          <w:rStyle w:val="FootnoteReference"/>
        </w:rPr>
        <w:footnoteRef/>
      </w:r>
      <w:r>
        <w:t xml:space="preserve"> </w:t>
      </w:r>
      <w:r w:rsidRPr="00061FAD">
        <w:rPr>
          <w:sz w:val="20"/>
          <w:szCs w:val="20"/>
        </w:rPr>
        <w:t>The analysis of targets in the EEA Report 2016 is based on information provided by 32 participating countries on a voluntary basis within the scope of a standardised set of 20 questions.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51AE54C"/>
    <w:lvl w:ilvl="0">
      <w:start w:val="1"/>
      <w:numFmt w:val="bullet"/>
      <w:lvlText w:val=""/>
      <w:lvlJc w:val="left"/>
      <w:pPr>
        <w:tabs>
          <w:tab w:val="num" w:pos="0"/>
        </w:tabs>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11F46301"/>
    <w:multiLevelType w:val="hybridMultilevel"/>
    <w:tmpl w:val="44F8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840205"/>
    <w:multiLevelType w:val="hybridMultilevel"/>
    <w:tmpl w:val="320EB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F25C5D"/>
    <w:multiLevelType w:val="hybridMultilevel"/>
    <w:tmpl w:val="27C03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F809D4"/>
    <w:multiLevelType w:val="hybridMultilevel"/>
    <w:tmpl w:val="957428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603C19"/>
    <w:multiLevelType w:val="hybridMultilevel"/>
    <w:tmpl w:val="73620D8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8895953"/>
    <w:multiLevelType w:val="hybridMultilevel"/>
    <w:tmpl w:val="2C6EE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C47770"/>
    <w:multiLevelType w:val="hybridMultilevel"/>
    <w:tmpl w:val="BE5EB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4436B5"/>
    <w:multiLevelType w:val="hybridMultilevel"/>
    <w:tmpl w:val="0DCC9C9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37307A10"/>
    <w:multiLevelType w:val="hybridMultilevel"/>
    <w:tmpl w:val="24E0F1D0"/>
    <w:lvl w:ilvl="0" w:tplc="04070001">
      <w:start w:val="1"/>
      <w:numFmt w:val="bullet"/>
      <w:lvlText w:val=""/>
      <w:lvlJc w:val="left"/>
      <w:pPr>
        <w:ind w:left="920" w:hanging="360"/>
      </w:pPr>
      <w:rPr>
        <w:rFonts w:ascii="Symbol" w:hAnsi="Symbol" w:hint="default"/>
      </w:rPr>
    </w:lvl>
    <w:lvl w:ilvl="1" w:tplc="04070003" w:tentative="1">
      <w:start w:val="1"/>
      <w:numFmt w:val="bullet"/>
      <w:lvlText w:val="o"/>
      <w:lvlJc w:val="left"/>
      <w:pPr>
        <w:ind w:left="1640" w:hanging="360"/>
      </w:pPr>
      <w:rPr>
        <w:rFonts w:ascii="Courier New" w:hAnsi="Courier New" w:hint="default"/>
      </w:rPr>
    </w:lvl>
    <w:lvl w:ilvl="2" w:tplc="04070005" w:tentative="1">
      <w:start w:val="1"/>
      <w:numFmt w:val="bullet"/>
      <w:lvlText w:val=""/>
      <w:lvlJc w:val="left"/>
      <w:pPr>
        <w:ind w:left="2360" w:hanging="360"/>
      </w:pPr>
      <w:rPr>
        <w:rFonts w:ascii="Wingdings" w:hAnsi="Wingdings" w:hint="default"/>
      </w:rPr>
    </w:lvl>
    <w:lvl w:ilvl="3" w:tplc="04070001" w:tentative="1">
      <w:start w:val="1"/>
      <w:numFmt w:val="bullet"/>
      <w:lvlText w:val=""/>
      <w:lvlJc w:val="left"/>
      <w:pPr>
        <w:ind w:left="3080" w:hanging="360"/>
      </w:pPr>
      <w:rPr>
        <w:rFonts w:ascii="Symbol" w:hAnsi="Symbol" w:hint="default"/>
      </w:rPr>
    </w:lvl>
    <w:lvl w:ilvl="4" w:tplc="04070003" w:tentative="1">
      <w:start w:val="1"/>
      <w:numFmt w:val="bullet"/>
      <w:lvlText w:val="o"/>
      <w:lvlJc w:val="left"/>
      <w:pPr>
        <w:ind w:left="3800" w:hanging="360"/>
      </w:pPr>
      <w:rPr>
        <w:rFonts w:ascii="Courier New" w:hAnsi="Courier New" w:hint="default"/>
      </w:rPr>
    </w:lvl>
    <w:lvl w:ilvl="5" w:tplc="04070005" w:tentative="1">
      <w:start w:val="1"/>
      <w:numFmt w:val="bullet"/>
      <w:lvlText w:val=""/>
      <w:lvlJc w:val="left"/>
      <w:pPr>
        <w:ind w:left="4520" w:hanging="360"/>
      </w:pPr>
      <w:rPr>
        <w:rFonts w:ascii="Wingdings" w:hAnsi="Wingdings" w:hint="default"/>
      </w:rPr>
    </w:lvl>
    <w:lvl w:ilvl="6" w:tplc="04070001" w:tentative="1">
      <w:start w:val="1"/>
      <w:numFmt w:val="bullet"/>
      <w:lvlText w:val=""/>
      <w:lvlJc w:val="left"/>
      <w:pPr>
        <w:ind w:left="5240" w:hanging="360"/>
      </w:pPr>
      <w:rPr>
        <w:rFonts w:ascii="Symbol" w:hAnsi="Symbol" w:hint="default"/>
      </w:rPr>
    </w:lvl>
    <w:lvl w:ilvl="7" w:tplc="04070003" w:tentative="1">
      <w:start w:val="1"/>
      <w:numFmt w:val="bullet"/>
      <w:lvlText w:val="o"/>
      <w:lvlJc w:val="left"/>
      <w:pPr>
        <w:ind w:left="5960" w:hanging="360"/>
      </w:pPr>
      <w:rPr>
        <w:rFonts w:ascii="Courier New" w:hAnsi="Courier New" w:hint="default"/>
      </w:rPr>
    </w:lvl>
    <w:lvl w:ilvl="8" w:tplc="04070005" w:tentative="1">
      <w:start w:val="1"/>
      <w:numFmt w:val="bullet"/>
      <w:lvlText w:val=""/>
      <w:lvlJc w:val="left"/>
      <w:pPr>
        <w:ind w:left="6680" w:hanging="360"/>
      </w:pPr>
      <w:rPr>
        <w:rFonts w:ascii="Wingdings" w:hAnsi="Wingdings" w:hint="default"/>
      </w:rPr>
    </w:lvl>
  </w:abstractNum>
  <w:abstractNum w:abstractNumId="11" w15:restartNumberingAfterBreak="0">
    <w:nsid w:val="48E82B35"/>
    <w:multiLevelType w:val="hybridMultilevel"/>
    <w:tmpl w:val="9FA29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6C2DE3"/>
    <w:multiLevelType w:val="hybridMultilevel"/>
    <w:tmpl w:val="293EB4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2D21BD"/>
    <w:multiLevelType w:val="hybridMultilevel"/>
    <w:tmpl w:val="FF342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1D65310"/>
    <w:multiLevelType w:val="multilevel"/>
    <w:tmpl w:val="3084C7B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86B4704"/>
    <w:multiLevelType w:val="hybridMultilevel"/>
    <w:tmpl w:val="2E1C4E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EBB0129"/>
    <w:multiLevelType w:val="hybridMultilevel"/>
    <w:tmpl w:val="6DE8F8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36E4BEF"/>
    <w:multiLevelType w:val="hybridMultilevel"/>
    <w:tmpl w:val="AD460C5A"/>
    <w:lvl w:ilvl="0" w:tplc="04070001">
      <w:start w:val="1"/>
      <w:numFmt w:val="bullet"/>
      <w:lvlText w:val=""/>
      <w:lvlJc w:val="left"/>
      <w:pPr>
        <w:ind w:left="739" w:hanging="360"/>
      </w:pPr>
      <w:rPr>
        <w:rFonts w:ascii="Symbol" w:hAnsi="Symbol" w:hint="default"/>
      </w:rPr>
    </w:lvl>
    <w:lvl w:ilvl="1" w:tplc="04070003" w:tentative="1">
      <w:start w:val="1"/>
      <w:numFmt w:val="bullet"/>
      <w:lvlText w:val="o"/>
      <w:lvlJc w:val="left"/>
      <w:pPr>
        <w:ind w:left="1459" w:hanging="360"/>
      </w:pPr>
      <w:rPr>
        <w:rFonts w:ascii="Courier New" w:hAnsi="Courier New" w:hint="default"/>
      </w:rPr>
    </w:lvl>
    <w:lvl w:ilvl="2" w:tplc="04070005" w:tentative="1">
      <w:start w:val="1"/>
      <w:numFmt w:val="bullet"/>
      <w:lvlText w:val=""/>
      <w:lvlJc w:val="left"/>
      <w:pPr>
        <w:ind w:left="2179" w:hanging="360"/>
      </w:pPr>
      <w:rPr>
        <w:rFonts w:ascii="Wingdings" w:hAnsi="Wingdings" w:hint="default"/>
      </w:rPr>
    </w:lvl>
    <w:lvl w:ilvl="3" w:tplc="04070001" w:tentative="1">
      <w:start w:val="1"/>
      <w:numFmt w:val="bullet"/>
      <w:lvlText w:val=""/>
      <w:lvlJc w:val="left"/>
      <w:pPr>
        <w:ind w:left="2899" w:hanging="360"/>
      </w:pPr>
      <w:rPr>
        <w:rFonts w:ascii="Symbol" w:hAnsi="Symbol" w:hint="default"/>
      </w:rPr>
    </w:lvl>
    <w:lvl w:ilvl="4" w:tplc="04070003" w:tentative="1">
      <w:start w:val="1"/>
      <w:numFmt w:val="bullet"/>
      <w:lvlText w:val="o"/>
      <w:lvlJc w:val="left"/>
      <w:pPr>
        <w:ind w:left="3619" w:hanging="360"/>
      </w:pPr>
      <w:rPr>
        <w:rFonts w:ascii="Courier New" w:hAnsi="Courier New" w:hint="default"/>
      </w:rPr>
    </w:lvl>
    <w:lvl w:ilvl="5" w:tplc="04070005" w:tentative="1">
      <w:start w:val="1"/>
      <w:numFmt w:val="bullet"/>
      <w:lvlText w:val=""/>
      <w:lvlJc w:val="left"/>
      <w:pPr>
        <w:ind w:left="4339" w:hanging="360"/>
      </w:pPr>
      <w:rPr>
        <w:rFonts w:ascii="Wingdings" w:hAnsi="Wingdings" w:hint="default"/>
      </w:rPr>
    </w:lvl>
    <w:lvl w:ilvl="6" w:tplc="04070001" w:tentative="1">
      <w:start w:val="1"/>
      <w:numFmt w:val="bullet"/>
      <w:lvlText w:val=""/>
      <w:lvlJc w:val="left"/>
      <w:pPr>
        <w:ind w:left="5059" w:hanging="360"/>
      </w:pPr>
      <w:rPr>
        <w:rFonts w:ascii="Symbol" w:hAnsi="Symbol" w:hint="default"/>
      </w:rPr>
    </w:lvl>
    <w:lvl w:ilvl="7" w:tplc="04070003" w:tentative="1">
      <w:start w:val="1"/>
      <w:numFmt w:val="bullet"/>
      <w:lvlText w:val="o"/>
      <w:lvlJc w:val="left"/>
      <w:pPr>
        <w:ind w:left="5779" w:hanging="360"/>
      </w:pPr>
      <w:rPr>
        <w:rFonts w:ascii="Courier New" w:hAnsi="Courier New" w:hint="default"/>
      </w:rPr>
    </w:lvl>
    <w:lvl w:ilvl="8" w:tplc="04070005" w:tentative="1">
      <w:start w:val="1"/>
      <w:numFmt w:val="bullet"/>
      <w:lvlText w:val=""/>
      <w:lvlJc w:val="left"/>
      <w:pPr>
        <w:ind w:left="6499" w:hanging="360"/>
      </w:pPr>
      <w:rPr>
        <w:rFonts w:ascii="Wingdings" w:hAnsi="Wingdings" w:hint="default"/>
      </w:rPr>
    </w:lvl>
  </w:abstractNum>
  <w:abstractNum w:abstractNumId="18" w15:restartNumberingAfterBreak="0">
    <w:nsid w:val="650A7D6E"/>
    <w:multiLevelType w:val="hybridMultilevel"/>
    <w:tmpl w:val="5E68317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65344B2A"/>
    <w:multiLevelType w:val="hybridMultilevel"/>
    <w:tmpl w:val="B470CE42"/>
    <w:lvl w:ilvl="0" w:tplc="4D30851C">
      <w:start w:val="1"/>
      <w:numFmt w:val="decimal"/>
      <w:lvlText w:val="%1."/>
      <w:lvlJc w:val="left"/>
      <w:pPr>
        <w:tabs>
          <w:tab w:val="num" w:pos="720"/>
        </w:tabs>
        <w:ind w:left="720" w:hanging="360"/>
      </w:pPr>
      <w:rPr>
        <w:rFonts w:cs="Times New Roman"/>
      </w:rPr>
    </w:lvl>
    <w:lvl w:ilvl="1" w:tplc="F3081DAA" w:tentative="1">
      <w:start w:val="1"/>
      <w:numFmt w:val="decimal"/>
      <w:lvlText w:val="%2."/>
      <w:lvlJc w:val="left"/>
      <w:pPr>
        <w:tabs>
          <w:tab w:val="num" w:pos="1440"/>
        </w:tabs>
        <w:ind w:left="1440" w:hanging="360"/>
      </w:pPr>
      <w:rPr>
        <w:rFonts w:cs="Times New Roman"/>
      </w:rPr>
    </w:lvl>
    <w:lvl w:ilvl="2" w:tplc="84A077BA" w:tentative="1">
      <w:start w:val="1"/>
      <w:numFmt w:val="decimal"/>
      <w:lvlText w:val="%3."/>
      <w:lvlJc w:val="left"/>
      <w:pPr>
        <w:tabs>
          <w:tab w:val="num" w:pos="2160"/>
        </w:tabs>
        <w:ind w:left="2160" w:hanging="360"/>
      </w:pPr>
      <w:rPr>
        <w:rFonts w:cs="Times New Roman"/>
      </w:rPr>
    </w:lvl>
    <w:lvl w:ilvl="3" w:tplc="8CA64E84" w:tentative="1">
      <w:start w:val="1"/>
      <w:numFmt w:val="decimal"/>
      <w:lvlText w:val="%4."/>
      <w:lvlJc w:val="left"/>
      <w:pPr>
        <w:tabs>
          <w:tab w:val="num" w:pos="2880"/>
        </w:tabs>
        <w:ind w:left="2880" w:hanging="360"/>
      </w:pPr>
      <w:rPr>
        <w:rFonts w:cs="Times New Roman"/>
      </w:rPr>
    </w:lvl>
    <w:lvl w:ilvl="4" w:tplc="80247BF0" w:tentative="1">
      <w:start w:val="1"/>
      <w:numFmt w:val="decimal"/>
      <w:lvlText w:val="%5."/>
      <w:lvlJc w:val="left"/>
      <w:pPr>
        <w:tabs>
          <w:tab w:val="num" w:pos="3600"/>
        </w:tabs>
        <w:ind w:left="3600" w:hanging="360"/>
      </w:pPr>
      <w:rPr>
        <w:rFonts w:cs="Times New Roman"/>
      </w:rPr>
    </w:lvl>
    <w:lvl w:ilvl="5" w:tplc="20EC5992" w:tentative="1">
      <w:start w:val="1"/>
      <w:numFmt w:val="decimal"/>
      <w:lvlText w:val="%6."/>
      <w:lvlJc w:val="left"/>
      <w:pPr>
        <w:tabs>
          <w:tab w:val="num" w:pos="4320"/>
        </w:tabs>
        <w:ind w:left="4320" w:hanging="360"/>
      </w:pPr>
      <w:rPr>
        <w:rFonts w:cs="Times New Roman"/>
      </w:rPr>
    </w:lvl>
    <w:lvl w:ilvl="6" w:tplc="B0CE5C12" w:tentative="1">
      <w:start w:val="1"/>
      <w:numFmt w:val="decimal"/>
      <w:lvlText w:val="%7."/>
      <w:lvlJc w:val="left"/>
      <w:pPr>
        <w:tabs>
          <w:tab w:val="num" w:pos="5040"/>
        </w:tabs>
        <w:ind w:left="5040" w:hanging="360"/>
      </w:pPr>
      <w:rPr>
        <w:rFonts w:cs="Times New Roman"/>
      </w:rPr>
    </w:lvl>
    <w:lvl w:ilvl="7" w:tplc="84F64A9A" w:tentative="1">
      <w:start w:val="1"/>
      <w:numFmt w:val="decimal"/>
      <w:lvlText w:val="%8."/>
      <w:lvlJc w:val="left"/>
      <w:pPr>
        <w:tabs>
          <w:tab w:val="num" w:pos="5760"/>
        </w:tabs>
        <w:ind w:left="5760" w:hanging="360"/>
      </w:pPr>
      <w:rPr>
        <w:rFonts w:cs="Times New Roman"/>
      </w:rPr>
    </w:lvl>
    <w:lvl w:ilvl="8" w:tplc="44B8B308" w:tentative="1">
      <w:start w:val="1"/>
      <w:numFmt w:val="decimal"/>
      <w:lvlText w:val="%9."/>
      <w:lvlJc w:val="left"/>
      <w:pPr>
        <w:tabs>
          <w:tab w:val="num" w:pos="6480"/>
        </w:tabs>
        <w:ind w:left="6480" w:hanging="360"/>
      </w:pPr>
      <w:rPr>
        <w:rFonts w:cs="Times New Roman"/>
      </w:rPr>
    </w:lvl>
  </w:abstractNum>
  <w:abstractNum w:abstractNumId="20" w15:restartNumberingAfterBreak="0">
    <w:nsid w:val="69A07CD6"/>
    <w:multiLevelType w:val="hybridMultilevel"/>
    <w:tmpl w:val="D12C0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9FC24FA"/>
    <w:multiLevelType w:val="hybridMultilevel"/>
    <w:tmpl w:val="74AC5278"/>
    <w:lvl w:ilvl="0" w:tplc="41C23F1C">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2A415C"/>
    <w:multiLevelType w:val="hybridMultilevel"/>
    <w:tmpl w:val="5A5E5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316165"/>
    <w:multiLevelType w:val="hybridMultilevel"/>
    <w:tmpl w:val="E3605882"/>
    <w:lvl w:ilvl="0" w:tplc="BE14BDC0">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72E05027"/>
    <w:multiLevelType w:val="hybridMultilevel"/>
    <w:tmpl w:val="0D82B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34201F4"/>
    <w:multiLevelType w:val="multilevel"/>
    <w:tmpl w:val="867CD900"/>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6" w15:restartNumberingAfterBreak="0">
    <w:nsid w:val="7768149F"/>
    <w:multiLevelType w:val="hybridMultilevel"/>
    <w:tmpl w:val="7C7AC4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E8A55BE"/>
    <w:multiLevelType w:val="hybridMultilevel"/>
    <w:tmpl w:val="1DC09A76"/>
    <w:lvl w:ilvl="0" w:tplc="0B4A9192">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19"/>
  </w:num>
  <w:num w:numId="3">
    <w:abstractNumId w:val="14"/>
  </w:num>
  <w:num w:numId="4">
    <w:abstractNumId w:val="25"/>
  </w:num>
  <w:num w:numId="5">
    <w:abstractNumId w:val="27"/>
  </w:num>
  <w:num w:numId="6">
    <w:abstractNumId w:val="23"/>
  </w:num>
  <w:num w:numId="7">
    <w:abstractNumId w:val="3"/>
  </w:num>
  <w:num w:numId="8">
    <w:abstractNumId w:val="2"/>
  </w:num>
  <w:num w:numId="9">
    <w:abstractNumId w:val="4"/>
  </w:num>
  <w:num w:numId="10">
    <w:abstractNumId w:val="10"/>
  </w:num>
  <w:num w:numId="11">
    <w:abstractNumId w:val="20"/>
  </w:num>
  <w:num w:numId="12">
    <w:abstractNumId w:val="7"/>
  </w:num>
  <w:num w:numId="13">
    <w:abstractNumId w:val="22"/>
  </w:num>
  <w:num w:numId="14">
    <w:abstractNumId w:val="0"/>
  </w:num>
  <w:num w:numId="15">
    <w:abstractNumId w:val="11"/>
  </w:num>
  <w:num w:numId="16">
    <w:abstractNumId w:val="9"/>
  </w:num>
  <w:num w:numId="17">
    <w:abstractNumId w:val="5"/>
  </w:num>
  <w:num w:numId="18">
    <w:abstractNumId w:val="24"/>
  </w:num>
  <w:num w:numId="19">
    <w:abstractNumId w:val="8"/>
  </w:num>
  <w:num w:numId="20">
    <w:abstractNumId w:val="17"/>
  </w:num>
  <w:num w:numId="21">
    <w:abstractNumId w:val="18"/>
  </w:num>
  <w:num w:numId="22">
    <w:abstractNumId w:val="15"/>
  </w:num>
  <w:num w:numId="23">
    <w:abstractNumId w:val="26"/>
  </w:num>
  <w:num w:numId="24">
    <w:abstractNumId w:val="12"/>
  </w:num>
  <w:num w:numId="25">
    <w:abstractNumId w:val="6"/>
  </w:num>
  <w:num w:numId="26">
    <w:abstractNumId w:val="13"/>
  </w:num>
  <w:num w:numId="27">
    <w:abstractNumId w:val="1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487"/>
    <w:rsid w:val="00000A49"/>
    <w:rsid w:val="00003F7B"/>
    <w:rsid w:val="00007FF5"/>
    <w:rsid w:val="00017E38"/>
    <w:rsid w:val="000223FD"/>
    <w:rsid w:val="00032A00"/>
    <w:rsid w:val="000330DE"/>
    <w:rsid w:val="00033A6E"/>
    <w:rsid w:val="00033D86"/>
    <w:rsid w:val="0003425C"/>
    <w:rsid w:val="000449A1"/>
    <w:rsid w:val="00047F41"/>
    <w:rsid w:val="0005183D"/>
    <w:rsid w:val="00051BE0"/>
    <w:rsid w:val="0005227D"/>
    <w:rsid w:val="00052501"/>
    <w:rsid w:val="00053D42"/>
    <w:rsid w:val="00061FAD"/>
    <w:rsid w:val="00064B63"/>
    <w:rsid w:val="00066A51"/>
    <w:rsid w:val="00084E19"/>
    <w:rsid w:val="0008635C"/>
    <w:rsid w:val="00086C3A"/>
    <w:rsid w:val="0009002E"/>
    <w:rsid w:val="00097E2A"/>
    <w:rsid w:val="000A66F3"/>
    <w:rsid w:val="000A79FF"/>
    <w:rsid w:val="000B733F"/>
    <w:rsid w:val="000C3CCD"/>
    <w:rsid w:val="000D4F15"/>
    <w:rsid w:val="000D73E4"/>
    <w:rsid w:val="000E2E9C"/>
    <w:rsid w:val="000E585C"/>
    <w:rsid w:val="000F4785"/>
    <w:rsid w:val="00104819"/>
    <w:rsid w:val="00104D0E"/>
    <w:rsid w:val="00111250"/>
    <w:rsid w:val="00120D50"/>
    <w:rsid w:val="00123F89"/>
    <w:rsid w:val="00125282"/>
    <w:rsid w:val="00126FCF"/>
    <w:rsid w:val="00130F87"/>
    <w:rsid w:val="00132993"/>
    <w:rsid w:val="001405CB"/>
    <w:rsid w:val="00143521"/>
    <w:rsid w:val="00146CDA"/>
    <w:rsid w:val="0015364B"/>
    <w:rsid w:val="001749A0"/>
    <w:rsid w:val="00180D3D"/>
    <w:rsid w:val="00185746"/>
    <w:rsid w:val="001908AF"/>
    <w:rsid w:val="001913D1"/>
    <w:rsid w:val="00196CD7"/>
    <w:rsid w:val="001A0FB6"/>
    <w:rsid w:val="001A4F29"/>
    <w:rsid w:val="001B2607"/>
    <w:rsid w:val="001B604D"/>
    <w:rsid w:val="001C3FCF"/>
    <w:rsid w:val="001E07E3"/>
    <w:rsid w:val="001E1966"/>
    <w:rsid w:val="001E2130"/>
    <w:rsid w:val="001E7021"/>
    <w:rsid w:val="001F1961"/>
    <w:rsid w:val="001F7ABA"/>
    <w:rsid w:val="00201379"/>
    <w:rsid w:val="002070D2"/>
    <w:rsid w:val="00212704"/>
    <w:rsid w:val="00213361"/>
    <w:rsid w:val="00220E54"/>
    <w:rsid w:val="00223ACE"/>
    <w:rsid w:val="00226E46"/>
    <w:rsid w:val="0023477E"/>
    <w:rsid w:val="002531B0"/>
    <w:rsid w:val="00261110"/>
    <w:rsid w:val="00263FDC"/>
    <w:rsid w:val="002666F0"/>
    <w:rsid w:val="00267A06"/>
    <w:rsid w:val="00281666"/>
    <w:rsid w:val="00282A58"/>
    <w:rsid w:val="00295D80"/>
    <w:rsid w:val="002963CF"/>
    <w:rsid w:val="002974E0"/>
    <w:rsid w:val="002977E6"/>
    <w:rsid w:val="002A4E8C"/>
    <w:rsid w:val="002A6F56"/>
    <w:rsid w:val="002B44B0"/>
    <w:rsid w:val="002C4A3E"/>
    <w:rsid w:val="002C4D32"/>
    <w:rsid w:val="002D35F3"/>
    <w:rsid w:val="002D62D1"/>
    <w:rsid w:val="002E6247"/>
    <w:rsid w:val="002E78A3"/>
    <w:rsid w:val="002F3C75"/>
    <w:rsid w:val="002F51A9"/>
    <w:rsid w:val="002F55AF"/>
    <w:rsid w:val="002F77D7"/>
    <w:rsid w:val="00303A15"/>
    <w:rsid w:val="003057FC"/>
    <w:rsid w:val="00314CED"/>
    <w:rsid w:val="00315321"/>
    <w:rsid w:val="0032139E"/>
    <w:rsid w:val="00321BA1"/>
    <w:rsid w:val="00321FFB"/>
    <w:rsid w:val="00324A77"/>
    <w:rsid w:val="0032607F"/>
    <w:rsid w:val="00331392"/>
    <w:rsid w:val="00374986"/>
    <w:rsid w:val="00376C4F"/>
    <w:rsid w:val="00383B49"/>
    <w:rsid w:val="003910C7"/>
    <w:rsid w:val="003945B6"/>
    <w:rsid w:val="00394AA2"/>
    <w:rsid w:val="003975AA"/>
    <w:rsid w:val="003B0CC1"/>
    <w:rsid w:val="003B0F04"/>
    <w:rsid w:val="003B4AE5"/>
    <w:rsid w:val="003D0143"/>
    <w:rsid w:val="003D2EE8"/>
    <w:rsid w:val="003D4822"/>
    <w:rsid w:val="003E0549"/>
    <w:rsid w:val="003F453C"/>
    <w:rsid w:val="00403010"/>
    <w:rsid w:val="004059A3"/>
    <w:rsid w:val="00405F56"/>
    <w:rsid w:val="00406054"/>
    <w:rsid w:val="00412579"/>
    <w:rsid w:val="00415631"/>
    <w:rsid w:val="004161A0"/>
    <w:rsid w:val="00417D68"/>
    <w:rsid w:val="00425EBF"/>
    <w:rsid w:val="00426E1C"/>
    <w:rsid w:val="00426F5F"/>
    <w:rsid w:val="00455117"/>
    <w:rsid w:val="00460024"/>
    <w:rsid w:val="0046422A"/>
    <w:rsid w:val="004721CF"/>
    <w:rsid w:val="004722EA"/>
    <w:rsid w:val="00476B4B"/>
    <w:rsid w:val="00480CE5"/>
    <w:rsid w:val="00484266"/>
    <w:rsid w:val="00485BD9"/>
    <w:rsid w:val="00486581"/>
    <w:rsid w:val="00492E8B"/>
    <w:rsid w:val="004954F8"/>
    <w:rsid w:val="004A555C"/>
    <w:rsid w:val="004A7C93"/>
    <w:rsid w:val="004B406C"/>
    <w:rsid w:val="004B73D9"/>
    <w:rsid w:val="004C58C6"/>
    <w:rsid w:val="004D231A"/>
    <w:rsid w:val="004E4162"/>
    <w:rsid w:val="004F22A0"/>
    <w:rsid w:val="005143A1"/>
    <w:rsid w:val="00524F9E"/>
    <w:rsid w:val="00535FBB"/>
    <w:rsid w:val="005476B1"/>
    <w:rsid w:val="00547CD9"/>
    <w:rsid w:val="005550E1"/>
    <w:rsid w:val="00562C6D"/>
    <w:rsid w:val="005705CE"/>
    <w:rsid w:val="00582FD2"/>
    <w:rsid w:val="00583CD5"/>
    <w:rsid w:val="00586C65"/>
    <w:rsid w:val="00596724"/>
    <w:rsid w:val="005A0A1D"/>
    <w:rsid w:val="005B1F98"/>
    <w:rsid w:val="005B2A01"/>
    <w:rsid w:val="005D072E"/>
    <w:rsid w:val="005D2F29"/>
    <w:rsid w:val="005D5285"/>
    <w:rsid w:val="005D6284"/>
    <w:rsid w:val="005E30C5"/>
    <w:rsid w:val="005E3766"/>
    <w:rsid w:val="005F28DE"/>
    <w:rsid w:val="005F4B83"/>
    <w:rsid w:val="00612F0D"/>
    <w:rsid w:val="00617E32"/>
    <w:rsid w:val="00620B78"/>
    <w:rsid w:val="006214DF"/>
    <w:rsid w:val="00626C30"/>
    <w:rsid w:val="006277F0"/>
    <w:rsid w:val="00640368"/>
    <w:rsid w:val="00643C19"/>
    <w:rsid w:val="0065465D"/>
    <w:rsid w:val="00655487"/>
    <w:rsid w:val="00657DFF"/>
    <w:rsid w:val="006634FE"/>
    <w:rsid w:val="0067124B"/>
    <w:rsid w:val="00671A72"/>
    <w:rsid w:val="0068307D"/>
    <w:rsid w:val="006A1B94"/>
    <w:rsid w:val="006A261A"/>
    <w:rsid w:val="006A2843"/>
    <w:rsid w:val="006A33F2"/>
    <w:rsid w:val="006A3D22"/>
    <w:rsid w:val="006A3F02"/>
    <w:rsid w:val="006B6B43"/>
    <w:rsid w:val="006C6682"/>
    <w:rsid w:val="006C7C7E"/>
    <w:rsid w:val="006E4AC3"/>
    <w:rsid w:val="006E4EEF"/>
    <w:rsid w:val="006E5A7F"/>
    <w:rsid w:val="006F0DF3"/>
    <w:rsid w:val="006F29F5"/>
    <w:rsid w:val="00703A88"/>
    <w:rsid w:val="00704C21"/>
    <w:rsid w:val="00705087"/>
    <w:rsid w:val="00705A8C"/>
    <w:rsid w:val="00705FB1"/>
    <w:rsid w:val="00711765"/>
    <w:rsid w:val="00711F57"/>
    <w:rsid w:val="00714D91"/>
    <w:rsid w:val="007158B9"/>
    <w:rsid w:val="007201C5"/>
    <w:rsid w:val="007229BE"/>
    <w:rsid w:val="007235A0"/>
    <w:rsid w:val="007412FA"/>
    <w:rsid w:val="00745428"/>
    <w:rsid w:val="00756B00"/>
    <w:rsid w:val="007626B5"/>
    <w:rsid w:val="0076419E"/>
    <w:rsid w:val="00774F0D"/>
    <w:rsid w:val="0077716A"/>
    <w:rsid w:val="00781B9A"/>
    <w:rsid w:val="00782619"/>
    <w:rsid w:val="00783940"/>
    <w:rsid w:val="0078408C"/>
    <w:rsid w:val="00794130"/>
    <w:rsid w:val="007A17ED"/>
    <w:rsid w:val="007A3911"/>
    <w:rsid w:val="007A5330"/>
    <w:rsid w:val="007A5644"/>
    <w:rsid w:val="007A7E5F"/>
    <w:rsid w:val="007B74F3"/>
    <w:rsid w:val="007C318B"/>
    <w:rsid w:val="007C419C"/>
    <w:rsid w:val="007D5FA0"/>
    <w:rsid w:val="007D7563"/>
    <w:rsid w:val="007E1CA9"/>
    <w:rsid w:val="007E1F04"/>
    <w:rsid w:val="007E4305"/>
    <w:rsid w:val="007E4EB9"/>
    <w:rsid w:val="007F2172"/>
    <w:rsid w:val="007F3AE7"/>
    <w:rsid w:val="007F67B1"/>
    <w:rsid w:val="00801FD7"/>
    <w:rsid w:val="00804492"/>
    <w:rsid w:val="00814BC4"/>
    <w:rsid w:val="0081599C"/>
    <w:rsid w:val="00826DFA"/>
    <w:rsid w:val="00836A17"/>
    <w:rsid w:val="00845857"/>
    <w:rsid w:val="0084721A"/>
    <w:rsid w:val="0086148B"/>
    <w:rsid w:val="0086454F"/>
    <w:rsid w:val="00867237"/>
    <w:rsid w:val="008726CB"/>
    <w:rsid w:val="00880163"/>
    <w:rsid w:val="00887ADE"/>
    <w:rsid w:val="00895FEE"/>
    <w:rsid w:val="008A4F18"/>
    <w:rsid w:val="008A77D4"/>
    <w:rsid w:val="008B05DB"/>
    <w:rsid w:val="008B2696"/>
    <w:rsid w:val="008B7C0B"/>
    <w:rsid w:val="008C5F79"/>
    <w:rsid w:val="008D6AD1"/>
    <w:rsid w:val="008E666D"/>
    <w:rsid w:val="008F0CE8"/>
    <w:rsid w:val="008F1602"/>
    <w:rsid w:val="008F663B"/>
    <w:rsid w:val="00907C71"/>
    <w:rsid w:val="00907CA6"/>
    <w:rsid w:val="009201CA"/>
    <w:rsid w:val="0092428C"/>
    <w:rsid w:val="00931816"/>
    <w:rsid w:val="009327F9"/>
    <w:rsid w:val="00940008"/>
    <w:rsid w:val="00943135"/>
    <w:rsid w:val="00943494"/>
    <w:rsid w:val="0094386D"/>
    <w:rsid w:val="00946175"/>
    <w:rsid w:val="00963D8E"/>
    <w:rsid w:val="00970CE8"/>
    <w:rsid w:val="00971B53"/>
    <w:rsid w:val="009724C1"/>
    <w:rsid w:val="00973AF7"/>
    <w:rsid w:val="009818BA"/>
    <w:rsid w:val="00982E13"/>
    <w:rsid w:val="009946D8"/>
    <w:rsid w:val="00995628"/>
    <w:rsid w:val="009A1548"/>
    <w:rsid w:val="009A74FB"/>
    <w:rsid w:val="009B01A8"/>
    <w:rsid w:val="009B1454"/>
    <w:rsid w:val="009B1C9E"/>
    <w:rsid w:val="009C10FD"/>
    <w:rsid w:val="009C206D"/>
    <w:rsid w:val="009C35D7"/>
    <w:rsid w:val="009C4F0B"/>
    <w:rsid w:val="009E0EAA"/>
    <w:rsid w:val="009F66A4"/>
    <w:rsid w:val="00A00656"/>
    <w:rsid w:val="00A065C3"/>
    <w:rsid w:val="00A13B52"/>
    <w:rsid w:val="00A23CA0"/>
    <w:rsid w:val="00A262AD"/>
    <w:rsid w:val="00A26657"/>
    <w:rsid w:val="00A329C0"/>
    <w:rsid w:val="00A3732E"/>
    <w:rsid w:val="00A41992"/>
    <w:rsid w:val="00A44048"/>
    <w:rsid w:val="00A56C7B"/>
    <w:rsid w:val="00A57F78"/>
    <w:rsid w:val="00A65B13"/>
    <w:rsid w:val="00A75B29"/>
    <w:rsid w:val="00A76AF3"/>
    <w:rsid w:val="00A77742"/>
    <w:rsid w:val="00A77A78"/>
    <w:rsid w:val="00A84486"/>
    <w:rsid w:val="00A93AEE"/>
    <w:rsid w:val="00AA3503"/>
    <w:rsid w:val="00AB6CB8"/>
    <w:rsid w:val="00AC6D1B"/>
    <w:rsid w:val="00AC79B5"/>
    <w:rsid w:val="00AD4F9C"/>
    <w:rsid w:val="00AE546B"/>
    <w:rsid w:val="00AE6DBF"/>
    <w:rsid w:val="00AF0D52"/>
    <w:rsid w:val="00B22891"/>
    <w:rsid w:val="00B25983"/>
    <w:rsid w:val="00B2758E"/>
    <w:rsid w:val="00B35172"/>
    <w:rsid w:val="00B35B52"/>
    <w:rsid w:val="00B366F3"/>
    <w:rsid w:val="00B512EE"/>
    <w:rsid w:val="00B5281E"/>
    <w:rsid w:val="00B558DD"/>
    <w:rsid w:val="00B57553"/>
    <w:rsid w:val="00B6230C"/>
    <w:rsid w:val="00B71B0A"/>
    <w:rsid w:val="00B77DB5"/>
    <w:rsid w:val="00B80912"/>
    <w:rsid w:val="00B91C1F"/>
    <w:rsid w:val="00B94429"/>
    <w:rsid w:val="00BB1991"/>
    <w:rsid w:val="00BD6FD7"/>
    <w:rsid w:val="00BE1FF1"/>
    <w:rsid w:val="00BE440C"/>
    <w:rsid w:val="00BE76A7"/>
    <w:rsid w:val="00BF22F5"/>
    <w:rsid w:val="00BF6BBC"/>
    <w:rsid w:val="00BF7373"/>
    <w:rsid w:val="00C01590"/>
    <w:rsid w:val="00C028D4"/>
    <w:rsid w:val="00C036C2"/>
    <w:rsid w:val="00C0793E"/>
    <w:rsid w:val="00C11C4B"/>
    <w:rsid w:val="00C16265"/>
    <w:rsid w:val="00C167F0"/>
    <w:rsid w:val="00C220C1"/>
    <w:rsid w:val="00C22604"/>
    <w:rsid w:val="00C233B2"/>
    <w:rsid w:val="00C24DAE"/>
    <w:rsid w:val="00C278ED"/>
    <w:rsid w:val="00C422F0"/>
    <w:rsid w:val="00C560EB"/>
    <w:rsid w:val="00C64539"/>
    <w:rsid w:val="00C658EC"/>
    <w:rsid w:val="00C70FF9"/>
    <w:rsid w:val="00C712D6"/>
    <w:rsid w:val="00C83539"/>
    <w:rsid w:val="00C90229"/>
    <w:rsid w:val="00C933F1"/>
    <w:rsid w:val="00CA02B7"/>
    <w:rsid w:val="00CA22AC"/>
    <w:rsid w:val="00CB34EC"/>
    <w:rsid w:val="00CD6B63"/>
    <w:rsid w:val="00CE0738"/>
    <w:rsid w:val="00CF1D6B"/>
    <w:rsid w:val="00CF3C42"/>
    <w:rsid w:val="00CF589A"/>
    <w:rsid w:val="00D000F3"/>
    <w:rsid w:val="00D008EC"/>
    <w:rsid w:val="00D17B1C"/>
    <w:rsid w:val="00D202DD"/>
    <w:rsid w:val="00D2322A"/>
    <w:rsid w:val="00D23686"/>
    <w:rsid w:val="00D27D8B"/>
    <w:rsid w:val="00D33668"/>
    <w:rsid w:val="00D35A82"/>
    <w:rsid w:val="00D35F38"/>
    <w:rsid w:val="00D425FE"/>
    <w:rsid w:val="00D51A8B"/>
    <w:rsid w:val="00D51B7D"/>
    <w:rsid w:val="00D54A73"/>
    <w:rsid w:val="00D564C2"/>
    <w:rsid w:val="00D57E52"/>
    <w:rsid w:val="00D714D8"/>
    <w:rsid w:val="00D71EC2"/>
    <w:rsid w:val="00D74F75"/>
    <w:rsid w:val="00D822C5"/>
    <w:rsid w:val="00D86121"/>
    <w:rsid w:val="00D86F0B"/>
    <w:rsid w:val="00D87B6A"/>
    <w:rsid w:val="00DB613A"/>
    <w:rsid w:val="00DB7505"/>
    <w:rsid w:val="00DB7BAA"/>
    <w:rsid w:val="00DC01F2"/>
    <w:rsid w:val="00DC27A2"/>
    <w:rsid w:val="00DC7C8A"/>
    <w:rsid w:val="00DD58AB"/>
    <w:rsid w:val="00DE0974"/>
    <w:rsid w:val="00DE474F"/>
    <w:rsid w:val="00DF0092"/>
    <w:rsid w:val="00DF0B27"/>
    <w:rsid w:val="00DF25BD"/>
    <w:rsid w:val="00DF5688"/>
    <w:rsid w:val="00E0515D"/>
    <w:rsid w:val="00E12459"/>
    <w:rsid w:val="00E21971"/>
    <w:rsid w:val="00E22470"/>
    <w:rsid w:val="00E225CF"/>
    <w:rsid w:val="00E232FD"/>
    <w:rsid w:val="00E26B0D"/>
    <w:rsid w:val="00E40F29"/>
    <w:rsid w:val="00E43C17"/>
    <w:rsid w:val="00E44F6F"/>
    <w:rsid w:val="00E4708D"/>
    <w:rsid w:val="00E53296"/>
    <w:rsid w:val="00E60385"/>
    <w:rsid w:val="00E75FA6"/>
    <w:rsid w:val="00E92317"/>
    <w:rsid w:val="00E92BDE"/>
    <w:rsid w:val="00E93585"/>
    <w:rsid w:val="00E93748"/>
    <w:rsid w:val="00EA1418"/>
    <w:rsid w:val="00EA735D"/>
    <w:rsid w:val="00EB7501"/>
    <w:rsid w:val="00EC4D61"/>
    <w:rsid w:val="00ED23B0"/>
    <w:rsid w:val="00ED6E09"/>
    <w:rsid w:val="00ED6E5B"/>
    <w:rsid w:val="00EE21D5"/>
    <w:rsid w:val="00F0752B"/>
    <w:rsid w:val="00F10F41"/>
    <w:rsid w:val="00F15446"/>
    <w:rsid w:val="00F244EF"/>
    <w:rsid w:val="00F25A61"/>
    <w:rsid w:val="00F40990"/>
    <w:rsid w:val="00F46C34"/>
    <w:rsid w:val="00F46DDB"/>
    <w:rsid w:val="00F47047"/>
    <w:rsid w:val="00F50A55"/>
    <w:rsid w:val="00F50E29"/>
    <w:rsid w:val="00F54191"/>
    <w:rsid w:val="00F5445E"/>
    <w:rsid w:val="00F607BB"/>
    <w:rsid w:val="00F6480C"/>
    <w:rsid w:val="00F64FC8"/>
    <w:rsid w:val="00F71D23"/>
    <w:rsid w:val="00F80493"/>
    <w:rsid w:val="00F83302"/>
    <w:rsid w:val="00F85472"/>
    <w:rsid w:val="00F95AA2"/>
    <w:rsid w:val="00FA266C"/>
    <w:rsid w:val="00FA6E33"/>
    <w:rsid w:val="00FB29F1"/>
    <w:rsid w:val="00FB5A40"/>
    <w:rsid w:val="00FC29C0"/>
    <w:rsid w:val="00FE5AEA"/>
    <w:rsid w:val="00FE5FB9"/>
    <w:rsid w:val="00FE7B5A"/>
    <w:rsid w:val="00FF02EE"/>
    <w:rsid w:val="00FF35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E0E458"/>
  <w15:docId w15:val="{9BDE8FA7-E026-4B35-B5B2-403F9BC85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175"/>
    <w:rPr>
      <w:sz w:val="24"/>
      <w:szCs w:val="24"/>
      <w:lang w:eastAsia="de-DE"/>
    </w:rPr>
  </w:style>
  <w:style w:type="paragraph" w:styleId="Heading1">
    <w:name w:val="heading 1"/>
    <w:basedOn w:val="Normal"/>
    <w:next w:val="Normal"/>
    <w:link w:val="Heading1Char"/>
    <w:autoRedefine/>
    <w:uiPriority w:val="99"/>
    <w:qFormat/>
    <w:rsid w:val="00D86121"/>
    <w:pPr>
      <w:keepNext/>
      <w:keepLines/>
      <w:numPr>
        <w:numId w:val="4"/>
      </w:numPr>
      <w:spacing w:before="240"/>
      <w:outlineLvl w:val="0"/>
    </w:pPr>
    <w:rPr>
      <w:rFonts w:ascii="Calibri" w:eastAsia="MS ????" w:hAnsi="Calibri"/>
      <w:b/>
      <w:color w:val="000000"/>
      <w:sz w:val="40"/>
      <w:szCs w:val="40"/>
    </w:rPr>
  </w:style>
  <w:style w:type="paragraph" w:styleId="Heading2">
    <w:name w:val="heading 2"/>
    <w:basedOn w:val="Normal"/>
    <w:next w:val="Normal"/>
    <w:link w:val="Heading2Char"/>
    <w:uiPriority w:val="99"/>
    <w:qFormat/>
    <w:rsid w:val="0023477E"/>
    <w:pPr>
      <w:keepNext/>
      <w:keepLines/>
      <w:numPr>
        <w:ilvl w:val="1"/>
        <w:numId w:val="4"/>
      </w:numPr>
      <w:spacing w:before="40"/>
      <w:outlineLvl w:val="1"/>
    </w:pPr>
    <w:rPr>
      <w:rFonts w:ascii="Calibri" w:eastAsia="MS ????" w:hAnsi="Calibri"/>
      <w:b/>
      <w:color w:val="000000"/>
      <w:sz w:val="26"/>
      <w:szCs w:val="26"/>
    </w:rPr>
  </w:style>
  <w:style w:type="paragraph" w:styleId="Heading3">
    <w:name w:val="heading 3"/>
    <w:basedOn w:val="Normal"/>
    <w:next w:val="Normal"/>
    <w:link w:val="Heading3Char"/>
    <w:uiPriority w:val="99"/>
    <w:qFormat/>
    <w:rsid w:val="0023477E"/>
    <w:pPr>
      <w:keepNext/>
      <w:keepLines/>
      <w:numPr>
        <w:ilvl w:val="2"/>
        <w:numId w:val="4"/>
      </w:numPr>
      <w:spacing w:before="40"/>
      <w:outlineLvl w:val="2"/>
    </w:pPr>
    <w:rPr>
      <w:rFonts w:ascii="Calibri" w:eastAsia="MS ????" w:hAnsi="Calibri"/>
      <w:color w:val="243F60"/>
    </w:rPr>
  </w:style>
  <w:style w:type="paragraph" w:styleId="Heading4">
    <w:name w:val="heading 4"/>
    <w:basedOn w:val="Normal"/>
    <w:next w:val="Normal"/>
    <w:link w:val="Heading4Char"/>
    <w:uiPriority w:val="99"/>
    <w:qFormat/>
    <w:rsid w:val="0023477E"/>
    <w:pPr>
      <w:keepNext/>
      <w:keepLines/>
      <w:numPr>
        <w:ilvl w:val="3"/>
        <w:numId w:val="4"/>
      </w:numPr>
      <w:spacing w:before="40"/>
      <w:outlineLvl w:val="3"/>
    </w:pPr>
    <w:rPr>
      <w:rFonts w:ascii="Calibri" w:eastAsia="MS ????" w:hAnsi="Calibri"/>
      <w:i/>
      <w:iCs/>
      <w:color w:val="365F91"/>
    </w:rPr>
  </w:style>
  <w:style w:type="paragraph" w:styleId="Heading5">
    <w:name w:val="heading 5"/>
    <w:basedOn w:val="Normal"/>
    <w:next w:val="Normal"/>
    <w:link w:val="Heading5Char"/>
    <w:uiPriority w:val="99"/>
    <w:qFormat/>
    <w:rsid w:val="0023477E"/>
    <w:pPr>
      <w:keepNext/>
      <w:keepLines/>
      <w:numPr>
        <w:ilvl w:val="4"/>
        <w:numId w:val="4"/>
      </w:numPr>
      <w:spacing w:before="40"/>
      <w:outlineLvl w:val="4"/>
    </w:pPr>
    <w:rPr>
      <w:rFonts w:ascii="Calibri" w:eastAsia="MS ????" w:hAnsi="Calibri"/>
      <w:color w:val="365F91"/>
    </w:rPr>
  </w:style>
  <w:style w:type="paragraph" w:styleId="Heading6">
    <w:name w:val="heading 6"/>
    <w:basedOn w:val="Normal"/>
    <w:next w:val="Normal"/>
    <w:link w:val="Heading6Char"/>
    <w:uiPriority w:val="99"/>
    <w:qFormat/>
    <w:rsid w:val="0023477E"/>
    <w:pPr>
      <w:keepNext/>
      <w:keepLines/>
      <w:numPr>
        <w:ilvl w:val="5"/>
        <w:numId w:val="4"/>
      </w:numPr>
      <w:spacing w:before="40"/>
      <w:outlineLvl w:val="5"/>
    </w:pPr>
    <w:rPr>
      <w:rFonts w:ascii="Calibri" w:eastAsia="MS ????" w:hAnsi="Calibri"/>
      <w:color w:val="243F60"/>
    </w:rPr>
  </w:style>
  <w:style w:type="paragraph" w:styleId="Heading7">
    <w:name w:val="heading 7"/>
    <w:basedOn w:val="Normal"/>
    <w:next w:val="Normal"/>
    <w:link w:val="Heading7Char"/>
    <w:uiPriority w:val="99"/>
    <w:qFormat/>
    <w:rsid w:val="0023477E"/>
    <w:pPr>
      <w:keepNext/>
      <w:keepLines/>
      <w:numPr>
        <w:ilvl w:val="6"/>
        <w:numId w:val="4"/>
      </w:numPr>
      <w:spacing w:before="40"/>
      <w:outlineLvl w:val="6"/>
    </w:pPr>
    <w:rPr>
      <w:rFonts w:ascii="Calibri" w:eastAsia="MS ????" w:hAnsi="Calibri"/>
      <w:i/>
      <w:iCs/>
      <w:color w:val="243F60"/>
    </w:rPr>
  </w:style>
  <w:style w:type="paragraph" w:styleId="Heading8">
    <w:name w:val="heading 8"/>
    <w:basedOn w:val="Normal"/>
    <w:next w:val="Normal"/>
    <w:link w:val="Heading8Char"/>
    <w:uiPriority w:val="99"/>
    <w:qFormat/>
    <w:rsid w:val="0023477E"/>
    <w:pPr>
      <w:keepNext/>
      <w:keepLines/>
      <w:numPr>
        <w:ilvl w:val="7"/>
        <w:numId w:val="4"/>
      </w:numPr>
      <w:spacing w:before="40"/>
      <w:outlineLvl w:val="7"/>
    </w:pPr>
    <w:rPr>
      <w:rFonts w:ascii="Calibri" w:eastAsia="MS ????" w:hAnsi="Calibri"/>
      <w:color w:val="272727"/>
      <w:sz w:val="21"/>
      <w:szCs w:val="21"/>
    </w:rPr>
  </w:style>
  <w:style w:type="paragraph" w:styleId="Heading9">
    <w:name w:val="heading 9"/>
    <w:basedOn w:val="Normal"/>
    <w:next w:val="Normal"/>
    <w:link w:val="Heading9Char"/>
    <w:uiPriority w:val="99"/>
    <w:qFormat/>
    <w:rsid w:val="0023477E"/>
    <w:pPr>
      <w:keepNext/>
      <w:keepLines/>
      <w:numPr>
        <w:ilvl w:val="8"/>
        <w:numId w:val="4"/>
      </w:numPr>
      <w:spacing w:before="40"/>
      <w:outlineLvl w:val="8"/>
    </w:pPr>
    <w:rPr>
      <w:rFonts w:ascii="Calibri" w:eastAsia="MS ????"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6121"/>
    <w:rPr>
      <w:rFonts w:ascii="Calibri" w:eastAsia="MS ????" w:hAnsi="Calibri" w:cs="Times New Roman"/>
      <w:b/>
      <w:color w:val="000000"/>
      <w:sz w:val="40"/>
      <w:szCs w:val="40"/>
      <w:lang w:val="en-GB"/>
    </w:rPr>
  </w:style>
  <w:style w:type="character" w:customStyle="1" w:styleId="Heading2Char">
    <w:name w:val="Heading 2 Char"/>
    <w:basedOn w:val="DefaultParagraphFont"/>
    <w:link w:val="Heading2"/>
    <w:uiPriority w:val="99"/>
    <w:locked/>
    <w:rsid w:val="0023477E"/>
    <w:rPr>
      <w:rFonts w:ascii="Calibri" w:eastAsia="MS ????" w:hAnsi="Calibri" w:cs="Times New Roman"/>
      <w:b/>
      <w:color w:val="000000"/>
      <w:sz w:val="26"/>
      <w:szCs w:val="26"/>
      <w:lang w:val="en-GB"/>
    </w:rPr>
  </w:style>
  <w:style w:type="character" w:customStyle="1" w:styleId="Heading3Char">
    <w:name w:val="Heading 3 Char"/>
    <w:basedOn w:val="DefaultParagraphFont"/>
    <w:link w:val="Heading3"/>
    <w:uiPriority w:val="99"/>
    <w:locked/>
    <w:rsid w:val="0023477E"/>
    <w:rPr>
      <w:rFonts w:ascii="Calibri" w:eastAsia="MS ????" w:hAnsi="Calibri" w:cs="Times New Roman"/>
      <w:color w:val="243F60"/>
      <w:lang w:val="en-GB"/>
    </w:rPr>
  </w:style>
  <w:style w:type="character" w:customStyle="1" w:styleId="Heading4Char">
    <w:name w:val="Heading 4 Char"/>
    <w:basedOn w:val="DefaultParagraphFont"/>
    <w:link w:val="Heading4"/>
    <w:uiPriority w:val="99"/>
    <w:semiHidden/>
    <w:locked/>
    <w:rsid w:val="0023477E"/>
    <w:rPr>
      <w:rFonts w:ascii="Calibri" w:eastAsia="MS ????" w:hAnsi="Calibri" w:cs="Times New Roman"/>
      <w:i/>
      <w:iCs/>
      <w:color w:val="365F91"/>
      <w:lang w:val="en-GB"/>
    </w:rPr>
  </w:style>
  <w:style w:type="character" w:customStyle="1" w:styleId="Heading5Char">
    <w:name w:val="Heading 5 Char"/>
    <w:basedOn w:val="DefaultParagraphFont"/>
    <w:link w:val="Heading5"/>
    <w:uiPriority w:val="99"/>
    <w:semiHidden/>
    <w:locked/>
    <w:rsid w:val="0023477E"/>
    <w:rPr>
      <w:rFonts w:ascii="Calibri" w:eastAsia="MS ????" w:hAnsi="Calibri" w:cs="Times New Roman"/>
      <w:color w:val="365F91"/>
      <w:lang w:val="en-GB"/>
    </w:rPr>
  </w:style>
  <w:style w:type="character" w:customStyle="1" w:styleId="Heading6Char">
    <w:name w:val="Heading 6 Char"/>
    <w:basedOn w:val="DefaultParagraphFont"/>
    <w:link w:val="Heading6"/>
    <w:uiPriority w:val="99"/>
    <w:semiHidden/>
    <w:locked/>
    <w:rsid w:val="0023477E"/>
    <w:rPr>
      <w:rFonts w:ascii="Calibri" w:eastAsia="MS ????" w:hAnsi="Calibri" w:cs="Times New Roman"/>
      <w:color w:val="243F60"/>
      <w:lang w:val="en-GB"/>
    </w:rPr>
  </w:style>
  <w:style w:type="character" w:customStyle="1" w:styleId="Heading7Char">
    <w:name w:val="Heading 7 Char"/>
    <w:basedOn w:val="DefaultParagraphFont"/>
    <w:link w:val="Heading7"/>
    <w:uiPriority w:val="99"/>
    <w:semiHidden/>
    <w:locked/>
    <w:rsid w:val="0023477E"/>
    <w:rPr>
      <w:rFonts w:ascii="Calibri" w:eastAsia="MS ????" w:hAnsi="Calibri" w:cs="Times New Roman"/>
      <w:i/>
      <w:iCs/>
      <w:color w:val="243F60"/>
      <w:lang w:val="en-GB"/>
    </w:rPr>
  </w:style>
  <w:style w:type="character" w:customStyle="1" w:styleId="Heading8Char">
    <w:name w:val="Heading 8 Char"/>
    <w:basedOn w:val="DefaultParagraphFont"/>
    <w:link w:val="Heading8"/>
    <w:uiPriority w:val="99"/>
    <w:semiHidden/>
    <w:locked/>
    <w:rsid w:val="0023477E"/>
    <w:rPr>
      <w:rFonts w:ascii="Calibri" w:eastAsia="MS ????" w:hAnsi="Calibri" w:cs="Times New Roman"/>
      <w:color w:val="272727"/>
      <w:sz w:val="21"/>
      <w:szCs w:val="21"/>
      <w:lang w:val="en-GB"/>
    </w:rPr>
  </w:style>
  <w:style w:type="character" w:customStyle="1" w:styleId="Heading9Char">
    <w:name w:val="Heading 9 Char"/>
    <w:basedOn w:val="DefaultParagraphFont"/>
    <w:link w:val="Heading9"/>
    <w:uiPriority w:val="99"/>
    <w:semiHidden/>
    <w:locked/>
    <w:rsid w:val="0023477E"/>
    <w:rPr>
      <w:rFonts w:ascii="Calibri" w:eastAsia="MS ????" w:hAnsi="Calibri" w:cs="Times New Roman"/>
      <w:i/>
      <w:iCs/>
      <w:color w:val="272727"/>
      <w:sz w:val="21"/>
      <w:szCs w:val="21"/>
      <w:lang w:val="en-GB"/>
    </w:rPr>
  </w:style>
  <w:style w:type="paragraph" w:styleId="BalloonText">
    <w:name w:val="Balloon Text"/>
    <w:basedOn w:val="Normal"/>
    <w:link w:val="BalloonTextChar"/>
    <w:uiPriority w:val="99"/>
    <w:semiHidden/>
    <w:rsid w:val="008D6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D6AD1"/>
    <w:rPr>
      <w:rFonts w:ascii="Lucida Grande" w:hAnsi="Lucida Grande" w:cs="Lucida Grande"/>
      <w:sz w:val="18"/>
      <w:szCs w:val="18"/>
    </w:rPr>
  </w:style>
  <w:style w:type="paragraph" w:styleId="Caption">
    <w:name w:val="caption"/>
    <w:basedOn w:val="Normal"/>
    <w:next w:val="Normal"/>
    <w:uiPriority w:val="99"/>
    <w:qFormat/>
    <w:rsid w:val="00DB7BAA"/>
    <w:pPr>
      <w:spacing w:after="200"/>
    </w:pPr>
    <w:rPr>
      <w:b/>
      <w:bCs/>
      <w:color w:val="4F81BD"/>
      <w:sz w:val="18"/>
      <w:szCs w:val="18"/>
    </w:rPr>
  </w:style>
  <w:style w:type="table" w:styleId="TableGrid">
    <w:name w:val="Table Grid"/>
    <w:basedOn w:val="TableNormal"/>
    <w:uiPriority w:val="99"/>
    <w:rsid w:val="00DB7BA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24A77"/>
    <w:rPr>
      <w:rFonts w:cs="Times New Roman"/>
      <w:color w:val="0000FF"/>
      <w:u w:val="single"/>
    </w:rPr>
  </w:style>
  <w:style w:type="paragraph" w:customStyle="1" w:styleId="Literaturverzeichnis1">
    <w:name w:val="Literaturverzeichnis1"/>
    <w:basedOn w:val="Normal"/>
    <w:uiPriority w:val="99"/>
    <w:rsid w:val="0094386D"/>
    <w:pPr>
      <w:ind w:left="720" w:hanging="720"/>
    </w:pPr>
    <w:rPr>
      <w:rFonts w:ascii="Calibri" w:hAnsi="Calibri"/>
      <w:sz w:val="22"/>
      <w:szCs w:val="22"/>
    </w:rPr>
  </w:style>
  <w:style w:type="paragraph" w:styleId="ListParagraph">
    <w:name w:val="List Paragraph"/>
    <w:basedOn w:val="Normal"/>
    <w:uiPriority w:val="99"/>
    <w:qFormat/>
    <w:rsid w:val="00C70FF9"/>
    <w:pPr>
      <w:ind w:left="720"/>
      <w:contextualSpacing/>
    </w:pPr>
    <w:rPr>
      <w:rFonts w:ascii="Times" w:hAnsi="Times"/>
      <w:sz w:val="20"/>
      <w:szCs w:val="20"/>
      <w:lang w:val="de-DE"/>
    </w:rPr>
  </w:style>
  <w:style w:type="paragraph" w:customStyle="1" w:styleId="xmsonormal">
    <w:name w:val="x_msonormal"/>
    <w:basedOn w:val="Normal"/>
    <w:rsid w:val="00826DFA"/>
    <w:pPr>
      <w:spacing w:before="100" w:beforeAutospacing="1" w:after="100" w:afterAutospacing="1"/>
    </w:pPr>
    <w:rPr>
      <w:rFonts w:ascii="Times New Roman" w:hAnsi="Times New Roman"/>
      <w:lang w:eastAsia="en-GB"/>
    </w:rPr>
  </w:style>
  <w:style w:type="paragraph" w:styleId="TOCHeading">
    <w:name w:val="TOC Heading"/>
    <w:basedOn w:val="Heading1"/>
    <w:next w:val="Normal"/>
    <w:uiPriority w:val="99"/>
    <w:qFormat/>
    <w:rsid w:val="00E232FD"/>
    <w:pPr>
      <w:numPr>
        <w:numId w:val="0"/>
      </w:numPr>
      <w:spacing w:line="259" w:lineRule="auto"/>
      <w:outlineLvl w:val="9"/>
    </w:pPr>
    <w:rPr>
      <w:b w:val="0"/>
      <w:color w:val="365F91"/>
      <w:lang w:val="en-US" w:eastAsia="en-US"/>
    </w:rPr>
  </w:style>
  <w:style w:type="paragraph" w:styleId="TOC1">
    <w:name w:val="toc 1"/>
    <w:basedOn w:val="Normal"/>
    <w:next w:val="Normal"/>
    <w:autoRedefine/>
    <w:uiPriority w:val="39"/>
    <w:rsid w:val="00E232FD"/>
    <w:pPr>
      <w:spacing w:after="100"/>
    </w:pPr>
  </w:style>
  <w:style w:type="paragraph" w:styleId="TOC2">
    <w:name w:val="toc 2"/>
    <w:basedOn w:val="Normal"/>
    <w:next w:val="Normal"/>
    <w:autoRedefine/>
    <w:uiPriority w:val="39"/>
    <w:rsid w:val="00E232FD"/>
    <w:pPr>
      <w:spacing w:after="100"/>
      <w:ind w:left="240"/>
    </w:pPr>
  </w:style>
  <w:style w:type="character" w:styleId="FollowedHyperlink">
    <w:name w:val="FollowedHyperlink"/>
    <w:basedOn w:val="DefaultParagraphFont"/>
    <w:uiPriority w:val="99"/>
    <w:semiHidden/>
    <w:rsid w:val="00880163"/>
    <w:rPr>
      <w:rFonts w:cs="Times New Roman"/>
      <w:color w:val="800080"/>
      <w:u w:val="single"/>
    </w:rPr>
  </w:style>
  <w:style w:type="paragraph" w:styleId="Header">
    <w:name w:val="header"/>
    <w:basedOn w:val="Normal"/>
    <w:link w:val="HeaderChar"/>
    <w:uiPriority w:val="99"/>
    <w:rsid w:val="00BE76A7"/>
    <w:pPr>
      <w:tabs>
        <w:tab w:val="center" w:pos="4513"/>
        <w:tab w:val="right" w:pos="9026"/>
      </w:tabs>
    </w:pPr>
  </w:style>
  <w:style w:type="character" w:customStyle="1" w:styleId="HeaderChar">
    <w:name w:val="Header Char"/>
    <w:basedOn w:val="DefaultParagraphFont"/>
    <w:link w:val="Header"/>
    <w:uiPriority w:val="99"/>
    <w:locked/>
    <w:rsid w:val="00BE76A7"/>
    <w:rPr>
      <w:rFonts w:cs="Times New Roman"/>
      <w:lang w:val="en-GB"/>
    </w:rPr>
  </w:style>
  <w:style w:type="paragraph" w:styleId="Footer">
    <w:name w:val="footer"/>
    <w:basedOn w:val="Normal"/>
    <w:link w:val="FooterChar"/>
    <w:uiPriority w:val="99"/>
    <w:rsid w:val="00BE76A7"/>
    <w:pPr>
      <w:tabs>
        <w:tab w:val="center" w:pos="4513"/>
        <w:tab w:val="right" w:pos="9026"/>
      </w:tabs>
    </w:pPr>
  </w:style>
  <w:style w:type="character" w:customStyle="1" w:styleId="FooterChar">
    <w:name w:val="Footer Char"/>
    <w:basedOn w:val="DefaultParagraphFont"/>
    <w:link w:val="Footer"/>
    <w:uiPriority w:val="99"/>
    <w:locked/>
    <w:rsid w:val="00BE76A7"/>
    <w:rPr>
      <w:rFonts w:cs="Times New Roman"/>
      <w:lang w:val="en-GB"/>
    </w:rPr>
  </w:style>
  <w:style w:type="paragraph" w:styleId="TOC3">
    <w:name w:val="toc 3"/>
    <w:basedOn w:val="Normal"/>
    <w:next w:val="Normal"/>
    <w:autoRedefine/>
    <w:uiPriority w:val="39"/>
    <w:rsid w:val="00F46DDB"/>
    <w:pPr>
      <w:ind w:left="480"/>
    </w:pPr>
  </w:style>
  <w:style w:type="paragraph" w:styleId="TOC4">
    <w:name w:val="toc 4"/>
    <w:basedOn w:val="Normal"/>
    <w:next w:val="Normal"/>
    <w:autoRedefine/>
    <w:uiPriority w:val="99"/>
    <w:rsid w:val="00F46DDB"/>
    <w:pPr>
      <w:ind w:left="720"/>
    </w:pPr>
  </w:style>
  <w:style w:type="paragraph" w:styleId="TOC5">
    <w:name w:val="toc 5"/>
    <w:basedOn w:val="Normal"/>
    <w:next w:val="Normal"/>
    <w:autoRedefine/>
    <w:uiPriority w:val="99"/>
    <w:rsid w:val="00F46DDB"/>
    <w:pPr>
      <w:ind w:left="960"/>
    </w:pPr>
  </w:style>
  <w:style w:type="paragraph" w:styleId="TOC6">
    <w:name w:val="toc 6"/>
    <w:basedOn w:val="Normal"/>
    <w:next w:val="Normal"/>
    <w:autoRedefine/>
    <w:uiPriority w:val="99"/>
    <w:rsid w:val="00F46DDB"/>
    <w:pPr>
      <w:ind w:left="1200"/>
    </w:pPr>
  </w:style>
  <w:style w:type="paragraph" w:styleId="TOC7">
    <w:name w:val="toc 7"/>
    <w:basedOn w:val="Normal"/>
    <w:next w:val="Normal"/>
    <w:autoRedefine/>
    <w:uiPriority w:val="99"/>
    <w:rsid w:val="00F46DDB"/>
    <w:pPr>
      <w:ind w:left="1440"/>
    </w:pPr>
  </w:style>
  <w:style w:type="paragraph" w:styleId="TOC8">
    <w:name w:val="toc 8"/>
    <w:basedOn w:val="Normal"/>
    <w:next w:val="Normal"/>
    <w:autoRedefine/>
    <w:uiPriority w:val="99"/>
    <w:rsid w:val="00F46DDB"/>
    <w:pPr>
      <w:ind w:left="1680"/>
    </w:pPr>
  </w:style>
  <w:style w:type="paragraph" w:styleId="TOC9">
    <w:name w:val="toc 9"/>
    <w:basedOn w:val="Normal"/>
    <w:next w:val="Normal"/>
    <w:autoRedefine/>
    <w:uiPriority w:val="99"/>
    <w:rsid w:val="00F46DDB"/>
    <w:pPr>
      <w:ind w:left="1920"/>
    </w:pPr>
  </w:style>
  <w:style w:type="character" w:styleId="PageNumber">
    <w:name w:val="page number"/>
    <w:basedOn w:val="DefaultParagraphFont"/>
    <w:uiPriority w:val="99"/>
    <w:semiHidden/>
    <w:rsid w:val="00D86F0B"/>
    <w:rPr>
      <w:rFonts w:cs="Times New Roman"/>
    </w:rPr>
  </w:style>
  <w:style w:type="paragraph" w:styleId="DocumentMap">
    <w:name w:val="Document Map"/>
    <w:basedOn w:val="Normal"/>
    <w:link w:val="DocumentMapChar"/>
    <w:uiPriority w:val="99"/>
    <w:semiHidden/>
    <w:rsid w:val="004721CF"/>
    <w:rPr>
      <w:rFonts w:ascii="Lucida Grande" w:hAnsi="Lucida Grande" w:cs="Lucida Grande"/>
    </w:rPr>
  </w:style>
  <w:style w:type="character" w:customStyle="1" w:styleId="DocumentMapChar">
    <w:name w:val="Document Map Char"/>
    <w:basedOn w:val="DefaultParagraphFont"/>
    <w:link w:val="DocumentMap"/>
    <w:uiPriority w:val="99"/>
    <w:semiHidden/>
    <w:locked/>
    <w:rsid w:val="004721CF"/>
    <w:rPr>
      <w:rFonts w:ascii="Lucida Grande" w:hAnsi="Lucida Grande" w:cs="Lucida Grande"/>
      <w:lang w:val="en-GB"/>
    </w:rPr>
  </w:style>
  <w:style w:type="character" w:styleId="CommentReference">
    <w:name w:val="annotation reference"/>
    <w:basedOn w:val="DefaultParagraphFont"/>
    <w:uiPriority w:val="99"/>
    <w:semiHidden/>
    <w:rsid w:val="004721CF"/>
    <w:rPr>
      <w:rFonts w:cs="Times New Roman"/>
      <w:sz w:val="18"/>
      <w:szCs w:val="18"/>
    </w:rPr>
  </w:style>
  <w:style w:type="paragraph" w:styleId="CommentText">
    <w:name w:val="annotation text"/>
    <w:basedOn w:val="Normal"/>
    <w:link w:val="CommentTextChar"/>
    <w:uiPriority w:val="99"/>
    <w:semiHidden/>
    <w:rsid w:val="004721CF"/>
  </w:style>
  <w:style w:type="character" w:customStyle="1" w:styleId="CommentTextChar">
    <w:name w:val="Comment Text Char"/>
    <w:basedOn w:val="DefaultParagraphFont"/>
    <w:link w:val="CommentText"/>
    <w:uiPriority w:val="99"/>
    <w:semiHidden/>
    <w:locked/>
    <w:rsid w:val="004721CF"/>
    <w:rPr>
      <w:rFonts w:cs="Times New Roman"/>
      <w:lang w:val="en-GB"/>
    </w:rPr>
  </w:style>
  <w:style w:type="paragraph" w:styleId="CommentSubject">
    <w:name w:val="annotation subject"/>
    <w:basedOn w:val="CommentText"/>
    <w:next w:val="CommentText"/>
    <w:link w:val="CommentSubjectChar"/>
    <w:uiPriority w:val="99"/>
    <w:semiHidden/>
    <w:rsid w:val="004721CF"/>
    <w:rPr>
      <w:b/>
      <w:bCs/>
      <w:sz w:val="20"/>
      <w:szCs w:val="20"/>
    </w:rPr>
  </w:style>
  <w:style w:type="character" w:customStyle="1" w:styleId="CommentSubjectChar">
    <w:name w:val="Comment Subject Char"/>
    <w:basedOn w:val="CommentTextChar"/>
    <w:link w:val="CommentSubject"/>
    <w:uiPriority w:val="99"/>
    <w:semiHidden/>
    <w:locked/>
    <w:rsid w:val="004721CF"/>
    <w:rPr>
      <w:rFonts w:cs="Times New Roman"/>
      <w:b/>
      <w:bCs/>
      <w:sz w:val="20"/>
      <w:szCs w:val="20"/>
      <w:lang w:val="en-GB"/>
    </w:rPr>
  </w:style>
  <w:style w:type="paragraph" w:customStyle="1" w:styleId="NotizEbene21">
    <w:name w:val="Notiz Ebene 21"/>
    <w:basedOn w:val="Normal"/>
    <w:uiPriority w:val="99"/>
    <w:rsid w:val="00845857"/>
    <w:pPr>
      <w:keepNext/>
      <w:numPr>
        <w:ilvl w:val="1"/>
        <w:numId w:val="14"/>
      </w:numPr>
      <w:contextualSpacing/>
      <w:outlineLvl w:val="1"/>
    </w:pPr>
    <w:rPr>
      <w:rFonts w:ascii="Verdana" w:hAnsi="Verdana"/>
    </w:rPr>
  </w:style>
  <w:style w:type="paragraph" w:customStyle="1" w:styleId="WIText">
    <w:name w:val="WI Text"/>
    <w:basedOn w:val="Normal"/>
    <w:link w:val="WITextZchn"/>
    <w:qFormat/>
    <w:rsid w:val="00146CDA"/>
    <w:pPr>
      <w:tabs>
        <w:tab w:val="left" w:pos="1134"/>
        <w:tab w:val="left" w:pos="2268"/>
        <w:tab w:val="left" w:pos="3402"/>
        <w:tab w:val="left" w:pos="4536"/>
      </w:tabs>
      <w:spacing w:before="120" w:line="240" w:lineRule="exact"/>
      <w:ind w:left="57" w:right="57"/>
    </w:pPr>
    <w:rPr>
      <w:rFonts w:asciiTheme="majorHAnsi" w:eastAsiaTheme="minorHAnsi" w:hAnsiTheme="majorHAnsi" w:cstheme="minorBidi"/>
      <w:color w:val="000000" w:themeColor="dark1"/>
      <w:kern w:val="24"/>
      <w:sz w:val="22"/>
      <w:szCs w:val="22"/>
      <w:lang w:val="de-DE"/>
    </w:rPr>
  </w:style>
  <w:style w:type="character" w:customStyle="1" w:styleId="WITextZchn">
    <w:name w:val="WI Text Zchn"/>
    <w:basedOn w:val="DefaultParagraphFont"/>
    <w:link w:val="WIText"/>
    <w:rsid w:val="00146CDA"/>
    <w:rPr>
      <w:rFonts w:asciiTheme="majorHAnsi" w:eastAsiaTheme="minorHAnsi" w:hAnsiTheme="majorHAnsi" w:cstheme="minorBidi"/>
      <w:color w:val="000000" w:themeColor="dark1"/>
      <w:kern w:val="24"/>
      <w:lang w:val="de-DE" w:eastAsia="de-DE"/>
    </w:rPr>
  </w:style>
  <w:style w:type="paragraph" w:customStyle="1" w:styleId="Mdeck4text">
    <w:name w:val="M_deck_4_text"/>
    <w:qFormat/>
    <w:rsid w:val="00146CDA"/>
    <w:pPr>
      <w:kinsoku w:val="0"/>
      <w:overflowPunct w:val="0"/>
      <w:autoSpaceDE w:val="0"/>
      <w:autoSpaceDN w:val="0"/>
      <w:adjustRightInd w:val="0"/>
      <w:snapToGrid w:val="0"/>
      <w:spacing w:line="340" w:lineRule="atLeast"/>
      <w:ind w:firstLine="284"/>
      <w:jc w:val="both"/>
    </w:pPr>
    <w:rPr>
      <w:rFonts w:ascii="Times New Roman" w:eastAsia="Times New Roman" w:hAnsi="Times New Roman" w:cstheme="minorBidi"/>
      <w:snapToGrid w:val="0"/>
      <w:color w:val="000000"/>
      <w:sz w:val="24"/>
      <w:szCs w:val="20"/>
      <w:lang w:val="en-US" w:eastAsia="de-DE" w:bidi="en-US"/>
    </w:rPr>
  </w:style>
  <w:style w:type="paragraph" w:customStyle="1" w:styleId="MHeading1">
    <w:name w:val="M_Heading1"/>
    <w:basedOn w:val="Normal"/>
    <w:rsid w:val="00146CDA"/>
    <w:pPr>
      <w:spacing w:before="240" w:after="240" w:line="340" w:lineRule="atLeast"/>
      <w:jc w:val="both"/>
    </w:pPr>
    <w:rPr>
      <w:rFonts w:ascii="Times New Roman" w:eastAsia="Times New Roman" w:hAnsi="Times New Roman"/>
      <w:b/>
      <w:color w:val="000000"/>
      <w:szCs w:val="20"/>
      <w:lang w:val="en-US"/>
    </w:rPr>
  </w:style>
  <w:style w:type="paragraph" w:styleId="FootnoteText">
    <w:name w:val="footnote text"/>
    <w:basedOn w:val="Normal"/>
    <w:link w:val="FootnoteTextChar"/>
    <w:uiPriority w:val="99"/>
    <w:unhideWhenUsed/>
    <w:rsid w:val="00DC01F2"/>
  </w:style>
  <w:style w:type="character" w:customStyle="1" w:styleId="FootnoteTextChar">
    <w:name w:val="Footnote Text Char"/>
    <w:basedOn w:val="DefaultParagraphFont"/>
    <w:link w:val="FootnoteText"/>
    <w:uiPriority w:val="99"/>
    <w:rsid w:val="00DC01F2"/>
    <w:rPr>
      <w:sz w:val="24"/>
      <w:szCs w:val="24"/>
      <w:lang w:eastAsia="de-DE"/>
    </w:rPr>
  </w:style>
  <w:style w:type="character" w:styleId="FootnoteReference">
    <w:name w:val="footnote reference"/>
    <w:basedOn w:val="DefaultParagraphFont"/>
    <w:uiPriority w:val="99"/>
    <w:unhideWhenUsed/>
    <w:rsid w:val="00DC01F2"/>
    <w:rPr>
      <w:vertAlign w:val="superscript"/>
    </w:rPr>
  </w:style>
  <w:style w:type="character" w:styleId="EndnoteReference">
    <w:name w:val="endnote reference"/>
    <w:basedOn w:val="DefaultParagraphFont"/>
    <w:uiPriority w:val="99"/>
    <w:semiHidden/>
    <w:unhideWhenUsed/>
    <w:rsid w:val="007F3A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57457">
      <w:bodyDiv w:val="1"/>
      <w:marLeft w:val="0"/>
      <w:marRight w:val="0"/>
      <w:marTop w:val="0"/>
      <w:marBottom w:val="0"/>
      <w:divBdr>
        <w:top w:val="none" w:sz="0" w:space="0" w:color="auto"/>
        <w:left w:val="none" w:sz="0" w:space="0" w:color="auto"/>
        <w:bottom w:val="none" w:sz="0" w:space="0" w:color="auto"/>
        <w:right w:val="none" w:sz="0" w:space="0" w:color="auto"/>
      </w:divBdr>
    </w:div>
    <w:div w:id="745152799">
      <w:bodyDiv w:val="1"/>
      <w:marLeft w:val="0"/>
      <w:marRight w:val="0"/>
      <w:marTop w:val="0"/>
      <w:marBottom w:val="0"/>
      <w:divBdr>
        <w:top w:val="none" w:sz="0" w:space="0" w:color="auto"/>
        <w:left w:val="none" w:sz="0" w:space="0" w:color="auto"/>
        <w:bottom w:val="none" w:sz="0" w:space="0" w:color="auto"/>
        <w:right w:val="none" w:sz="0" w:space="0" w:color="auto"/>
      </w:divBdr>
    </w:div>
    <w:div w:id="919023084">
      <w:marLeft w:val="0"/>
      <w:marRight w:val="0"/>
      <w:marTop w:val="0"/>
      <w:marBottom w:val="0"/>
      <w:divBdr>
        <w:top w:val="none" w:sz="0" w:space="0" w:color="auto"/>
        <w:left w:val="none" w:sz="0" w:space="0" w:color="auto"/>
        <w:bottom w:val="none" w:sz="0" w:space="0" w:color="auto"/>
        <w:right w:val="none" w:sz="0" w:space="0" w:color="auto"/>
      </w:divBdr>
    </w:div>
    <w:div w:id="919023085">
      <w:marLeft w:val="0"/>
      <w:marRight w:val="0"/>
      <w:marTop w:val="0"/>
      <w:marBottom w:val="0"/>
      <w:divBdr>
        <w:top w:val="none" w:sz="0" w:space="0" w:color="auto"/>
        <w:left w:val="none" w:sz="0" w:space="0" w:color="auto"/>
        <w:bottom w:val="none" w:sz="0" w:space="0" w:color="auto"/>
        <w:right w:val="none" w:sz="0" w:space="0" w:color="auto"/>
      </w:divBdr>
    </w:div>
    <w:div w:id="919023087">
      <w:marLeft w:val="0"/>
      <w:marRight w:val="0"/>
      <w:marTop w:val="0"/>
      <w:marBottom w:val="0"/>
      <w:divBdr>
        <w:top w:val="none" w:sz="0" w:space="0" w:color="auto"/>
        <w:left w:val="none" w:sz="0" w:space="0" w:color="auto"/>
        <w:bottom w:val="none" w:sz="0" w:space="0" w:color="auto"/>
        <w:right w:val="none" w:sz="0" w:space="0" w:color="auto"/>
      </w:divBdr>
      <w:divsChild>
        <w:div w:id="919023090">
          <w:marLeft w:val="720"/>
          <w:marRight w:val="0"/>
          <w:marTop w:val="115"/>
          <w:marBottom w:val="0"/>
          <w:divBdr>
            <w:top w:val="none" w:sz="0" w:space="0" w:color="auto"/>
            <w:left w:val="none" w:sz="0" w:space="0" w:color="auto"/>
            <w:bottom w:val="none" w:sz="0" w:space="0" w:color="auto"/>
            <w:right w:val="none" w:sz="0" w:space="0" w:color="auto"/>
          </w:divBdr>
        </w:div>
        <w:div w:id="919023101">
          <w:marLeft w:val="720"/>
          <w:marRight w:val="0"/>
          <w:marTop w:val="115"/>
          <w:marBottom w:val="0"/>
          <w:divBdr>
            <w:top w:val="none" w:sz="0" w:space="0" w:color="auto"/>
            <w:left w:val="none" w:sz="0" w:space="0" w:color="auto"/>
            <w:bottom w:val="none" w:sz="0" w:space="0" w:color="auto"/>
            <w:right w:val="none" w:sz="0" w:space="0" w:color="auto"/>
          </w:divBdr>
        </w:div>
      </w:divsChild>
    </w:div>
    <w:div w:id="919023088">
      <w:marLeft w:val="0"/>
      <w:marRight w:val="0"/>
      <w:marTop w:val="0"/>
      <w:marBottom w:val="0"/>
      <w:divBdr>
        <w:top w:val="none" w:sz="0" w:space="0" w:color="auto"/>
        <w:left w:val="none" w:sz="0" w:space="0" w:color="auto"/>
        <w:bottom w:val="none" w:sz="0" w:space="0" w:color="auto"/>
        <w:right w:val="none" w:sz="0" w:space="0" w:color="auto"/>
      </w:divBdr>
    </w:div>
    <w:div w:id="919023092">
      <w:marLeft w:val="0"/>
      <w:marRight w:val="0"/>
      <w:marTop w:val="0"/>
      <w:marBottom w:val="0"/>
      <w:divBdr>
        <w:top w:val="none" w:sz="0" w:space="0" w:color="auto"/>
        <w:left w:val="none" w:sz="0" w:space="0" w:color="auto"/>
        <w:bottom w:val="none" w:sz="0" w:space="0" w:color="auto"/>
        <w:right w:val="none" w:sz="0" w:space="0" w:color="auto"/>
      </w:divBdr>
    </w:div>
    <w:div w:id="919023093">
      <w:marLeft w:val="0"/>
      <w:marRight w:val="0"/>
      <w:marTop w:val="0"/>
      <w:marBottom w:val="0"/>
      <w:divBdr>
        <w:top w:val="none" w:sz="0" w:space="0" w:color="auto"/>
        <w:left w:val="none" w:sz="0" w:space="0" w:color="auto"/>
        <w:bottom w:val="none" w:sz="0" w:space="0" w:color="auto"/>
        <w:right w:val="none" w:sz="0" w:space="0" w:color="auto"/>
      </w:divBdr>
      <w:divsChild>
        <w:div w:id="919023086">
          <w:marLeft w:val="0"/>
          <w:marRight w:val="0"/>
          <w:marTop w:val="0"/>
          <w:marBottom w:val="0"/>
          <w:divBdr>
            <w:top w:val="none" w:sz="0" w:space="0" w:color="auto"/>
            <w:left w:val="none" w:sz="0" w:space="0" w:color="auto"/>
            <w:bottom w:val="none" w:sz="0" w:space="0" w:color="auto"/>
            <w:right w:val="none" w:sz="0" w:space="0" w:color="auto"/>
          </w:divBdr>
          <w:divsChild>
            <w:div w:id="919023100">
              <w:marLeft w:val="0"/>
              <w:marRight w:val="0"/>
              <w:marTop w:val="0"/>
              <w:marBottom w:val="0"/>
              <w:divBdr>
                <w:top w:val="none" w:sz="0" w:space="0" w:color="auto"/>
                <w:left w:val="none" w:sz="0" w:space="0" w:color="auto"/>
                <w:bottom w:val="none" w:sz="0" w:space="0" w:color="auto"/>
                <w:right w:val="none" w:sz="0" w:space="0" w:color="auto"/>
              </w:divBdr>
              <w:divsChild>
                <w:div w:id="9190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3094">
      <w:marLeft w:val="0"/>
      <w:marRight w:val="0"/>
      <w:marTop w:val="0"/>
      <w:marBottom w:val="0"/>
      <w:divBdr>
        <w:top w:val="none" w:sz="0" w:space="0" w:color="auto"/>
        <w:left w:val="none" w:sz="0" w:space="0" w:color="auto"/>
        <w:bottom w:val="none" w:sz="0" w:space="0" w:color="auto"/>
        <w:right w:val="none" w:sz="0" w:space="0" w:color="auto"/>
      </w:divBdr>
    </w:div>
    <w:div w:id="919023095">
      <w:marLeft w:val="0"/>
      <w:marRight w:val="0"/>
      <w:marTop w:val="0"/>
      <w:marBottom w:val="0"/>
      <w:divBdr>
        <w:top w:val="none" w:sz="0" w:space="0" w:color="auto"/>
        <w:left w:val="none" w:sz="0" w:space="0" w:color="auto"/>
        <w:bottom w:val="none" w:sz="0" w:space="0" w:color="auto"/>
        <w:right w:val="none" w:sz="0" w:space="0" w:color="auto"/>
      </w:divBdr>
      <w:divsChild>
        <w:div w:id="919023098">
          <w:marLeft w:val="0"/>
          <w:marRight w:val="0"/>
          <w:marTop w:val="0"/>
          <w:marBottom w:val="0"/>
          <w:divBdr>
            <w:top w:val="none" w:sz="0" w:space="0" w:color="auto"/>
            <w:left w:val="none" w:sz="0" w:space="0" w:color="auto"/>
            <w:bottom w:val="none" w:sz="0" w:space="0" w:color="auto"/>
            <w:right w:val="none" w:sz="0" w:space="0" w:color="auto"/>
          </w:divBdr>
          <w:divsChild>
            <w:div w:id="919023097">
              <w:marLeft w:val="0"/>
              <w:marRight w:val="0"/>
              <w:marTop w:val="0"/>
              <w:marBottom w:val="0"/>
              <w:divBdr>
                <w:top w:val="none" w:sz="0" w:space="0" w:color="auto"/>
                <w:left w:val="none" w:sz="0" w:space="0" w:color="auto"/>
                <w:bottom w:val="none" w:sz="0" w:space="0" w:color="auto"/>
                <w:right w:val="none" w:sz="0" w:space="0" w:color="auto"/>
              </w:divBdr>
              <w:divsChild>
                <w:div w:id="9190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3099">
      <w:marLeft w:val="0"/>
      <w:marRight w:val="0"/>
      <w:marTop w:val="0"/>
      <w:marBottom w:val="0"/>
      <w:divBdr>
        <w:top w:val="none" w:sz="0" w:space="0" w:color="auto"/>
        <w:left w:val="none" w:sz="0" w:space="0" w:color="auto"/>
        <w:bottom w:val="none" w:sz="0" w:space="0" w:color="auto"/>
        <w:right w:val="none" w:sz="0" w:space="0" w:color="auto"/>
      </w:divBdr>
      <w:divsChild>
        <w:div w:id="919023089">
          <w:marLeft w:val="720"/>
          <w:marRight w:val="0"/>
          <w:marTop w:val="115"/>
          <w:marBottom w:val="0"/>
          <w:divBdr>
            <w:top w:val="none" w:sz="0" w:space="0" w:color="auto"/>
            <w:left w:val="none" w:sz="0" w:space="0" w:color="auto"/>
            <w:bottom w:val="none" w:sz="0" w:space="0" w:color="auto"/>
            <w:right w:val="none" w:sz="0" w:space="0" w:color="auto"/>
          </w:divBdr>
        </w:div>
        <w:div w:id="919023091">
          <w:marLeft w:val="720"/>
          <w:marRight w:val="0"/>
          <w:marTop w:val="115"/>
          <w:marBottom w:val="0"/>
          <w:divBdr>
            <w:top w:val="none" w:sz="0" w:space="0" w:color="auto"/>
            <w:left w:val="none" w:sz="0" w:space="0" w:color="auto"/>
            <w:bottom w:val="none" w:sz="0" w:space="0" w:color="auto"/>
            <w:right w:val="none" w:sz="0" w:space="0" w:color="auto"/>
          </w:divBdr>
        </w:div>
      </w:divsChild>
    </w:div>
    <w:div w:id="919023102">
      <w:marLeft w:val="0"/>
      <w:marRight w:val="0"/>
      <w:marTop w:val="0"/>
      <w:marBottom w:val="0"/>
      <w:divBdr>
        <w:top w:val="none" w:sz="0" w:space="0" w:color="auto"/>
        <w:left w:val="none" w:sz="0" w:space="0" w:color="auto"/>
        <w:bottom w:val="none" w:sz="0" w:space="0" w:color="auto"/>
        <w:right w:val="none" w:sz="0" w:space="0" w:color="auto"/>
      </w:divBdr>
    </w:div>
    <w:div w:id="919023103">
      <w:marLeft w:val="0"/>
      <w:marRight w:val="0"/>
      <w:marTop w:val="0"/>
      <w:marBottom w:val="0"/>
      <w:divBdr>
        <w:top w:val="none" w:sz="0" w:space="0" w:color="auto"/>
        <w:left w:val="none" w:sz="0" w:space="0" w:color="auto"/>
        <w:bottom w:val="none" w:sz="0" w:space="0" w:color="auto"/>
        <w:right w:val="none" w:sz="0" w:space="0" w:color="auto"/>
      </w:divBdr>
    </w:div>
    <w:div w:id="998120712">
      <w:bodyDiv w:val="1"/>
      <w:marLeft w:val="0"/>
      <w:marRight w:val="0"/>
      <w:marTop w:val="0"/>
      <w:marBottom w:val="0"/>
      <w:divBdr>
        <w:top w:val="none" w:sz="0" w:space="0" w:color="auto"/>
        <w:left w:val="none" w:sz="0" w:space="0" w:color="auto"/>
        <w:bottom w:val="none" w:sz="0" w:space="0" w:color="auto"/>
        <w:right w:val="none" w:sz="0" w:space="0" w:color="auto"/>
      </w:divBdr>
    </w:div>
    <w:div w:id="1718628922">
      <w:bodyDiv w:val="1"/>
      <w:marLeft w:val="0"/>
      <w:marRight w:val="0"/>
      <w:marTop w:val="0"/>
      <w:marBottom w:val="0"/>
      <w:divBdr>
        <w:top w:val="none" w:sz="0" w:space="0" w:color="auto"/>
        <w:left w:val="none" w:sz="0" w:space="0" w:color="auto"/>
        <w:bottom w:val="none" w:sz="0" w:space="0" w:color="auto"/>
        <w:right w:val="none" w:sz="0" w:space="0" w:color="auto"/>
      </w:divBdr>
    </w:div>
    <w:div w:id="208321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ea.europa.eu/publications/more-from-less/" TargetMode="External"/><Relationship Id="rId18" Type="http://schemas.openxmlformats.org/officeDocument/2006/relationships/hyperlink" Target="mailto:sofia.rodrigues@apambiente.pt"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p.ekins@ucl.ac.uk" TargetMode="External"/><Relationship Id="rId7" Type="http://schemas.openxmlformats.org/officeDocument/2006/relationships/endnotes" Target="endnotes.xml"/><Relationship Id="rId12" Type="http://schemas.openxmlformats.org/officeDocument/2006/relationships/hyperlink" Target="http://www.eea.europa.eu/resource-efficiency" TargetMode="External"/><Relationship Id="rId17" Type="http://schemas.openxmlformats.org/officeDocument/2006/relationships/image" Target="media/image3.emf"/><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mailto:erika.lagzdina@varam.gov.lv"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rum.eionet.europa.eu/nrc-scp-waste/library/eionet-webinars/webinars-resource-efficiency/organizing-webinars-eea-introduction-and-checklist" TargetMode="External"/><Relationship Id="rId24" Type="http://schemas.openxmlformats.org/officeDocument/2006/relationships/hyperlink" Target="http://eu-wacs.adobeconnect.com/target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u-wacs.adobeconnect.com/targets/" TargetMode="External"/><Relationship Id="rId23" Type="http://schemas.openxmlformats.org/officeDocument/2006/relationships/hyperlink" Target="http://eu-wacs.adobeconnect.com/targets/" TargetMode="External"/><Relationship Id="rId28" Type="http://schemas.openxmlformats.org/officeDocument/2006/relationships/image" Target="media/image7.png"/><Relationship Id="rId10" Type="http://schemas.openxmlformats.org/officeDocument/2006/relationships/hyperlink" Target="http://www.eea.europa.eu/about-us/countries-and-eionet" TargetMode="External"/><Relationship Id="rId19" Type="http://schemas.openxmlformats.org/officeDocument/2006/relationships/hyperlink" Target="mailto:jens.guenther@uba.d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orum.eionet.europa.eu/nrc-scp-waste/library/eionet-webinars/webinars-resource-efficiency" TargetMode="External"/><Relationship Id="rId14" Type="http://schemas.openxmlformats.org/officeDocument/2006/relationships/hyperlink" Target="https://na1cps.adobeconnect.com/common/help/en/support/meeting_test.htm" TargetMode="External"/><Relationship Id="rId22" Type="http://schemas.openxmlformats.org/officeDocument/2006/relationships/hyperlink" Target="https://na1cps.adobeconnect.com/common/help/en/support/meeting_test.htm" TargetMode="External"/><Relationship Id="rId27" Type="http://schemas.openxmlformats.org/officeDocument/2006/relationships/image" Target="media/image6.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7EFEE-8C8F-4D75-BD1C-81C77E291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19</Pages>
  <Words>6349</Words>
  <Characters>36195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lpstr>
    </vt:vector>
  </TitlesOfParts>
  <Company>Wuppertal Institut</Company>
  <LinksUpToDate>false</LinksUpToDate>
  <CharactersWithSpaces>42460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Arkaitz Usubiaga</dc:creator>
  <cp:keywords/>
  <dc:description/>
  <cp:lastModifiedBy>Pawel Kazmierczyk</cp:lastModifiedBy>
  <cp:revision>7</cp:revision>
  <cp:lastPrinted>2016-06-29T09:49:00Z</cp:lastPrinted>
  <dcterms:created xsi:type="dcterms:W3CDTF">2016-06-29T15:12:00Z</dcterms:created>
  <dcterms:modified xsi:type="dcterms:W3CDTF">2016-06-29T17:37:00Z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zotero-version="4.0.28.8"&gt;&lt;session id="FPJgZ4kf"/&gt;&lt;style id="http://www.zotero.org/styles/elsevier-harvard" hasBibliography="1" bibliographyStyleHasBeenSet="1"/&gt;&lt;prefs&gt;&lt;pref name="fieldType" value="Field"/&gt;&lt;pref name="storeReference</vt:lpwstr>
  </property>
  <property fmtid="{D5CDD505-2E9C-101B-9397-08002B2CF9AE}" pid="3" name="ZOTERO_PREF_2">
    <vt:lpwstr>s" value="true"/&gt;&lt;pref name="automaticJournalAbbreviations" value=""/&gt;&lt;pref name="noteType" value="0"/&gt;&lt;/prefs&gt;&lt;/data&gt;</vt:lpwstr>
  </property>
</Properties>
</file>