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01469" w14:textId="77777777" w:rsidR="008A4F18" w:rsidRPr="00982E13" w:rsidRDefault="002D62D1" w:rsidP="00F5445E">
      <w:pPr>
        <w:jc w:val="right"/>
        <w:rPr>
          <w:rFonts w:ascii="Calibri" w:hAnsi="Calibri"/>
          <w:b/>
          <w:sz w:val="28"/>
          <w:szCs w:val="28"/>
        </w:rPr>
      </w:pPr>
      <w:r w:rsidRPr="00982E13">
        <w:rPr>
          <w:noProof/>
          <w:lang w:eastAsia="en-GB"/>
        </w:rPr>
        <w:drawing>
          <wp:inline distT="0" distB="0" distL="0" distR="0" wp14:anchorId="3D09CCB6" wp14:editId="3BFF3C42">
            <wp:extent cx="2527300" cy="546100"/>
            <wp:effectExtent l="0" t="0" r="12700" b="1270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665BFAE0" w14:textId="77777777" w:rsidR="008A4F18" w:rsidRPr="00982E13" w:rsidRDefault="008A4F18" w:rsidP="009C206D">
      <w:pPr>
        <w:rPr>
          <w:rFonts w:ascii="Calibri" w:hAnsi="Calibri"/>
          <w:sz w:val="28"/>
          <w:szCs w:val="28"/>
        </w:rPr>
      </w:pPr>
    </w:p>
    <w:p w14:paraId="71B45171" w14:textId="77777777" w:rsidR="008A4F18" w:rsidRPr="00982E13" w:rsidRDefault="008A4F18" w:rsidP="009C206D">
      <w:pPr>
        <w:rPr>
          <w:rFonts w:ascii="Calibri" w:hAnsi="Calibri"/>
          <w:sz w:val="28"/>
          <w:szCs w:val="28"/>
        </w:rPr>
      </w:pPr>
    </w:p>
    <w:p w14:paraId="2DA555BC" w14:textId="77777777" w:rsidR="008A4F18" w:rsidRPr="00982E13" w:rsidRDefault="008A4F18" w:rsidP="00F5445E">
      <w:pPr>
        <w:rPr>
          <w:rFonts w:ascii="Calibri" w:hAnsi="Calibri"/>
          <w:sz w:val="28"/>
          <w:szCs w:val="28"/>
        </w:rPr>
      </w:pPr>
    </w:p>
    <w:p w14:paraId="3AD6E68A" w14:textId="77777777" w:rsidR="008A4F18" w:rsidRPr="00982E13" w:rsidRDefault="008A4F18" w:rsidP="00D86121">
      <w:pPr>
        <w:jc w:val="right"/>
        <w:rPr>
          <w:rFonts w:ascii="Calibri" w:hAnsi="Calibri"/>
          <w:sz w:val="36"/>
          <w:szCs w:val="28"/>
        </w:rPr>
      </w:pPr>
      <w:r w:rsidRPr="00982E13">
        <w:rPr>
          <w:rFonts w:ascii="Calibri" w:hAnsi="Calibri"/>
          <w:sz w:val="36"/>
          <w:szCs w:val="28"/>
        </w:rPr>
        <w:t xml:space="preserve">Eionet webinars on resource efficiency policies </w:t>
      </w:r>
    </w:p>
    <w:p w14:paraId="6156FC6B" w14:textId="72732DC8" w:rsidR="008A4F18" w:rsidRPr="00FB38BE" w:rsidRDefault="008A4F18" w:rsidP="00D86121">
      <w:pPr>
        <w:jc w:val="right"/>
        <w:rPr>
          <w:rFonts w:ascii="Calibri" w:hAnsi="Calibri"/>
          <w:b/>
          <w:sz w:val="52"/>
          <w:szCs w:val="28"/>
        </w:rPr>
      </w:pPr>
      <w:r w:rsidRPr="00FB38BE">
        <w:rPr>
          <w:rFonts w:ascii="Calibri" w:hAnsi="Calibri"/>
          <w:b/>
          <w:sz w:val="52"/>
          <w:szCs w:val="28"/>
        </w:rPr>
        <w:t xml:space="preserve">Webinar on </w:t>
      </w:r>
      <w:r w:rsidR="007D5FA0" w:rsidRPr="00FB38BE">
        <w:rPr>
          <w:rFonts w:ascii="Calibri" w:hAnsi="Calibri"/>
          <w:b/>
          <w:sz w:val="52"/>
          <w:szCs w:val="28"/>
        </w:rPr>
        <w:t>national t</w:t>
      </w:r>
      <w:r w:rsidR="00426E1C" w:rsidRPr="00FB38BE">
        <w:rPr>
          <w:rFonts w:ascii="Calibri" w:hAnsi="Calibri"/>
          <w:b/>
          <w:sz w:val="52"/>
          <w:szCs w:val="28"/>
        </w:rPr>
        <w:t>argets</w:t>
      </w:r>
      <w:r w:rsidRPr="00FB38BE">
        <w:rPr>
          <w:rFonts w:ascii="Calibri" w:hAnsi="Calibri"/>
          <w:b/>
          <w:sz w:val="52"/>
          <w:szCs w:val="28"/>
        </w:rPr>
        <w:t xml:space="preserve"> for</w:t>
      </w:r>
      <w:r w:rsidR="00FB38BE" w:rsidRPr="00FB38BE">
        <w:rPr>
          <w:rFonts w:ascii="Calibri" w:hAnsi="Calibri"/>
          <w:b/>
          <w:sz w:val="52"/>
          <w:szCs w:val="28"/>
        </w:rPr>
        <w:t> </w:t>
      </w:r>
      <w:r w:rsidR="007D5FA0" w:rsidRPr="00FB38BE">
        <w:rPr>
          <w:rFonts w:ascii="Calibri" w:hAnsi="Calibri"/>
          <w:b/>
          <w:sz w:val="52"/>
          <w:szCs w:val="28"/>
        </w:rPr>
        <w:t>r</w:t>
      </w:r>
      <w:r w:rsidRPr="00FB38BE">
        <w:rPr>
          <w:rFonts w:ascii="Calibri" w:hAnsi="Calibri"/>
          <w:b/>
          <w:sz w:val="52"/>
          <w:szCs w:val="28"/>
        </w:rPr>
        <w:t>esource</w:t>
      </w:r>
      <w:r w:rsidR="00FB38BE" w:rsidRPr="00FB38BE">
        <w:rPr>
          <w:rFonts w:ascii="Calibri" w:hAnsi="Calibri"/>
          <w:b/>
          <w:sz w:val="52"/>
          <w:szCs w:val="28"/>
        </w:rPr>
        <w:t> </w:t>
      </w:r>
      <w:r w:rsidR="007D5FA0" w:rsidRPr="00FB38BE">
        <w:rPr>
          <w:rFonts w:ascii="Calibri" w:hAnsi="Calibri"/>
          <w:b/>
          <w:sz w:val="52"/>
          <w:szCs w:val="28"/>
        </w:rPr>
        <w:t>e</w:t>
      </w:r>
      <w:r w:rsidRPr="00FB38BE">
        <w:rPr>
          <w:rFonts w:ascii="Calibri" w:hAnsi="Calibri"/>
          <w:b/>
          <w:sz w:val="52"/>
          <w:szCs w:val="28"/>
        </w:rPr>
        <w:t>fficiency</w:t>
      </w:r>
    </w:p>
    <w:p w14:paraId="611E8F3A" w14:textId="77777777" w:rsidR="008A4F18" w:rsidRPr="00982E13" w:rsidRDefault="008A4F18" w:rsidP="00D86121">
      <w:pPr>
        <w:jc w:val="right"/>
        <w:rPr>
          <w:rFonts w:ascii="Calibri" w:hAnsi="Calibri"/>
          <w:sz w:val="28"/>
          <w:szCs w:val="28"/>
        </w:rPr>
      </w:pPr>
    </w:p>
    <w:p w14:paraId="6C6995A9" w14:textId="77777777" w:rsidR="008A4F18" w:rsidRPr="00982E13" w:rsidRDefault="008A4F18" w:rsidP="00D86121">
      <w:pPr>
        <w:jc w:val="right"/>
        <w:rPr>
          <w:rFonts w:ascii="Calibri" w:hAnsi="Calibri"/>
          <w:sz w:val="28"/>
          <w:szCs w:val="28"/>
        </w:rPr>
      </w:pPr>
    </w:p>
    <w:p w14:paraId="299F5C52" w14:textId="5FD805CB" w:rsidR="008A4F18" w:rsidRPr="00982E13" w:rsidRDefault="00426E1C" w:rsidP="00D86121">
      <w:pPr>
        <w:jc w:val="right"/>
        <w:rPr>
          <w:rFonts w:ascii="Calibri" w:hAnsi="Calibri"/>
          <w:color w:val="FF0000"/>
          <w:sz w:val="32"/>
          <w:szCs w:val="28"/>
        </w:rPr>
      </w:pPr>
      <w:r w:rsidRPr="007F3AE7">
        <w:rPr>
          <w:rFonts w:ascii="Calibri" w:hAnsi="Calibri"/>
          <w:color w:val="FF0000"/>
          <w:sz w:val="32"/>
          <w:szCs w:val="28"/>
        </w:rPr>
        <w:t>Thursday, 30 June 2016, 11:30 - 13</w:t>
      </w:r>
      <w:r w:rsidR="008A4F18" w:rsidRPr="007F3AE7">
        <w:rPr>
          <w:rFonts w:ascii="Calibri" w:hAnsi="Calibri"/>
          <w:color w:val="FF0000"/>
          <w:sz w:val="32"/>
          <w:szCs w:val="28"/>
        </w:rPr>
        <w:t>:00 (C</w:t>
      </w:r>
      <w:r w:rsidR="007D5FA0">
        <w:rPr>
          <w:rFonts w:ascii="Calibri" w:hAnsi="Calibri"/>
          <w:color w:val="FF0000"/>
          <w:sz w:val="32"/>
          <w:szCs w:val="28"/>
        </w:rPr>
        <w:t>entral European Time</w:t>
      </w:r>
      <w:r w:rsidR="008A4F18" w:rsidRPr="007F3AE7">
        <w:rPr>
          <w:rFonts w:ascii="Calibri" w:hAnsi="Calibri"/>
          <w:color w:val="FF0000"/>
          <w:sz w:val="32"/>
          <w:szCs w:val="28"/>
        </w:rPr>
        <w:t>)</w:t>
      </w:r>
    </w:p>
    <w:p w14:paraId="61A58D3B" w14:textId="77777777" w:rsidR="008A4F18" w:rsidRPr="00982E13" w:rsidRDefault="008A4F18" w:rsidP="00D86121">
      <w:pPr>
        <w:jc w:val="right"/>
        <w:rPr>
          <w:rFonts w:ascii="Calibri" w:hAnsi="Calibri"/>
          <w:sz w:val="28"/>
          <w:szCs w:val="28"/>
        </w:rPr>
      </w:pPr>
    </w:p>
    <w:p w14:paraId="2727E94D" w14:textId="77777777" w:rsidR="008A4F18" w:rsidRPr="00982E13" w:rsidRDefault="008A4F18" w:rsidP="00D86121">
      <w:pPr>
        <w:jc w:val="right"/>
        <w:rPr>
          <w:rFonts w:ascii="Calibri" w:hAnsi="Calibri"/>
          <w:sz w:val="28"/>
          <w:szCs w:val="28"/>
        </w:rPr>
      </w:pPr>
    </w:p>
    <w:p w14:paraId="412DF2C8" w14:textId="77777777" w:rsidR="008A4F18" w:rsidRPr="00982E13" w:rsidRDefault="008A4F18" w:rsidP="00D86121">
      <w:pPr>
        <w:jc w:val="right"/>
        <w:rPr>
          <w:rFonts w:ascii="Calibri" w:hAnsi="Calibri"/>
          <w:sz w:val="28"/>
          <w:szCs w:val="28"/>
        </w:rPr>
      </w:pPr>
    </w:p>
    <w:p w14:paraId="1AC7CB42" w14:textId="77777777" w:rsidR="008A4F18" w:rsidRPr="00982E13" w:rsidRDefault="008A4F18" w:rsidP="00D86121">
      <w:pPr>
        <w:jc w:val="right"/>
        <w:rPr>
          <w:rFonts w:ascii="Calibri" w:hAnsi="Calibri"/>
          <w:sz w:val="28"/>
          <w:szCs w:val="28"/>
        </w:rPr>
      </w:pPr>
    </w:p>
    <w:p w14:paraId="1C6D639D" w14:textId="77777777" w:rsidR="00F96CA7" w:rsidRDefault="00551AE1" w:rsidP="00D86121">
      <w:pPr>
        <w:jc w:val="right"/>
        <w:rPr>
          <w:rFonts w:ascii="Calibri" w:hAnsi="Calibri"/>
          <w:sz w:val="52"/>
          <w:szCs w:val="28"/>
        </w:rPr>
      </w:pPr>
      <w:r w:rsidRPr="00F96CA7">
        <w:rPr>
          <w:rFonts w:ascii="Calibri" w:hAnsi="Calibri"/>
          <w:b/>
          <w:sz w:val="52"/>
          <w:szCs w:val="28"/>
        </w:rPr>
        <w:t>Final webinar report</w:t>
      </w:r>
      <w:r>
        <w:rPr>
          <w:rFonts w:ascii="Calibri" w:hAnsi="Calibri"/>
          <w:sz w:val="52"/>
          <w:szCs w:val="28"/>
        </w:rPr>
        <w:t xml:space="preserve"> </w:t>
      </w:r>
    </w:p>
    <w:p w14:paraId="7DCD6C54" w14:textId="23FD8643" w:rsidR="008A4F18" w:rsidRPr="00982E13" w:rsidRDefault="00F96CA7" w:rsidP="00D86121">
      <w:pPr>
        <w:jc w:val="right"/>
        <w:rPr>
          <w:rFonts w:ascii="Calibri" w:hAnsi="Calibri"/>
          <w:sz w:val="52"/>
          <w:szCs w:val="28"/>
        </w:rPr>
      </w:pPr>
      <w:r>
        <w:rPr>
          <w:rFonts w:ascii="Calibri" w:hAnsi="Calibri"/>
          <w:sz w:val="52"/>
          <w:szCs w:val="28"/>
        </w:rPr>
        <w:t>A</w:t>
      </w:r>
      <w:r w:rsidR="008A4F18" w:rsidRPr="00982E13">
        <w:rPr>
          <w:rFonts w:ascii="Calibri" w:hAnsi="Calibri"/>
          <w:sz w:val="52"/>
          <w:szCs w:val="28"/>
        </w:rPr>
        <w:t>genda, background paper</w:t>
      </w:r>
      <w:r w:rsidR="00551AE1">
        <w:rPr>
          <w:rFonts w:ascii="Calibri" w:hAnsi="Calibri"/>
          <w:sz w:val="52"/>
          <w:szCs w:val="28"/>
        </w:rPr>
        <w:t>, presentations</w:t>
      </w:r>
      <w:r>
        <w:rPr>
          <w:rFonts w:ascii="Calibri" w:hAnsi="Calibri"/>
          <w:sz w:val="52"/>
          <w:szCs w:val="28"/>
        </w:rPr>
        <w:t> </w:t>
      </w:r>
      <w:r w:rsidR="008A4F18" w:rsidRPr="00982E13">
        <w:rPr>
          <w:rFonts w:ascii="Calibri" w:hAnsi="Calibri"/>
          <w:sz w:val="52"/>
          <w:szCs w:val="28"/>
        </w:rPr>
        <w:t>and</w:t>
      </w:r>
      <w:r w:rsidR="00DF5688">
        <w:rPr>
          <w:rFonts w:ascii="Calibri" w:hAnsi="Calibri"/>
          <w:sz w:val="52"/>
          <w:szCs w:val="28"/>
        </w:rPr>
        <w:t> </w:t>
      </w:r>
      <w:r w:rsidR="00551AE1">
        <w:rPr>
          <w:rFonts w:ascii="Calibri" w:hAnsi="Calibri"/>
          <w:sz w:val="52"/>
          <w:szCs w:val="28"/>
        </w:rPr>
        <w:t>participant list</w:t>
      </w:r>
    </w:p>
    <w:p w14:paraId="6D911B2B" w14:textId="77777777" w:rsidR="00F96CA7" w:rsidRDefault="00F96CA7" w:rsidP="00F96CA7">
      <w:pPr>
        <w:jc w:val="right"/>
        <w:rPr>
          <w:rFonts w:ascii="Calibri" w:hAnsi="Calibri"/>
          <w:sz w:val="28"/>
          <w:szCs w:val="28"/>
        </w:rPr>
      </w:pPr>
    </w:p>
    <w:p w14:paraId="72CC2326" w14:textId="77777777" w:rsidR="00F96CA7" w:rsidRDefault="00F96CA7" w:rsidP="00F96CA7">
      <w:pPr>
        <w:jc w:val="right"/>
        <w:rPr>
          <w:rFonts w:ascii="Calibri" w:hAnsi="Calibri"/>
          <w:sz w:val="28"/>
          <w:szCs w:val="28"/>
        </w:rPr>
      </w:pPr>
    </w:p>
    <w:p w14:paraId="1D4D259D" w14:textId="77777777" w:rsidR="00F96CA7" w:rsidRDefault="00F96CA7" w:rsidP="00F96CA7">
      <w:pPr>
        <w:jc w:val="right"/>
        <w:rPr>
          <w:rFonts w:ascii="Calibri" w:hAnsi="Calibri"/>
          <w:sz w:val="28"/>
          <w:szCs w:val="28"/>
        </w:rPr>
      </w:pPr>
      <w:r>
        <w:rPr>
          <w:rFonts w:ascii="Calibri" w:hAnsi="Calibri"/>
          <w:sz w:val="28"/>
          <w:szCs w:val="28"/>
        </w:rPr>
        <w:t xml:space="preserve">Recording of the webinar on 30 June 2016 is available at: </w:t>
      </w:r>
    </w:p>
    <w:p w14:paraId="33A8CB6E" w14:textId="77777777" w:rsidR="00F96CA7" w:rsidRPr="00982E13" w:rsidRDefault="00F96CA7" w:rsidP="00F96CA7">
      <w:pPr>
        <w:jc w:val="right"/>
        <w:rPr>
          <w:rFonts w:ascii="Calibri" w:hAnsi="Calibri"/>
          <w:sz w:val="28"/>
          <w:szCs w:val="28"/>
        </w:rPr>
      </w:pPr>
      <w:hyperlink r:id="rId9" w:history="1">
        <w:r w:rsidRPr="00FD5B19">
          <w:rPr>
            <w:rStyle w:val="Hyperlink"/>
            <w:rFonts w:ascii="Calibri" w:hAnsi="Calibri"/>
            <w:sz w:val="28"/>
            <w:szCs w:val="28"/>
          </w:rPr>
          <w:t>http://eu-wacs.adobeconnect.com/p9c43b37q0h/</w:t>
        </w:r>
      </w:hyperlink>
      <w:r>
        <w:rPr>
          <w:rFonts w:ascii="Calibri" w:hAnsi="Calibri"/>
          <w:sz w:val="28"/>
          <w:szCs w:val="28"/>
        </w:rPr>
        <w:t xml:space="preserve"> </w:t>
      </w:r>
    </w:p>
    <w:p w14:paraId="4CC1CC0D" w14:textId="77777777" w:rsidR="008A4F18" w:rsidRPr="00982E13" w:rsidRDefault="008A4F18" w:rsidP="00D86121">
      <w:pPr>
        <w:jc w:val="right"/>
        <w:rPr>
          <w:rFonts w:ascii="Calibri" w:hAnsi="Calibri"/>
          <w:sz w:val="28"/>
          <w:szCs w:val="28"/>
        </w:rPr>
      </w:pPr>
    </w:p>
    <w:p w14:paraId="41BDDA2D" w14:textId="77777777" w:rsidR="008A4F18" w:rsidRPr="00982E13" w:rsidRDefault="008A4F18" w:rsidP="00D86121">
      <w:pPr>
        <w:jc w:val="right"/>
        <w:rPr>
          <w:rFonts w:ascii="Calibri" w:hAnsi="Calibri"/>
          <w:sz w:val="28"/>
          <w:szCs w:val="28"/>
        </w:rPr>
      </w:pPr>
    </w:p>
    <w:p w14:paraId="47430AEE" w14:textId="77777777" w:rsidR="008A4F18" w:rsidRPr="00982E13" w:rsidRDefault="008A4F18" w:rsidP="00D86121">
      <w:pPr>
        <w:jc w:val="right"/>
        <w:rPr>
          <w:rFonts w:ascii="Calibri" w:hAnsi="Calibri"/>
          <w:sz w:val="28"/>
          <w:szCs w:val="28"/>
        </w:rPr>
      </w:pPr>
    </w:p>
    <w:p w14:paraId="164F956B" w14:textId="77777777" w:rsidR="008A4F18" w:rsidRPr="00982E13" w:rsidRDefault="008A4F18" w:rsidP="00D86121">
      <w:pPr>
        <w:jc w:val="right"/>
        <w:rPr>
          <w:rFonts w:ascii="Calibri" w:hAnsi="Calibri"/>
          <w:sz w:val="28"/>
          <w:szCs w:val="28"/>
        </w:rPr>
      </w:pPr>
    </w:p>
    <w:p w14:paraId="0623D45C" w14:textId="77777777" w:rsidR="008A4F18" w:rsidRPr="00982E13" w:rsidRDefault="008A4F18" w:rsidP="00D86121">
      <w:pPr>
        <w:jc w:val="right"/>
        <w:rPr>
          <w:rFonts w:ascii="Calibri" w:hAnsi="Calibri"/>
          <w:sz w:val="28"/>
          <w:szCs w:val="28"/>
        </w:rPr>
      </w:pPr>
      <w:r w:rsidRPr="00982E13">
        <w:rPr>
          <w:rFonts w:ascii="Calibri" w:hAnsi="Calibri"/>
          <w:sz w:val="28"/>
          <w:szCs w:val="28"/>
        </w:rPr>
        <w:t>Prepared by:</w:t>
      </w:r>
    </w:p>
    <w:p w14:paraId="27968086" w14:textId="77777777" w:rsidR="008A4F18" w:rsidRDefault="008A4F18" w:rsidP="00D86121">
      <w:pPr>
        <w:jc w:val="right"/>
        <w:rPr>
          <w:rFonts w:ascii="Calibri" w:hAnsi="Calibri"/>
          <w:sz w:val="28"/>
          <w:szCs w:val="28"/>
        </w:rPr>
      </w:pPr>
    </w:p>
    <w:p w14:paraId="64801B53" w14:textId="255BCAA1" w:rsidR="008726CB" w:rsidRPr="00982E13" w:rsidRDefault="008726CB" w:rsidP="00D86121">
      <w:pPr>
        <w:jc w:val="right"/>
        <w:rPr>
          <w:rFonts w:ascii="Calibri" w:hAnsi="Calibri"/>
          <w:sz w:val="28"/>
          <w:szCs w:val="28"/>
        </w:rPr>
      </w:pPr>
      <w:r>
        <w:rPr>
          <w:rFonts w:ascii="Calibri" w:hAnsi="Calibri"/>
          <w:sz w:val="28"/>
          <w:szCs w:val="28"/>
        </w:rPr>
        <w:t>ETC/WMGE 2.1.1.d Task Manager:</w:t>
      </w:r>
    </w:p>
    <w:p w14:paraId="53CD69DF" w14:textId="77777777" w:rsidR="008A4F18" w:rsidRPr="00982E13" w:rsidRDefault="008A4F18" w:rsidP="00D86121">
      <w:pPr>
        <w:jc w:val="right"/>
        <w:rPr>
          <w:rFonts w:ascii="Calibri" w:hAnsi="Calibri"/>
          <w:b/>
          <w:sz w:val="28"/>
          <w:szCs w:val="28"/>
        </w:rPr>
      </w:pPr>
      <w:r w:rsidRPr="00982E13">
        <w:rPr>
          <w:rFonts w:ascii="Calibri" w:hAnsi="Calibri"/>
          <w:b/>
          <w:sz w:val="28"/>
          <w:szCs w:val="28"/>
        </w:rPr>
        <w:t>Bettina Bahn-Walkowiak (Wuppertal</w:t>
      </w:r>
      <w:r w:rsidR="00F54191" w:rsidRPr="00982E13">
        <w:rPr>
          <w:rFonts w:ascii="Calibri" w:hAnsi="Calibri"/>
          <w:b/>
          <w:sz w:val="28"/>
          <w:szCs w:val="28"/>
        </w:rPr>
        <w:t xml:space="preserve"> Institute)</w:t>
      </w:r>
    </w:p>
    <w:p w14:paraId="0A637E03" w14:textId="77777777" w:rsidR="008A4F18" w:rsidRPr="00982E13" w:rsidRDefault="008A4F18" w:rsidP="00D86121">
      <w:pPr>
        <w:jc w:val="right"/>
        <w:rPr>
          <w:rFonts w:ascii="Calibri" w:hAnsi="Calibri"/>
          <w:sz w:val="28"/>
          <w:szCs w:val="28"/>
        </w:rPr>
      </w:pPr>
      <w:r w:rsidRPr="00982E13">
        <w:rPr>
          <w:rFonts w:ascii="Calibri" w:hAnsi="Calibri"/>
          <w:sz w:val="28"/>
          <w:szCs w:val="28"/>
        </w:rPr>
        <w:t>European Topic Centre on Waste a</w:t>
      </w:r>
      <w:r w:rsidR="00F54191" w:rsidRPr="00982E13">
        <w:rPr>
          <w:rFonts w:ascii="Calibri" w:hAnsi="Calibri"/>
          <w:sz w:val="28"/>
          <w:szCs w:val="28"/>
        </w:rPr>
        <w:t>nd Materials in a Green Economy</w:t>
      </w:r>
    </w:p>
    <w:p w14:paraId="6EDFD1F9" w14:textId="579F8438" w:rsidR="008A4F18" w:rsidRPr="00982E13" w:rsidRDefault="008A4F18" w:rsidP="00D86121">
      <w:pPr>
        <w:jc w:val="right"/>
        <w:rPr>
          <w:rFonts w:ascii="Calibri" w:hAnsi="Calibri"/>
          <w:sz w:val="28"/>
          <w:szCs w:val="28"/>
        </w:rPr>
      </w:pPr>
    </w:p>
    <w:p w14:paraId="37C252A8" w14:textId="77777777" w:rsidR="008A4F18" w:rsidRPr="00982E13" w:rsidRDefault="008A4F18" w:rsidP="00D86121">
      <w:pPr>
        <w:jc w:val="right"/>
        <w:rPr>
          <w:rFonts w:ascii="Calibri" w:hAnsi="Calibri"/>
          <w:sz w:val="28"/>
          <w:szCs w:val="28"/>
        </w:rPr>
      </w:pPr>
      <w:r w:rsidRPr="00982E13">
        <w:rPr>
          <w:rFonts w:ascii="Calibri" w:hAnsi="Calibri"/>
          <w:sz w:val="28"/>
          <w:szCs w:val="28"/>
        </w:rPr>
        <w:t>EEA project manager:</w:t>
      </w:r>
    </w:p>
    <w:p w14:paraId="34E9BDD7" w14:textId="77777777" w:rsidR="008A4F18" w:rsidRPr="00982E13" w:rsidRDefault="008A4F18" w:rsidP="00D86121">
      <w:pPr>
        <w:jc w:val="right"/>
        <w:rPr>
          <w:rFonts w:ascii="Calibri" w:hAnsi="Calibri"/>
          <w:b/>
          <w:sz w:val="28"/>
          <w:szCs w:val="28"/>
        </w:rPr>
      </w:pPr>
      <w:r w:rsidRPr="00982E13">
        <w:rPr>
          <w:rFonts w:ascii="Calibri" w:hAnsi="Calibri"/>
          <w:b/>
          <w:sz w:val="28"/>
          <w:szCs w:val="28"/>
        </w:rPr>
        <w:t>Paweł Kaźmierczyk</w:t>
      </w:r>
    </w:p>
    <w:p w14:paraId="0624AD89" w14:textId="77777777" w:rsidR="008A4F18" w:rsidRPr="00982E13" w:rsidRDefault="008A4F18">
      <w:pPr>
        <w:rPr>
          <w:rFonts w:ascii="Calibri" w:hAnsi="Calibri"/>
          <w:sz w:val="28"/>
          <w:szCs w:val="28"/>
        </w:rPr>
      </w:pPr>
      <w:r w:rsidRPr="00982E13">
        <w:rPr>
          <w:rFonts w:ascii="Calibri" w:hAnsi="Calibri"/>
          <w:sz w:val="28"/>
          <w:szCs w:val="28"/>
        </w:rPr>
        <w:br w:type="page"/>
      </w:r>
    </w:p>
    <w:p w14:paraId="48221EBC" w14:textId="77777777" w:rsidR="008A4F18" w:rsidRPr="00982E13" w:rsidRDefault="008A4F18" w:rsidP="009C206D">
      <w:pPr>
        <w:rPr>
          <w:rFonts w:ascii="Calibri" w:hAnsi="Calibri"/>
          <w:sz w:val="28"/>
          <w:szCs w:val="28"/>
        </w:rPr>
      </w:pPr>
    </w:p>
    <w:p w14:paraId="6001F474" w14:textId="77777777" w:rsidR="008A4F18" w:rsidRPr="00982E13" w:rsidRDefault="008A4F18" w:rsidP="009C206D">
      <w:pPr>
        <w:rPr>
          <w:rFonts w:ascii="Calibri" w:hAnsi="Calibri"/>
          <w:sz w:val="28"/>
          <w:szCs w:val="28"/>
        </w:rPr>
      </w:pPr>
    </w:p>
    <w:p w14:paraId="460BDE08" w14:textId="77777777" w:rsidR="008A4F18" w:rsidRPr="00982E13" w:rsidRDefault="008A4F18" w:rsidP="009C206D">
      <w:pPr>
        <w:rPr>
          <w:rFonts w:ascii="Calibri" w:hAnsi="Calibri"/>
          <w:sz w:val="28"/>
          <w:szCs w:val="28"/>
        </w:rPr>
      </w:pPr>
    </w:p>
    <w:p w14:paraId="69A1F6CA" w14:textId="77777777" w:rsidR="008A4F18" w:rsidRDefault="008A4F18" w:rsidP="009C206D">
      <w:pPr>
        <w:rPr>
          <w:rFonts w:ascii="Calibri" w:hAnsi="Calibri"/>
          <w:sz w:val="28"/>
          <w:szCs w:val="28"/>
        </w:rPr>
      </w:pPr>
    </w:p>
    <w:p w14:paraId="4BE10AB9" w14:textId="77777777" w:rsidR="00F6052D" w:rsidRPr="00982E13" w:rsidRDefault="00F6052D" w:rsidP="009C206D">
      <w:pPr>
        <w:rPr>
          <w:rFonts w:ascii="Calibri" w:hAnsi="Calibri"/>
          <w:sz w:val="28"/>
          <w:szCs w:val="28"/>
        </w:rPr>
      </w:pPr>
    </w:p>
    <w:p w14:paraId="05858E3C" w14:textId="62A8CBA7" w:rsidR="008A4F18" w:rsidRPr="00982E13" w:rsidRDefault="008A4F18" w:rsidP="009C206D">
      <w:pPr>
        <w:rPr>
          <w:rFonts w:ascii="Calibri" w:hAnsi="Calibri"/>
          <w:sz w:val="28"/>
          <w:szCs w:val="28"/>
        </w:rPr>
      </w:pPr>
      <w:r w:rsidRPr="00982E13">
        <w:rPr>
          <w:rFonts w:ascii="Calibri" w:hAnsi="Calibri"/>
          <w:sz w:val="28"/>
          <w:szCs w:val="28"/>
        </w:rPr>
        <w:t xml:space="preserve">Documents, presentations and video recordings from </w:t>
      </w:r>
      <w:r w:rsidR="00551AE1">
        <w:rPr>
          <w:rFonts w:ascii="Calibri" w:hAnsi="Calibri"/>
          <w:sz w:val="28"/>
          <w:szCs w:val="28"/>
        </w:rPr>
        <w:t xml:space="preserve">past </w:t>
      </w:r>
      <w:r w:rsidRPr="00982E13">
        <w:rPr>
          <w:rFonts w:ascii="Calibri" w:hAnsi="Calibri"/>
          <w:sz w:val="28"/>
          <w:szCs w:val="28"/>
        </w:rPr>
        <w:t xml:space="preserve">resource efficiency </w:t>
      </w:r>
      <w:r w:rsidR="007D5FA0">
        <w:rPr>
          <w:rFonts w:ascii="Calibri" w:hAnsi="Calibri"/>
          <w:sz w:val="28"/>
          <w:szCs w:val="28"/>
        </w:rPr>
        <w:t xml:space="preserve">webinars </w:t>
      </w:r>
      <w:r w:rsidRPr="00982E13">
        <w:rPr>
          <w:rFonts w:ascii="Calibri" w:hAnsi="Calibri"/>
          <w:sz w:val="28"/>
          <w:szCs w:val="28"/>
        </w:rPr>
        <w:t xml:space="preserve">are available on the Eionet Forum: </w:t>
      </w:r>
      <w:hyperlink r:id="rId10" w:history="1">
        <w:r w:rsidRPr="00982E13">
          <w:rPr>
            <w:rStyle w:val="Hyperlink"/>
            <w:rFonts w:ascii="Calibri" w:hAnsi="Calibri"/>
            <w:sz w:val="28"/>
            <w:szCs w:val="28"/>
          </w:rPr>
          <w:t>http://forum.eionet.europa.eu/nrc-scp-waste/library/eionet-webinars/webinars-resource-efficiency</w:t>
        </w:r>
      </w:hyperlink>
    </w:p>
    <w:p w14:paraId="6FAE4805" w14:textId="77777777" w:rsidR="008A4F18" w:rsidRDefault="008A4F18" w:rsidP="009C206D">
      <w:pPr>
        <w:rPr>
          <w:rFonts w:ascii="Calibri" w:hAnsi="Calibri"/>
          <w:sz w:val="28"/>
          <w:szCs w:val="28"/>
        </w:rPr>
      </w:pPr>
    </w:p>
    <w:p w14:paraId="0A4353BF" w14:textId="77777777" w:rsidR="008A4F18" w:rsidRDefault="008A4F18" w:rsidP="009C206D">
      <w:pPr>
        <w:rPr>
          <w:rFonts w:ascii="Calibri" w:hAnsi="Calibri"/>
          <w:sz w:val="28"/>
          <w:szCs w:val="28"/>
        </w:rPr>
      </w:pPr>
    </w:p>
    <w:p w14:paraId="51AF594D" w14:textId="77777777" w:rsidR="000A5DD1" w:rsidRDefault="000A5DD1" w:rsidP="009C206D">
      <w:pPr>
        <w:rPr>
          <w:rFonts w:ascii="Calibri" w:hAnsi="Calibri"/>
          <w:sz w:val="28"/>
          <w:szCs w:val="28"/>
        </w:rPr>
      </w:pPr>
    </w:p>
    <w:p w14:paraId="1365356C" w14:textId="77777777" w:rsidR="00F6052D" w:rsidRPr="00982E13" w:rsidRDefault="00F6052D" w:rsidP="009C206D">
      <w:pPr>
        <w:rPr>
          <w:rFonts w:ascii="Calibri" w:hAnsi="Calibri"/>
          <w:sz w:val="28"/>
          <w:szCs w:val="28"/>
        </w:rPr>
      </w:pPr>
    </w:p>
    <w:p w14:paraId="499DF5E0" w14:textId="77777777" w:rsidR="008A4F18" w:rsidRPr="00982E13" w:rsidRDefault="008A4F18" w:rsidP="009C206D">
      <w:pPr>
        <w:rPr>
          <w:rFonts w:ascii="Calibri" w:hAnsi="Calibri"/>
          <w:sz w:val="28"/>
          <w:szCs w:val="28"/>
        </w:rPr>
      </w:pPr>
    </w:p>
    <w:p w14:paraId="4BEE5FA0" w14:textId="77777777" w:rsidR="008A4F18" w:rsidRPr="00F6052D" w:rsidRDefault="008A4F18" w:rsidP="00D86121">
      <w:pPr>
        <w:pStyle w:val="TOCHeading"/>
        <w:rPr>
          <w:sz w:val="36"/>
          <w:szCs w:val="28"/>
          <w:lang w:val="en-GB"/>
        </w:rPr>
      </w:pPr>
      <w:r w:rsidRPr="00F6052D">
        <w:rPr>
          <w:sz w:val="36"/>
          <w:szCs w:val="28"/>
          <w:lang w:val="en-GB"/>
        </w:rPr>
        <w:t>Contents</w:t>
      </w:r>
    </w:p>
    <w:p w14:paraId="12D76162" w14:textId="77777777" w:rsidR="008A4F18" w:rsidRPr="00982E13" w:rsidRDefault="008A4F18" w:rsidP="00F46DDB">
      <w:pPr>
        <w:rPr>
          <w:rFonts w:ascii="Calibri" w:hAnsi="Calibri"/>
          <w:sz w:val="28"/>
          <w:szCs w:val="28"/>
        </w:rPr>
      </w:pPr>
    </w:p>
    <w:p w14:paraId="26260EEA" w14:textId="77777777" w:rsidR="00F6052D" w:rsidRDefault="00FC29C0">
      <w:pPr>
        <w:pStyle w:val="TOC1"/>
        <w:tabs>
          <w:tab w:val="left" w:pos="480"/>
          <w:tab w:val="right" w:leader="dot" w:pos="9056"/>
        </w:tabs>
        <w:rPr>
          <w:rFonts w:asciiTheme="minorHAnsi" w:eastAsiaTheme="minorEastAsia" w:hAnsiTheme="minorHAnsi" w:cstheme="minorBidi"/>
          <w:noProof/>
          <w:sz w:val="22"/>
          <w:szCs w:val="22"/>
          <w:lang w:eastAsia="en-GB"/>
        </w:rPr>
      </w:pPr>
      <w:r>
        <w:rPr>
          <w:rFonts w:ascii="Calibri" w:hAnsi="Calibri"/>
          <w:sz w:val="28"/>
          <w:szCs w:val="28"/>
        </w:rPr>
        <w:fldChar w:fldCharType="begin"/>
      </w:r>
      <w:r>
        <w:rPr>
          <w:rFonts w:ascii="Calibri" w:hAnsi="Calibri"/>
          <w:sz w:val="28"/>
          <w:szCs w:val="28"/>
        </w:rPr>
        <w:instrText xml:space="preserve"> TOC \o "1-3" </w:instrText>
      </w:r>
      <w:r>
        <w:rPr>
          <w:rFonts w:ascii="Calibri" w:hAnsi="Calibri"/>
          <w:sz w:val="28"/>
          <w:szCs w:val="28"/>
        </w:rPr>
        <w:fldChar w:fldCharType="separate"/>
      </w:r>
      <w:r w:rsidR="00F6052D">
        <w:rPr>
          <w:noProof/>
        </w:rPr>
        <w:t>1</w:t>
      </w:r>
      <w:r w:rsidR="00F6052D">
        <w:rPr>
          <w:rFonts w:asciiTheme="minorHAnsi" w:eastAsiaTheme="minorEastAsia" w:hAnsiTheme="minorHAnsi" w:cstheme="minorBidi"/>
          <w:noProof/>
          <w:sz w:val="22"/>
          <w:szCs w:val="22"/>
          <w:lang w:eastAsia="en-GB"/>
        </w:rPr>
        <w:tab/>
      </w:r>
      <w:r w:rsidR="00F6052D">
        <w:rPr>
          <w:noProof/>
        </w:rPr>
        <w:t>Objectives of the webinar</w:t>
      </w:r>
      <w:r w:rsidR="00F6052D">
        <w:rPr>
          <w:noProof/>
        </w:rPr>
        <w:tab/>
      </w:r>
      <w:r w:rsidR="00F6052D">
        <w:rPr>
          <w:noProof/>
        </w:rPr>
        <w:fldChar w:fldCharType="begin"/>
      </w:r>
      <w:r w:rsidR="00F6052D">
        <w:rPr>
          <w:noProof/>
        </w:rPr>
        <w:instrText xml:space="preserve"> PAGEREF _Toc455511497 \h </w:instrText>
      </w:r>
      <w:r w:rsidR="00F6052D">
        <w:rPr>
          <w:noProof/>
        </w:rPr>
      </w:r>
      <w:r w:rsidR="00F6052D">
        <w:rPr>
          <w:noProof/>
        </w:rPr>
        <w:fldChar w:fldCharType="separate"/>
      </w:r>
      <w:r w:rsidR="00485310">
        <w:rPr>
          <w:noProof/>
        </w:rPr>
        <w:t>3</w:t>
      </w:r>
      <w:r w:rsidR="00F6052D">
        <w:rPr>
          <w:noProof/>
        </w:rPr>
        <w:fldChar w:fldCharType="end"/>
      </w:r>
    </w:p>
    <w:p w14:paraId="1D16F190"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Targets for Resource Efficiency and A Circular Economy</w:t>
      </w:r>
      <w:r>
        <w:rPr>
          <w:noProof/>
        </w:rPr>
        <w:tab/>
      </w:r>
      <w:r>
        <w:rPr>
          <w:noProof/>
        </w:rPr>
        <w:fldChar w:fldCharType="begin"/>
      </w:r>
      <w:r>
        <w:rPr>
          <w:noProof/>
        </w:rPr>
        <w:instrText xml:space="preserve"> PAGEREF _Toc455511498 \h </w:instrText>
      </w:r>
      <w:r>
        <w:rPr>
          <w:noProof/>
        </w:rPr>
      </w:r>
      <w:r>
        <w:rPr>
          <w:noProof/>
        </w:rPr>
        <w:fldChar w:fldCharType="separate"/>
      </w:r>
      <w:r w:rsidR="00485310">
        <w:rPr>
          <w:noProof/>
        </w:rPr>
        <w:t>5</w:t>
      </w:r>
      <w:r>
        <w:rPr>
          <w:noProof/>
        </w:rPr>
        <w:fldChar w:fldCharType="end"/>
      </w:r>
    </w:p>
    <w:p w14:paraId="143DF0E4"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Policy context</w:t>
      </w:r>
      <w:r>
        <w:rPr>
          <w:noProof/>
        </w:rPr>
        <w:tab/>
      </w:r>
      <w:r>
        <w:rPr>
          <w:noProof/>
        </w:rPr>
        <w:fldChar w:fldCharType="begin"/>
      </w:r>
      <w:r>
        <w:rPr>
          <w:noProof/>
        </w:rPr>
        <w:instrText xml:space="preserve"> PAGEREF _Toc455511499 \h </w:instrText>
      </w:r>
      <w:r>
        <w:rPr>
          <w:noProof/>
        </w:rPr>
      </w:r>
      <w:r>
        <w:rPr>
          <w:noProof/>
        </w:rPr>
        <w:fldChar w:fldCharType="separate"/>
      </w:r>
      <w:r w:rsidR="00485310">
        <w:rPr>
          <w:noProof/>
        </w:rPr>
        <w:t>5</w:t>
      </w:r>
      <w:r>
        <w:rPr>
          <w:noProof/>
        </w:rPr>
        <w:fldChar w:fldCharType="end"/>
      </w:r>
    </w:p>
    <w:p w14:paraId="274F0A8F"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Pr>
          <w:noProof/>
        </w:rPr>
        <w:t>Why focus on targets?</w:t>
      </w:r>
      <w:r>
        <w:rPr>
          <w:noProof/>
        </w:rPr>
        <w:tab/>
      </w:r>
      <w:r>
        <w:rPr>
          <w:noProof/>
        </w:rPr>
        <w:fldChar w:fldCharType="begin"/>
      </w:r>
      <w:r>
        <w:rPr>
          <w:noProof/>
        </w:rPr>
        <w:instrText xml:space="preserve"> PAGEREF _Toc455511500 \h </w:instrText>
      </w:r>
      <w:r>
        <w:rPr>
          <w:noProof/>
        </w:rPr>
      </w:r>
      <w:r>
        <w:rPr>
          <w:noProof/>
        </w:rPr>
        <w:fldChar w:fldCharType="separate"/>
      </w:r>
      <w:r w:rsidR="00485310">
        <w:rPr>
          <w:noProof/>
        </w:rPr>
        <w:t>6</w:t>
      </w:r>
      <w:r>
        <w:rPr>
          <w:noProof/>
        </w:rPr>
        <w:fldChar w:fldCharType="end"/>
      </w:r>
    </w:p>
    <w:p w14:paraId="1E54DE7A"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2.3</w:t>
      </w:r>
      <w:r>
        <w:rPr>
          <w:rFonts w:asciiTheme="minorHAnsi" w:eastAsiaTheme="minorEastAsia" w:hAnsiTheme="minorHAnsi" w:cstheme="minorBidi"/>
          <w:noProof/>
          <w:sz w:val="22"/>
          <w:szCs w:val="22"/>
          <w:lang w:eastAsia="en-GB"/>
        </w:rPr>
        <w:tab/>
      </w:r>
      <w:r>
        <w:rPr>
          <w:noProof/>
        </w:rPr>
        <w:t>Target types</w:t>
      </w:r>
      <w:r>
        <w:rPr>
          <w:noProof/>
        </w:rPr>
        <w:tab/>
      </w:r>
      <w:r>
        <w:rPr>
          <w:noProof/>
        </w:rPr>
        <w:fldChar w:fldCharType="begin"/>
      </w:r>
      <w:r>
        <w:rPr>
          <w:noProof/>
        </w:rPr>
        <w:instrText xml:space="preserve"> PAGEREF _Toc455511501 \h </w:instrText>
      </w:r>
      <w:r>
        <w:rPr>
          <w:noProof/>
        </w:rPr>
      </w:r>
      <w:r>
        <w:rPr>
          <w:noProof/>
        </w:rPr>
        <w:fldChar w:fldCharType="separate"/>
      </w:r>
      <w:r w:rsidR="00485310">
        <w:rPr>
          <w:noProof/>
        </w:rPr>
        <w:t>7</w:t>
      </w:r>
      <w:r>
        <w:rPr>
          <w:noProof/>
        </w:rPr>
        <w:fldChar w:fldCharType="end"/>
      </w:r>
    </w:p>
    <w:p w14:paraId="38E7AF95"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2.4</w:t>
      </w:r>
      <w:r>
        <w:rPr>
          <w:rFonts w:asciiTheme="minorHAnsi" w:eastAsiaTheme="minorEastAsia" w:hAnsiTheme="minorHAnsi" w:cstheme="minorBidi"/>
          <w:noProof/>
          <w:sz w:val="22"/>
          <w:szCs w:val="22"/>
          <w:lang w:eastAsia="en-GB"/>
        </w:rPr>
        <w:tab/>
      </w:r>
      <w:r>
        <w:rPr>
          <w:noProof/>
        </w:rPr>
        <w:t>What’s the situation?</w:t>
      </w:r>
      <w:r>
        <w:rPr>
          <w:noProof/>
        </w:rPr>
        <w:tab/>
      </w:r>
      <w:r>
        <w:rPr>
          <w:noProof/>
        </w:rPr>
        <w:fldChar w:fldCharType="begin"/>
      </w:r>
      <w:r>
        <w:rPr>
          <w:noProof/>
        </w:rPr>
        <w:instrText xml:space="preserve"> PAGEREF _Toc455511502 \h </w:instrText>
      </w:r>
      <w:r>
        <w:rPr>
          <w:noProof/>
        </w:rPr>
      </w:r>
      <w:r>
        <w:rPr>
          <w:noProof/>
        </w:rPr>
        <w:fldChar w:fldCharType="separate"/>
      </w:r>
      <w:r w:rsidR="00485310">
        <w:rPr>
          <w:noProof/>
        </w:rPr>
        <w:t>8</w:t>
      </w:r>
      <w:r>
        <w:rPr>
          <w:noProof/>
        </w:rPr>
        <w:fldChar w:fldCharType="end"/>
      </w:r>
    </w:p>
    <w:p w14:paraId="2B47C8FD"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Pr>
          <w:noProof/>
        </w:rPr>
        <w:t>About the speakers</w:t>
      </w:r>
      <w:r>
        <w:rPr>
          <w:noProof/>
        </w:rPr>
        <w:tab/>
      </w:r>
      <w:r>
        <w:rPr>
          <w:noProof/>
        </w:rPr>
        <w:fldChar w:fldCharType="begin"/>
      </w:r>
      <w:r>
        <w:rPr>
          <w:noProof/>
        </w:rPr>
        <w:instrText xml:space="preserve"> PAGEREF _Toc455511503 \h </w:instrText>
      </w:r>
      <w:r>
        <w:rPr>
          <w:noProof/>
        </w:rPr>
      </w:r>
      <w:r>
        <w:rPr>
          <w:noProof/>
        </w:rPr>
        <w:fldChar w:fldCharType="separate"/>
      </w:r>
      <w:r w:rsidR="00485310">
        <w:rPr>
          <w:noProof/>
        </w:rPr>
        <w:t>11</w:t>
      </w:r>
      <w:r>
        <w:rPr>
          <w:noProof/>
        </w:rPr>
        <w:fldChar w:fldCharType="end"/>
      </w:r>
    </w:p>
    <w:p w14:paraId="7BF64DED"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Webinar Agenda</w:t>
      </w:r>
      <w:r>
        <w:rPr>
          <w:noProof/>
        </w:rPr>
        <w:tab/>
      </w:r>
      <w:r>
        <w:rPr>
          <w:noProof/>
        </w:rPr>
        <w:fldChar w:fldCharType="begin"/>
      </w:r>
      <w:r>
        <w:rPr>
          <w:noProof/>
        </w:rPr>
        <w:instrText xml:space="preserve"> PAGEREF _Toc455511504 \h </w:instrText>
      </w:r>
      <w:r>
        <w:rPr>
          <w:noProof/>
        </w:rPr>
      </w:r>
      <w:r>
        <w:rPr>
          <w:noProof/>
        </w:rPr>
        <w:fldChar w:fldCharType="separate"/>
      </w:r>
      <w:r w:rsidR="00485310">
        <w:rPr>
          <w:noProof/>
        </w:rPr>
        <w:t>12</w:t>
      </w:r>
      <w:r>
        <w:rPr>
          <w:noProof/>
        </w:rPr>
        <w:fldChar w:fldCharType="end"/>
      </w:r>
    </w:p>
    <w:p w14:paraId="331869E5"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Presentations</w:t>
      </w:r>
      <w:r>
        <w:rPr>
          <w:noProof/>
        </w:rPr>
        <w:tab/>
      </w:r>
      <w:r>
        <w:rPr>
          <w:noProof/>
        </w:rPr>
        <w:fldChar w:fldCharType="begin"/>
      </w:r>
      <w:r>
        <w:rPr>
          <w:noProof/>
        </w:rPr>
        <w:instrText xml:space="preserve"> PAGEREF _Toc455511505 \h </w:instrText>
      </w:r>
      <w:r>
        <w:rPr>
          <w:noProof/>
        </w:rPr>
      </w:r>
      <w:r>
        <w:rPr>
          <w:noProof/>
        </w:rPr>
        <w:fldChar w:fldCharType="separate"/>
      </w:r>
      <w:r w:rsidR="00485310">
        <w:rPr>
          <w:noProof/>
        </w:rPr>
        <w:t>14</w:t>
      </w:r>
      <w:r>
        <w:rPr>
          <w:noProof/>
        </w:rPr>
        <w:fldChar w:fldCharType="end"/>
      </w:r>
    </w:p>
    <w:p w14:paraId="4AA34624"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Welcome and introduction to the webinar</w:t>
      </w:r>
      <w:r>
        <w:rPr>
          <w:noProof/>
        </w:rPr>
        <w:tab/>
      </w:r>
      <w:r>
        <w:rPr>
          <w:noProof/>
        </w:rPr>
        <w:fldChar w:fldCharType="begin"/>
      </w:r>
      <w:r>
        <w:rPr>
          <w:noProof/>
        </w:rPr>
        <w:instrText xml:space="preserve"> PAGEREF _Toc455511506 \h </w:instrText>
      </w:r>
      <w:r>
        <w:rPr>
          <w:noProof/>
        </w:rPr>
      </w:r>
      <w:r>
        <w:rPr>
          <w:noProof/>
        </w:rPr>
        <w:fldChar w:fldCharType="separate"/>
      </w:r>
      <w:r w:rsidR="00485310">
        <w:rPr>
          <w:noProof/>
        </w:rPr>
        <w:t>14</w:t>
      </w:r>
      <w:r>
        <w:rPr>
          <w:noProof/>
        </w:rPr>
        <w:fldChar w:fldCharType="end"/>
      </w:r>
    </w:p>
    <w:p w14:paraId="74C6A5A5"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EEA Report "More from less – material resource efficiency in Europe" - An overview</w:t>
      </w:r>
      <w:r>
        <w:rPr>
          <w:noProof/>
        </w:rPr>
        <w:tab/>
      </w:r>
      <w:r>
        <w:rPr>
          <w:noProof/>
        </w:rPr>
        <w:fldChar w:fldCharType="begin"/>
      </w:r>
      <w:r>
        <w:rPr>
          <w:noProof/>
        </w:rPr>
        <w:instrText xml:space="preserve"> PAGEREF _Toc455511507 \h </w:instrText>
      </w:r>
      <w:r>
        <w:rPr>
          <w:noProof/>
        </w:rPr>
      </w:r>
      <w:r>
        <w:rPr>
          <w:noProof/>
        </w:rPr>
        <w:fldChar w:fldCharType="separate"/>
      </w:r>
      <w:r w:rsidR="00485310">
        <w:rPr>
          <w:noProof/>
        </w:rPr>
        <w:t>16</w:t>
      </w:r>
      <w:r>
        <w:rPr>
          <w:noProof/>
        </w:rPr>
        <w:fldChar w:fldCharType="end"/>
      </w:r>
    </w:p>
    <w:p w14:paraId="03CDB197"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Targets for resource efficiency in Portugal</w:t>
      </w:r>
      <w:r>
        <w:rPr>
          <w:noProof/>
        </w:rPr>
        <w:tab/>
      </w:r>
      <w:r>
        <w:rPr>
          <w:noProof/>
        </w:rPr>
        <w:fldChar w:fldCharType="begin"/>
      </w:r>
      <w:r>
        <w:rPr>
          <w:noProof/>
        </w:rPr>
        <w:instrText xml:space="preserve"> PAGEREF _Toc455511508 \h </w:instrText>
      </w:r>
      <w:r>
        <w:rPr>
          <w:noProof/>
        </w:rPr>
      </w:r>
      <w:r>
        <w:rPr>
          <w:noProof/>
        </w:rPr>
        <w:fldChar w:fldCharType="separate"/>
      </w:r>
      <w:r w:rsidR="00485310">
        <w:rPr>
          <w:noProof/>
        </w:rPr>
        <w:t>17</w:t>
      </w:r>
      <w:r>
        <w:rPr>
          <w:noProof/>
        </w:rPr>
        <w:fldChar w:fldCharType="end"/>
      </w:r>
    </w:p>
    <w:p w14:paraId="0522B112"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Economy wide targets on resource use – the continuous development of raw material productivity in Germany</w:t>
      </w:r>
      <w:r>
        <w:rPr>
          <w:noProof/>
        </w:rPr>
        <w:tab/>
      </w:r>
      <w:r>
        <w:rPr>
          <w:noProof/>
        </w:rPr>
        <w:fldChar w:fldCharType="begin"/>
      </w:r>
      <w:r>
        <w:rPr>
          <w:noProof/>
        </w:rPr>
        <w:instrText xml:space="preserve"> PAGEREF _Toc455511509 \h </w:instrText>
      </w:r>
      <w:r>
        <w:rPr>
          <w:noProof/>
        </w:rPr>
      </w:r>
      <w:r>
        <w:rPr>
          <w:noProof/>
        </w:rPr>
        <w:fldChar w:fldCharType="separate"/>
      </w:r>
      <w:r w:rsidR="00485310">
        <w:rPr>
          <w:noProof/>
        </w:rPr>
        <w:t>18</w:t>
      </w:r>
      <w:r>
        <w:rPr>
          <w:noProof/>
        </w:rPr>
        <w:fldChar w:fldCharType="end"/>
      </w:r>
    </w:p>
    <w:p w14:paraId="1EEFB065" w14:textId="77777777" w:rsidR="00F6052D" w:rsidRDefault="00F6052D">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Targets for resource efficiency in Latvia</w:t>
      </w:r>
      <w:r>
        <w:rPr>
          <w:noProof/>
        </w:rPr>
        <w:tab/>
      </w:r>
      <w:r>
        <w:rPr>
          <w:noProof/>
        </w:rPr>
        <w:fldChar w:fldCharType="begin"/>
      </w:r>
      <w:r>
        <w:rPr>
          <w:noProof/>
        </w:rPr>
        <w:instrText xml:space="preserve"> PAGEREF _Toc455511510 \h </w:instrText>
      </w:r>
      <w:r>
        <w:rPr>
          <w:noProof/>
        </w:rPr>
      </w:r>
      <w:r>
        <w:rPr>
          <w:noProof/>
        </w:rPr>
        <w:fldChar w:fldCharType="separate"/>
      </w:r>
      <w:r w:rsidR="00485310">
        <w:rPr>
          <w:noProof/>
        </w:rPr>
        <w:t>20</w:t>
      </w:r>
      <w:r>
        <w:rPr>
          <w:noProof/>
        </w:rPr>
        <w:fldChar w:fldCharType="end"/>
      </w:r>
    </w:p>
    <w:p w14:paraId="6C4ED6A6"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List of registered participants</w:t>
      </w:r>
      <w:r>
        <w:rPr>
          <w:noProof/>
        </w:rPr>
        <w:tab/>
      </w:r>
      <w:r>
        <w:rPr>
          <w:noProof/>
        </w:rPr>
        <w:fldChar w:fldCharType="begin"/>
      </w:r>
      <w:r>
        <w:rPr>
          <w:noProof/>
        </w:rPr>
        <w:instrText xml:space="preserve"> PAGEREF _Toc455511511 \h </w:instrText>
      </w:r>
      <w:r>
        <w:rPr>
          <w:noProof/>
        </w:rPr>
      </w:r>
      <w:r>
        <w:rPr>
          <w:noProof/>
        </w:rPr>
        <w:fldChar w:fldCharType="separate"/>
      </w:r>
      <w:r w:rsidR="00485310">
        <w:rPr>
          <w:noProof/>
        </w:rPr>
        <w:t>23</w:t>
      </w:r>
      <w:r>
        <w:rPr>
          <w:noProof/>
        </w:rPr>
        <w:fldChar w:fldCharType="end"/>
      </w:r>
    </w:p>
    <w:p w14:paraId="278D94D8" w14:textId="77777777" w:rsidR="00F6052D" w:rsidRDefault="00F6052D">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Instructions how to log in on the 30 June 2016</w:t>
      </w:r>
      <w:r>
        <w:rPr>
          <w:noProof/>
        </w:rPr>
        <w:tab/>
      </w:r>
      <w:r>
        <w:rPr>
          <w:noProof/>
        </w:rPr>
        <w:fldChar w:fldCharType="begin"/>
      </w:r>
      <w:r>
        <w:rPr>
          <w:noProof/>
        </w:rPr>
        <w:instrText xml:space="preserve"> PAGEREF _Toc455511512 \h </w:instrText>
      </w:r>
      <w:r>
        <w:rPr>
          <w:noProof/>
        </w:rPr>
      </w:r>
      <w:r>
        <w:rPr>
          <w:noProof/>
        </w:rPr>
        <w:fldChar w:fldCharType="separate"/>
      </w:r>
      <w:r w:rsidR="00485310">
        <w:rPr>
          <w:noProof/>
        </w:rPr>
        <w:t>25</w:t>
      </w:r>
      <w:r>
        <w:rPr>
          <w:noProof/>
        </w:rPr>
        <w:fldChar w:fldCharType="end"/>
      </w:r>
    </w:p>
    <w:p w14:paraId="0BD85BD1" w14:textId="2150DF1B" w:rsidR="008A4F18" w:rsidRPr="00982E13" w:rsidRDefault="00FC29C0">
      <w:pPr>
        <w:rPr>
          <w:rFonts w:ascii="Calibri" w:hAnsi="Calibri"/>
          <w:sz w:val="28"/>
          <w:szCs w:val="28"/>
        </w:rPr>
      </w:pPr>
      <w:r>
        <w:rPr>
          <w:rFonts w:ascii="Calibri" w:hAnsi="Calibri"/>
          <w:sz w:val="28"/>
          <w:szCs w:val="28"/>
        </w:rPr>
        <w:fldChar w:fldCharType="end"/>
      </w:r>
    </w:p>
    <w:p w14:paraId="064729C3" w14:textId="27806D18" w:rsidR="008A4F18" w:rsidRPr="00982E13" w:rsidRDefault="008A4F18" w:rsidP="009C206D">
      <w:pPr>
        <w:rPr>
          <w:rFonts w:ascii="Calibri" w:hAnsi="Calibri"/>
          <w:sz w:val="28"/>
          <w:szCs w:val="28"/>
        </w:rPr>
      </w:pPr>
      <w:bookmarkStart w:id="0" w:name="_GoBack"/>
      <w:bookmarkEnd w:id="0"/>
    </w:p>
    <w:p w14:paraId="7319C03B" w14:textId="77777777" w:rsidR="008A4F18" w:rsidRPr="00982E13" w:rsidRDefault="008A4F18" w:rsidP="009C206D">
      <w:pPr>
        <w:rPr>
          <w:rFonts w:ascii="Calibri" w:hAnsi="Calibri"/>
          <w:sz w:val="28"/>
          <w:szCs w:val="28"/>
        </w:rPr>
      </w:pPr>
    </w:p>
    <w:p w14:paraId="3DF07F96" w14:textId="77777777" w:rsidR="008A4F18" w:rsidRPr="00982E13" w:rsidRDefault="008A4F18" w:rsidP="009C206D">
      <w:pPr>
        <w:rPr>
          <w:rFonts w:ascii="Calibri" w:hAnsi="Calibri"/>
          <w:sz w:val="28"/>
          <w:szCs w:val="28"/>
        </w:rPr>
      </w:pPr>
    </w:p>
    <w:p w14:paraId="4E5B638D" w14:textId="77777777" w:rsidR="008A4F18" w:rsidRPr="00982E13" w:rsidRDefault="008A4F18" w:rsidP="009C206D">
      <w:pPr>
        <w:rPr>
          <w:rFonts w:ascii="Calibri" w:hAnsi="Calibri"/>
          <w:sz w:val="28"/>
          <w:szCs w:val="28"/>
        </w:rPr>
      </w:pPr>
    </w:p>
    <w:p w14:paraId="438D42BB" w14:textId="77777777" w:rsidR="00425EBF" w:rsidRPr="00982E13" w:rsidRDefault="00425EBF" w:rsidP="00425EBF"/>
    <w:p w14:paraId="1D45D4AE" w14:textId="77777777" w:rsidR="008A4F18" w:rsidRPr="00982E13" w:rsidRDefault="008A4F18" w:rsidP="00D86121">
      <w:pPr>
        <w:pStyle w:val="Heading1"/>
      </w:pPr>
      <w:bookmarkStart w:id="1" w:name="_Toc455511497"/>
      <w:r w:rsidRPr="00982E13">
        <w:t>Objectives of the webinar</w:t>
      </w:r>
      <w:bookmarkEnd w:id="1"/>
    </w:p>
    <w:p w14:paraId="1AFCDB66" w14:textId="77777777" w:rsidR="00425EBF" w:rsidRPr="00982E13" w:rsidRDefault="00425EBF">
      <w:pPr>
        <w:rPr>
          <w:rFonts w:ascii="Calibri" w:hAnsi="Calibri"/>
          <w:sz w:val="22"/>
          <w:szCs w:val="22"/>
        </w:rPr>
      </w:pPr>
    </w:p>
    <w:p w14:paraId="717996C4" w14:textId="1AD1FFB4" w:rsidR="008A4F18" w:rsidRPr="00982E13" w:rsidRDefault="008A4F18" w:rsidP="00814BC4">
      <w:pPr>
        <w:widowControl w:val="0"/>
        <w:autoSpaceDE w:val="0"/>
        <w:autoSpaceDN w:val="0"/>
        <w:adjustRightInd w:val="0"/>
        <w:rPr>
          <w:rFonts w:ascii="Calibri" w:hAnsi="Calibri"/>
          <w:sz w:val="22"/>
          <w:szCs w:val="22"/>
        </w:rPr>
      </w:pPr>
      <w:r w:rsidRPr="00982E13">
        <w:rPr>
          <w:rFonts w:ascii="Calibri" w:hAnsi="Calibri"/>
          <w:sz w:val="22"/>
          <w:szCs w:val="22"/>
        </w:rPr>
        <w:t>Webinars on resource efficiency policies and instruments, init</w:t>
      </w:r>
      <w:r w:rsidR="00425EBF" w:rsidRPr="00982E13">
        <w:rPr>
          <w:rFonts w:ascii="Calibri" w:hAnsi="Calibri"/>
          <w:sz w:val="22"/>
          <w:szCs w:val="22"/>
        </w:rPr>
        <w:t>i</w:t>
      </w:r>
      <w:r w:rsidRPr="00982E13">
        <w:rPr>
          <w:rFonts w:ascii="Calibri" w:hAnsi="Calibri"/>
          <w:sz w:val="22"/>
          <w:szCs w:val="22"/>
        </w:rPr>
        <w:t xml:space="preserve">ated in 2012, are organized by the European Environment Agency for the </w:t>
      </w:r>
      <w:hyperlink r:id="rId11" w:history="1">
        <w:r w:rsidRPr="00982E13">
          <w:rPr>
            <w:rStyle w:val="Hyperlink"/>
            <w:rFonts w:ascii="Calibri" w:hAnsi="Calibri"/>
            <w:sz w:val="22"/>
            <w:szCs w:val="22"/>
          </w:rPr>
          <w:t>Eionet network</w:t>
        </w:r>
      </w:hyperlink>
      <w:r w:rsidR="00AB6CB8">
        <w:rPr>
          <w:rStyle w:val="Hyperlink"/>
          <w:rFonts w:ascii="Calibri" w:hAnsi="Calibri"/>
          <w:sz w:val="22"/>
          <w:szCs w:val="22"/>
        </w:rPr>
        <w:t>.</w:t>
      </w:r>
      <w:r w:rsidR="007D5FA0">
        <w:rPr>
          <w:rFonts w:ascii="Calibri" w:hAnsi="Calibri"/>
          <w:sz w:val="22"/>
          <w:szCs w:val="22"/>
        </w:rPr>
        <w:t xml:space="preserve"> They aim </w:t>
      </w:r>
      <w:r w:rsidRPr="00982E13">
        <w:rPr>
          <w:rFonts w:ascii="Calibri" w:hAnsi="Calibri"/>
          <w:sz w:val="22"/>
          <w:szCs w:val="22"/>
        </w:rPr>
        <w:t xml:space="preserve">to support exchange of information and sharing of experience among national institutions responsible for practical implementation of resource efficiency policies at the country level. </w:t>
      </w:r>
    </w:p>
    <w:p w14:paraId="6099DEAD" w14:textId="77777777" w:rsidR="008A4F18" w:rsidRPr="00982E13" w:rsidRDefault="008A4F18" w:rsidP="00814BC4">
      <w:pPr>
        <w:widowControl w:val="0"/>
        <w:autoSpaceDE w:val="0"/>
        <w:autoSpaceDN w:val="0"/>
        <w:adjustRightInd w:val="0"/>
        <w:rPr>
          <w:rFonts w:ascii="Calibri" w:hAnsi="Calibri"/>
          <w:sz w:val="22"/>
          <w:szCs w:val="22"/>
        </w:rPr>
      </w:pPr>
    </w:p>
    <w:p w14:paraId="0A008E42" w14:textId="054B5B69" w:rsidR="008A4F18" w:rsidRPr="00982E13" w:rsidRDefault="008A4F18" w:rsidP="00814BC4">
      <w:pPr>
        <w:widowControl w:val="0"/>
        <w:autoSpaceDE w:val="0"/>
        <w:autoSpaceDN w:val="0"/>
        <w:adjustRightInd w:val="0"/>
        <w:rPr>
          <w:rFonts w:ascii="Calibri" w:hAnsi="Calibri"/>
          <w:sz w:val="22"/>
          <w:szCs w:val="22"/>
        </w:rPr>
      </w:pPr>
      <w:r w:rsidRPr="00982E13">
        <w:rPr>
          <w:rFonts w:ascii="Calibri" w:hAnsi="Calibri"/>
          <w:sz w:val="22"/>
          <w:szCs w:val="22"/>
        </w:rPr>
        <w:t xml:space="preserve">The main objectives of </w:t>
      </w:r>
      <w:r w:rsidR="007D5FA0">
        <w:rPr>
          <w:rFonts w:ascii="Calibri" w:hAnsi="Calibri"/>
          <w:sz w:val="22"/>
          <w:szCs w:val="22"/>
        </w:rPr>
        <w:t xml:space="preserve">resource efficiency </w:t>
      </w:r>
      <w:r w:rsidRPr="00982E13">
        <w:rPr>
          <w:rFonts w:ascii="Calibri" w:hAnsi="Calibri"/>
          <w:sz w:val="22"/>
          <w:szCs w:val="22"/>
        </w:rPr>
        <w:t xml:space="preserve">webinars are to keep countries informed about </w:t>
      </w:r>
      <w:r w:rsidR="00F54191" w:rsidRPr="00982E13">
        <w:rPr>
          <w:rFonts w:ascii="Calibri" w:hAnsi="Calibri"/>
          <w:sz w:val="22"/>
          <w:szCs w:val="22"/>
        </w:rPr>
        <w:t>on-going</w:t>
      </w:r>
      <w:r w:rsidRPr="00982E13">
        <w:rPr>
          <w:rFonts w:ascii="Calibri" w:hAnsi="Calibri"/>
          <w:sz w:val="22"/>
          <w:szCs w:val="22"/>
        </w:rPr>
        <w:t xml:space="preserve"> and upcoming EU policy initiatives, and to provide a forum where countries themselves can present examples of policy initiatives which they adopt and carry out under the heading of resource efficiency. </w:t>
      </w:r>
    </w:p>
    <w:p w14:paraId="525E33AC" w14:textId="77777777" w:rsidR="008A4F18" w:rsidRPr="00982E13" w:rsidRDefault="008A4F18" w:rsidP="00814BC4">
      <w:pPr>
        <w:widowControl w:val="0"/>
        <w:autoSpaceDE w:val="0"/>
        <w:autoSpaceDN w:val="0"/>
        <w:adjustRightInd w:val="0"/>
        <w:rPr>
          <w:rFonts w:ascii="Calibri" w:hAnsi="Calibri"/>
          <w:sz w:val="22"/>
          <w:szCs w:val="22"/>
        </w:rPr>
      </w:pPr>
    </w:p>
    <w:p w14:paraId="02F12215" w14:textId="172E4639" w:rsidR="008A4F18" w:rsidRPr="00982E13" w:rsidRDefault="00711F57" w:rsidP="00814BC4">
      <w:pPr>
        <w:widowControl w:val="0"/>
        <w:autoSpaceDE w:val="0"/>
        <w:autoSpaceDN w:val="0"/>
        <w:adjustRightInd w:val="0"/>
        <w:rPr>
          <w:rFonts w:ascii="Calibri" w:hAnsi="Calibri"/>
          <w:sz w:val="22"/>
          <w:szCs w:val="22"/>
        </w:rPr>
      </w:pPr>
      <w:hyperlink r:id="rId12" w:history="1">
        <w:r w:rsidR="008A4F18" w:rsidRPr="00DF5688">
          <w:rPr>
            <w:rStyle w:val="Hyperlink"/>
            <w:rFonts w:ascii="Calibri" w:hAnsi="Calibri"/>
            <w:sz w:val="22"/>
            <w:szCs w:val="22"/>
          </w:rPr>
          <w:t>Previous webinars</w:t>
        </w:r>
      </w:hyperlink>
      <w:r w:rsidR="008A4F18" w:rsidRPr="00982E13">
        <w:rPr>
          <w:rFonts w:ascii="Calibri" w:hAnsi="Calibri"/>
          <w:sz w:val="22"/>
          <w:szCs w:val="22"/>
        </w:rPr>
        <w:t xml:space="preserve"> covered such topics as: national strategies for resource efficiency</w:t>
      </w:r>
      <w:r w:rsidR="00F54191" w:rsidRPr="00982E13">
        <w:rPr>
          <w:rFonts w:ascii="Calibri" w:hAnsi="Calibri"/>
          <w:sz w:val="22"/>
          <w:szCs w:val="22"/>
        </w:rPr>
        <w:t xml:space="preserve">; </w:t>
      </w:r>
      <w:r w:rsidR="008A4F18" w:rsidRPr="00982E13">
        <w:rPr>
          <w:rFonts w:ascii="Calibri" w:hAnsi="Calibri"/>
          <w:sz w:val="22"/>
          <w:szCs w:val="22"/>
        </w:rPr>
        <w:t xml:space="preserve">targets and indicators; </w:t>
      </w:r>
      <w:r w:rsidR="00FC29C0">
        <w:rPr>
          <w:rFonts w:ascii="Calibri" w:hAnsi="Calibri"/>
          <w:sz w:val="22"/>
          <w:szCs w:val="22"/>
        </w:rPr>
        <w:t xml:space="preserve">circular economy; </w:t>
      </w:r>
      <w:r w:rsidR="008A4F18" w:rsidRPr="00982E13">
        <w:rPr>
          <w:rFonts w:ascii="Calibri" w:hAnsi="Calibri"/>
          <w:sz w:val="22"/>
          <w:szCs w:val="22"/>
        </w:rPr>
        <w:t xml:space="preserve">industrial symbiosis; circular economy; RMC and </w:t>
      </w:r>
      <w:r w:rsidR="00F54191" w:rsidRPr="00982E13">
        <w:rPr>
          <w:rFonts w:ascii="Calibri" w:hAnsi="Calibri"/>
          <w:sz w:val="22"/>
          <w:szCs w:val="22"/>
        </w:rPr>
        <w:t xml:space="preserve">the </w:t>
      </w:r>
      <w:r w:rsidR="008A4F18" w:rsidRPr="00982E13">
        <w:rPr>
          <w:rFonts w:ascii="Calibri" w:hAnsi="Calibri"/>
          <w:sz w:val="22"/>
          <w:szCs w:val="22"/>
        </w:rPr>
        <w:t>European target on resource productivity; decoupling</w:t>
      </w:r>
      <w:r w:rsidR="007D5FA0">
        <w:rPr>
          <w:rFonts w:ascii="Calibri" w:hAnsi="Calibri"/>
          <w:sz w:val="22"/>
          <w:szCs w:val="22"/>
        </w:rPr>
        <w:t xml:space="preserve">; </w:t>
      </w:r>
      <w:r w:rsidR="00AB6CB8">
        <w:rPr>
          <w:rFonts w:ascii="Calibri" w:hAnsi="Calibri"/>
          <w:sz w:val="22"/>
          <w:szCs w:val="22"/>
        </w:rPr>
        <w:t>or mixes of policy instruments for resource efficiency</w:t>
      </w:r>
      <w:r w:rsidR="008A4F18" w:rsidRPr="00982E13">
        <w:rPr>
          <w:rFonts w:ascii="Calibri" w:hAnsi="Calibri"/>
          <w:sz w:val="22"/>
          <w:szCs w:val="22"/>
        </w:rPr>
        <w:t xml:space="preserve">. </w:t>
      </w:r>
    </w:p>
    <w:p w14:paraId="77B535E0" w14:textId="77777777" w:rsidR="008A4F18" w:rsidRPr="00982E13" w:rsidRDefault="008A4F18" w:rsidP="00814BC4">
      <w:pPr>
        <w:widowControl w:val="0"/>
        <w:autoSpaceDE w:val="0"/>
        <w:autoSpaceDN w:val="0"/>
        <w:adjustRightInd w:val="0"/>
        <w:rPr>
          <w:rFonts w:ascii="Calibri" w:hAnsi="Calibri"/>
          <w:color w:val="000000"/>
          <w:sz w:val="22"/>
          <w:szCs w:val="22"/>
          <w:lang w:eastAsia="en-GB"/>
        </w:rPr>
      </w:pPr>
    </w:p>
    <w:p w14:paraId="7DE0BFB2" w14:textId="51E6ACA8" w:rsidR="00E92BDE" w:rsidRPr="00982E13" w:rsidRDefault="008A4F18" w:rsidP="00814BC4">
      <w:pPr>
        <w:widowControl w:val="0"/>
        <w:autoSpaceDE w:val="0"/>
        <w:autoSpaceDN w:val="0"/>
        <w:adjustRightInd w:val="0"/>
      </w:pPr>
      <w:r w:rsidRPr="00982E13">
        <w:rPr>
          <w:rFonts w:ascii="Calibri" w:hAnsi="Calibri"/>
          <w:color w:val="000000"/>
          <w:sz w:val="22"/>
          <w:szCs w:val="22"/>
          <w:lang w:eastAsia="en-GB"/>
        </w:rPr>
        <w:t xml:space="preserve">In an effort to tackle inefficient and wasteful use of natural resources, the European Union has named resource efficiency as one out of seven flagship initiatives under so-called Europe 2020 strategy, which means the EU considers resource efficiency a top policy priority </w:t>
      </w:r>
      <w:r w:rsidR="00097E2A"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{"citationID":"J4zkI5Z0","properties":{"formattedCitation":"(European Commission, 2010)","plainCitation":"(European Commission, 2010)"},"citationItems":[{"id":1251,"uris":["http://zotero.org/groups/481012/items/JXK2CT5J"],"uri":["http://zotero.org/groups/481012/items/JXK2CT5J"],"itemData":{"id":1251,"type":"report","title":"Europe 2020 Flagship Initiative Innovation Union","publisher":"European Commission","publisher-place":"Brussels","genre":"Communication from the Commission to the European Parliament, the Council, the European Economic and Social Committee and the Committee of the Regions","event-place":"Brussels","number":"COM(2010) 546 final","author":[{"literal":"European Commission"}],"issued":{"date-parts":[["2010"]]}}}],"schema":"https://github.com/citation-style-language/schema/raw/master/csl-citation.json"} </w:instrText>
      </w:r>
      <w:r w:rsidR="00097E2A" w:rsidRPr="00982E13">
        <w:rPr>
          <w:rFonts w:ascii="Calibri" w:hAnsi="Calibri"/>
          <w:color w:val="000000"/>
          <w:sz w:val="22"/>
          <w:szCs w:val="22"/>
          <w:lang w:eastAsia="en-GB"/>
        </w:rPr>
        <w:fldChar w:fldCharType="separate"/>
      </w:r>
      <w:r w:rsidR="006A3D22" w:rsidRPr="00982E13">
        <w:rPr>
          <w:rFonts w:ascii="Calibri" w:hAnsi="Calibri"/>
          <w:color w:val="000000"/>
          <w:sz w:val="22"/>
          <w:szCs w:val="22"/>
          <w:lang w:eastAsia="en-GB"/>
        </w:rPr>
        <w:t>(European Commission, 2010)</w:t>
      </w:r>
      <w:r w:rsidR="00097E2A" w:rsidRPr="00982E13">
        <w:rPr>
          <w:rFonts w:ascii="Calibri" w:hAnsi="Calibri"/>
          <w:color w:val="000000"/>
          <w:sz w:val="22"/>
          <w:szCs w:val="22"/>
          <w:lang w:eastAsia="en-GB"/>
        </w:rPr>
        <w:fldChar w:fldCharType="end"/>
      </w:r>
      <w:r w:rsidRPr="00982E13">
        <w:rPr>
          <w:rFonts w:ascii="Calibri" w:hAnsi="Calibri"/>
          <w:color w:val="000000"/>
          <w:sz w:val="22"/>
          <w:szCs w:val="22"/>
          <w:lang w:eastAsia="en-GB"/>
        </w:rPr>
        <w:t>. The "Roadmap to a Resource Efficient Europe"</w:t>
      </w:r>
      <w:r w:rsidR="00097E2A" w:rsidRPr="00982E13">
        <w:rPr>
          <w:rFonts w:ascii="Calibri" w:hAnsi="Calibri"/>
          <w:color w:val="000000"/>
          <w:sz w:val="22"/>
          <w:szCs w:val="22"/>
          <w:lang w:eastAsia="en-GB"/>
        </w:rPr>
        <w:t xml:space="preserve"> </w:t>
      </w:r>
      <w:r w:rsidR="00E92BDE"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{"citationID":"ITGW7UqD","properties":{"formattedCitation":"(European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E92BDE" w:rsidRPr="00982E13">
        <w:rPr>
          <w:rFonts w:ascii="Calibri" w:hAnsi="Calibri"/>
          <w:color w:val="000000"/>
          <w:sz w:val="22"/>
          <w:szCs w:val="22"/>
          <w:lang w:eastAsia="en-GB"/>
        </w:rPr>
        <w:fldChar w:fldCharType="separate"/>
      </w:r>
      <w:r w:rsidR="00E92BDE" w:rsidRPr="00982E13">
        <w:rPr>
          <w:rFonts w:ascii="Calibri" w:hAnsi="Calibri"/>
          <w:color w:val="000000"/>
          <w:sz w:val="22"/>
          <w:szCs w:val="22"/>
          <w:lang w:eastAsia="en-GB"/>
        </w:rPr>
        <w:t>(European Commission, 2011a)</w:t>
      </w:r>
      <w:r w:rsidR="00E92BDE" w:rsidRPr="00982E13">
        <w:rPr>
          <w:rFonts w:ascii="Calibri" w:hAnsi="Calibri"/>
          <w:color w:val="000000"/>
          <w:sz w:val="22"/>
          <w:szCs w:val="22"/>
          <w:lang w:eastAsia="en-GB"/>
        </w:rPr>
        <w:fldChar w:fldCharType="end"/>
      </w:r>
      <w:r w:rsidRPr="00982E13">
        <w:rPr>
          <w:rFonts w:ascii="Calibri" w:hAnsi="Calibri"/>
          <w:color w:val="000000"/>
          <w:sz w:val="22"/>
          <w:szCs w:val="22"/>
          <w:lang w:eastAsia="en-GB"/>
        </w:rPr>
        <w:t xml:space="preserve"> describes a vision of an economy in the European Union in 2050, which is competitive and inclusive and has a high standard of living but grows economically in a way that the scarcity of resources and the limits of the planet are respected.</w:t>
      </w:r>
      <w:r w:rsidR="00E92BDE" w:rsidRPr="00982E13">
        <w:rPr>
          <w:rFonts w:ascii="Calibri" w:hAnsi="Calibri"/>
          <w:color w:val="000000"/>
          <w:sz w:val="22"/>
          <w:szCs w:val="22"/>
          <w:lang w:eastAsia="en-GB"/>
        </w:rPr>
        <w:t xml:space="preserve">  In 2015, the European Commission published a</w:t>
      </w:r>
      <w:r w:rsidR="00AB6CB8">
        <w:rPr>
          <w:rFonts w:ascii="Calibri" w:hAnsi="Calibri"/>
          <w:color w:val="000000"/>
          <w:sz w:val="22"/>
          <w:szCs w:val="22"/>
          <w:lang w:eastAsia="en-GB"/>
        </w:rPr>
        <w:t xml:space="preserve">n </w:t>
      </w:r>
      <w:r w:rsidR="00E92BDE" w:rsidRPr="00982E13">
        <w:rPr>
          <w:rFonts w:ascii="Calibri" w:hAnsi="Calibri"/>
          <w:color w:val="000000"/>
          <w:sz w:val="22"/>
          <w:szCs w:val="22"/>
          <w:lang w:eastAsia="en-GB"/>
        </w:rPr>
        <w:t xml:space="preserve">Action Plan </w:t>
      </w:r>
      <w:r w:rsidR="00E93748" w:rsidRPr="00982E13">
        <w:rPr>
          <w:rFonts w:ascii="Calibri" w:hAnsi="Calibri"/>
          <w:color w:val="000000"/>
          <w:sz w:val="22"/>
          <w:szCs w:val="22"/>
          <w:lang w:eastAsia="en-GB"/>
        </w:rPr>
        <w:t>addressing the transition to</w:t>
      </w:r>
      <w:r w:rsidR="00097E2A" w:rsidRPr="00982E13">
        <w:rPr>
          <w:rFonts w:ascii="Calibri" w:hAnsi="Calibri"/>
          <w:color w:val="000000"/>
          <w:sz w:val="22"/>
          <w:szCs w:val="22"/>
          <w:lang w:eastAsia="en-GB"/>
        </w:rPr>
        <w:t xml:space="preserve"> a</w:t>
      </w:r>
      <w:r w:rsidR="00E92BDE" w:rsidRPr="00982E13">
        <w:rPr>
          <w:rFonts w:ascii="Calibri" w:hAnsi="Calibri"/>
          <w:color w:val="000000"/>
          <w:sz w:val="22"/>
          <w:szCs w:val="22"/>
          <w:lang w:eastAsia="en-GB"/>
        </w:rPr>
        <w:t xml:space="preserve"> circular economy </w:t>
      </w:r>
      <w:r w:rsidR="00E92BDE"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{"citationID":"sG7SGefv","properties":{"formattedCitation":"(European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E92BDE" w:rsidRPr="00982E13">
        <w:rPr>
          <w:rFonts w:ascii="Calibri" w:hAnsi="Calibri"/>
          <w:color w:val="000000"/>
          <w:sz w:val="22"/>
          <w:szCs w:val="22"/>
          <w:lang w:eastAsia="en-GB"/>
        </w:rPr>
        <w:fldChar w:fldCharType="separate"/>
      </w:r>
      <w:r w:rsidR="00E92BDE" w:rsidRPr="00982E13">
        <w:rPr>
          <w:rFonts w:ascii="Calibri" w:hAnsi="Calibri"/>
          <w:noProof/>
          <w:color w:val="000000"/>
          <w:sz w:val="22"/>
          <w:szCs w:val="22"/>
          <w:lang w:eastAsia="en-GB"/>
        </w:rPr>
        <w:t>(European Commission, 2015</w:t>
      </w:r>
      <w:r w:rsidR="00E93748" w:rsidRPr="00982E13">
        <w:rPr>
          <w:rFonts w:ascii="Calibri" w:hAnsi="Calibri"/>
          <w:noProof/>
          <w:color w:val="000000"/>
          <w:sz w:val="22"/>
          <w:szCs w:val="22"/>
          <w:lang w:eastAsia="en-GB"/>
        </w:rPr>
        <w:t>, p.1</w:t>
      </w:r>
      <w:r w:rsidR="00E92BDE" w:rsidRPr="00982E13">
        <w:rPr>
          <w:rFonts w:ascii="Calibri" w:hAnsi="Calibri"/>
          <w:noProof/>
          <w:color w:val="000000"/>
          <w:sz w:val="22"/>
          <w:szCs w:val="22"/>
          <w:lang w:eastAsia="en-GB"/>
        </w:rPr>
        <w:t>)</w:t>
      </w:r>
      <w:r w:rsidR="00E92BDE" w:rsidRPr="00982E13">
        <w:rPr>
          <w:rFonts w:ascii="Calibri" w:hAnsi="Calibri"/>
          <w:color w:val="000000"/>
          <w:sz w:val="22"/>
          <w:szCs w:val="22"/>
          <w:lang w:eastAsia="en-GB"/>
        </w:rPr>
        <w:fldChar w:fldCharType="end"/>
      </w:r>
    </w:p>
    <w:p w14:paraId="32270108" w14:textId="77777777" w:rsidR="00E92BDE" w:rsidRPr="00982E13" w:rsidRDefault="00E92BDE" w:rsidP="00814BC4">
      <w:pPr>
        <w:widowControl w:val="0"/>
        <w:autoSpaceDE w:val="0"/>
        <w:autoSpaceDN w:val="0"/>
        <w:adjustRightInd w:val="0"/>
        <w:rPr>
          <w:rFonts w:ascii="Calibri" w:hAnsi="Calibri"/>
          <w:color w:val="000000"/>
          <w:sz w:val="22"/>
          <w:szCs w:val="22"/>
          <w:lang w:eastAsia="en-GB"/>
        </w:rPr>
      </w:pPr>
    </w:p>
    <w:p w14:paraId="1D5F6301" w14:textId="77777777" w:rsidR="008A4F18" w:rsidRPr="00982E13" w:rsidRDefault="008A4F18" w:rsidP="00F10F41">
      <w:pPr>
        <w:widowControl w:val="0"/>
        <w:autoSpaceDE w:val="0"/>
        <w:autoSpaceDN w:val="0"/>
        <w:adjustRightInd w:val="0"/>
        <w:ind w:left="720" w:right="426"/>
        <w:rPr>
          <w:rFonts w:ascii="Calibri" w:hAnsi="Calibri"/>
          <w:i/>
          <w:color w:val="000000"/>
          <w:sz w:val="22"/>
          <w:szCs w:val="22"/>
          <w:lang w:eastAsia="en-GB"/>
        </w:rPr>
      </w:pPr>
      <w:r w:rsidRPr="00982E13">
        <w:rPr>
          <w:rFonts w:ascii="Calibri" w:hAnsi="Calibri"/>
          <w:i/>
          <w:color w:val="000000"/>
          <w:sz w:val="22"/>
          <w:szCs w:val="22"/>
          <w:lang w:eastAsia="en-GB"/>
        </w:rPr>
        <w:t>"</w:t>
      </w:r>
      <w:r w:rsidR="00E93748" w:rsidRPr="00982E13">
        <w:rPr>
          <w:rFonts w:ascii="Calibri" w:hAnsi="Calibri"/>
          <w:i/>
          <w:color w:val="000000"/>
          <w:sz w:val="22"/>
          <w:szCs w:val="22"/>
          <w:lang w:eastAsia="en-GB"/>
        </w:rPr>
        <w:t>where the value of products, materials and resources is maintained in the economy for as long as possible, and the generation of waste minimised, is an essential contribution to the EU's efforts to develop a sustainable, low carbon, resource efficient and competitive economy</w:t>
      </w:r>
      <w:r w:rsidRPr="00982E13">
        <w:rPr>
          <w:rFonts w:ascii="Calibri" w:hAnsi="Calibri"/>
          <w:i/>
          <w:color w:val="000000"/>
          <w:sz w:val="22"/>
          <w:szCs w:val="22"/>
          <w:lang w:eastAsia="en-GB"/>
        </w:rPr>
        <w:t>."</w:t>
      </w:r>
    </w:p>
    <w:p w14:paraId="6F65E1B2" w14:textId="77777777" w:rsidR="008A4F18" w:rsidRPr="00982E13" w:rsidRDefault="008A4F18" w:rsidP="00720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219197A1" w14:textId="14B2207C" w:rsidR="00AB6CB8" w:rsidRPr="00982E13" w:rsidRDefault="008A4F18" w:rsidP="00AB6C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r w:rsidRPr="00982E13">
        <w:rPr>
          <w:rFonts w:ascii="Calibri" w:hAnsi="Calibri"/>
          <w:color w:val="000000"/>
          <w:sz w:val="22"/>
          <w:szCs w:val="22"/>
          <w:lang w:eastAsia="en-GB"/>
        </w:rPr>
        <w:t xml:space="preserve">However, development and implementation of policies to support resource efficiency and </w:t>
      </w:r>
      <w:r w:rsidR="00E93748" w:rsidRPr="00982E13">
        <w:rPr>
          <w:rFonts w:ascii="Calibri" w:hAnsi="Calibri"/>
          <w:color w:val="000000"/>
          <w:sz w:val="22"/>
          <w:szCs w:val="22"/>
          <w:lang w:eastAsia="en-GB"/>
        </w:rPr>
        <w:t>circular economy in a synergistic way</w:t>
      </w:r>
      <w:r w:rsidRPr="00982E13">
        <w:rPr>
          <w:rFonts w:ascii="Calibri" w:hAnsi="Calibri"/>
          <w:color w:val="000000"/>
          <w:sz w:val="22"/>
          <w:szCs w:val="22"/>
          <w:lang w:eastAsia="en-GB"/>
        </w:rPr>
        <w:t xml:space="preserve"> are at a fairly </w:t>
      </w:r>
      <w:r w:rsidR="00485BD9" w:rsidRPr="00982E13">
        <w:rPr>
          <w:rFonts w:ascii="Calibri" w:hAnsi="Calibri"/>
          <w:color w:val="000000"/>
          <w:sz w:val="22"/>
          <w:szCs w:val="22"/>
          <w:lang w:eastAsia="en-GB"/>
        </w:rPr>
        <w:t>early stage</w:t>
      </w:r>
      <w:r w:rsidR="00AB6CB8">
        <w:rPr>
          <w:rFonts w:ascii="Calibri" w:hAnsi="Calibri"/>
          <w:color w:val="000000"/>
          <w:sz w:val="22"/>
          <w:szCs w:val="22"/>
          <w:lang w:eastAsia="en-GB"/>
        </w:rPr>
        <w:t xml:space="preserve">. Furthermore, </w:t>
      </w:r>
      <w:r w:rsidR="00AB6CB8" w:rsidRPr="00AB6CB8">
        <w:rPr>
          <w:rFonts w:ascii="Calibri" w:hAnsi="Calibri"/>
          <w:color w:val="000000"/>
          <w:sz w:val="22"/>
          <w:szCs w:val="22"/>
          <w:lang w:eastAsia="en-GB"/>
        </w:rPr>
        <w:t>the formulation of appropriate objectives and</w:t>
      </w:r>
      <w:r w:rsidR="00AB6CB8">
        <w:rPr>
          <w:rFonts w:ascii="Calibri" w:hAnsi="Calibri"/>
          <w:color w:val="000000"/>
          <w:sz w:val="22"/>
          <w:szCs w:val="22"/>
          <w:lang w:eastAsia="en-GB"/>
        </w:rPr>
        <w:t xml:space="preserve"> </w:t>
      </w:r>
      <w:r w:rsidR="00AB6CB8" w:rsidRPr="00AB6CB8">
        <w:rPr>
          <w:rFonts w:ascii="Calibri" w:hAnsi="Calibri"/>
          <w:color w:val="000000"/>
          <w:sz w:val="22"/>
          <w:szCs w:val="22"/>
          <w:lang w:eastAsia="en-GB"/>
        </w:rPr>
        <w:t>targets is clearly a challenge, at both the EU and</w:t>
      </w:r>
      <w:r w:rsidR="00AB6CB8">
        <w:rPr>
          <w:rFonts w:ascii="Calibri" w:hAnsi="Calibri"/>
          <w:color w:val="000000"/>
          <w:sz w:val="22"/>
          <w:szCs w:val="22"/>
          <w:lang w:eastAsia="en-GB"/>
        </w:rPr>
        <w:t xml:space="preserve"> </w:t>
      </w:r>
      <w:r w:rsidR="00AB6CB8" w:rsidRPr="00AB6CB8">
        <w:rPr>
          <w:rFonts w:ascii="Calibri" w:hAnsi="Calibri"/>
          <w:color w:val="000000"/>
          <w:sz w:val="22"/>
          <w:szCs w:val="22"/>
          <w:lang w:eastAsia="en-GB"/>
        </w:rPr>
        <w:t>national levels.</w:t>
      </w:r>
    </w:p>
    <w:p w14:paraId="67405228" w14:textId="77777777"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99CA54B" w14:textId="04F87641"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The goal of the </w:t>
      </w:r>
      <w:r w:rsidR="00485BD9" w:rsidRPr="00982E13">
        <w:rPr>
          <w:rFonts w:ascii="Calibri" w:hAnsi="Calibri"/>
          <w:sz w:val="22"/>
          <w:szCs w:val="22"/>
        </w:rPr>
        <w:t>webinar on 30</w:t>
      </w:r>
      <w:r w:rsidR="00E93748" w:rsidRPr="00982E13">
        <w:rPr>
          <w:rFonts w:ascii="Calibri" w:hAnsi="Calibri"/>
          <w:sz w:val="22"/>
          <w:szCs w:val="22"/>
        </w:rPr>
        <w:t xml:space="preserve"> June 2016</w:t>
      </w:r>
      <w:r w:rsidRPr="00982E13">
        <w:rPr>
          <w:rFonts w:ascii="Calibri" w:hAnsi="Calibri"/>
          <w:sz w:val="22"/>
          <w:szCs w:val="22"/>
        </w:rPr>
        <w:t xml:space="preserve"> is to share with</w:t>
      </w:r>
      <w:r w:rsidR="00DF5688">
        <w:rPr>
          <w:rFonts w:ascii="Calibri" w:hAnsi="Calibri"/>
          <w:sz w:val="22"/>
          <w:szCs w:val="22"/>
        </w:rPr>
        <w:t>in</w:t>
      </w:r>
      <w:r w:rsidRPr="00982E13">
        <w:rPr>
          <w:rFonts w:ascii="Calibri" w:hAnsi="Calibri"/>
          <w:sz w:val="22"/>
          <w:szCs w:val="22"/>
        </w:rPr>
        <w:t xml:space="preserve"> the Eionet the </w:t>
      </w:r>
      <w:r w:rsidR="00AB6CB8">
        <w:rPr>
          <w:rFonts w:ascii="Calibri" w:hAnsi="Calibri"/>
          <w:sz w:val="22"/>
          <w:szCs w:val="22"/>
        </w:rPr>
        <w:t xml:space="preserve">information on national </w:t>
      </w:r>
      <w:r w:rsidR="00E93748" w:rsidRPr="00982E13">
        <w:rPr>
          <w:rFonts w:ascii="Calibri" w:hAnsi="Calibri"/>
          <w:sz w:val="22"/>
          <w:szCs w:val="22"/>
        </w:rPr>
        <w:t>targets</w:t>
      </w:r>
      <w:r w:rsidRPr="00982E13">
        <w:rPr>
          <w:rFonts w:ascii="Calibri" w:hAnsi="Calibri"/>
          <w:sz w:val="22"/>
          <w:szCs w:val="22"/>
        </w:rPr>
        <w:t xml:space="preserve"> for resource efficiency </w:t>
      </w:r>
      <w:r w:rsidR="00AB6CB8">
        <w:rPr>
          <w:rFonts w:ascii="Calibri" w:hAnsi="Calibri"/>
          <w:sz w:val="22"/>
          <w:szCs w:val="22"/>
        </w:rPr>
        <w:t xml:space="preserve">collected in the More From Less report, and to invite three </w:t>
      </w:r>
      <w:r w:rsidR="00485BD9" w:rsidRPr="00982E13">
        <w:rPr>
          <w:rFonts w:ascii="Calibri" w:hAnsi="Calibri"/>
          <w:sz w:val="22"/>
          <w:szCs w:val="22"/>
        </w:rPr>
        <w:t xml:space="preserve">countries </w:t>
      </w:r>
      <w:r w:rsidR="00DF5688">
        <w:rPr>
          <w:rFonts w:ascii="Calibri" w:hAnsi="Calibri"/>
          <w:sz w:val="22"/>
          <w:szCs w:val="22"/>
        </w:rPr>
        <w:t xml:space="preserve">to </w:t>
      </w:r>
      <w:r w:rsidR="00AB6CB8">
        <w:rPr>
          <w:rFonts w:ascii="Calibri" w:hAnsi="Calibri"/>
          <w:sz w:val="22"/>
          <w:szCs w:val="22"/>
        </w:rPr>
        <w:t>present their experience</w:t>
      </w:r>
      <w:r w:rsidR="00DF5688">
        <w:rPr>
          <w:rFonts w:ascii="Calibri" w:hAnsi="Calibri"/>
          <w:sz w:val="22"/>
          <w:szCs w:val="22"/>
        </w:rPr>
        <w:t xml:space="preserve"> and approach to setting resource efficiency targets</w:t>
      </w:r>
      <w:r w:rsidR="00AB6CB8">
        <w:rPr>
          <w:rFonts w:ascii="Calibri" w:hAnsi="Calibri"/>
          <w:sz w:val="22"/>
          <w:szCs w:val="22"/>
        </w:rPr>
        <w:t>.</w:t>
      </w:r>
    </w:p>
    <w:p w14:paraId="797E0323" w14:textId="77777777" w:rsidR="00D35F38" w:rsidRPr="00982E13" w:rsidRDefault="00D35F3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24B4E32" w14:textId="77777777"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6838859" w14:textId="77777777" w:rsidR="007B74F3" w:rsidRDefault="007B74F3">
      <w:pPr>
        <w:rPr>
          <w:rFonts w:ascii="Calibri" w:hAnsi="Calibri"/>
          <w:sz w:val="22"/>
          <w:szCs w:val="22"/>
        </w:rPr>
      </w:pPr>
      <w:r>
        <w:rPr>
          <w:rFonts w:ascii="Calibri" w:hAnsi="Calibri"/>
          <w:sz w:val="22"/>
          <w:szCs w:val="22"/>
        </w:rPr>
        <w:br w:type="page"/>
      </w:r>
    </w:p>
    <w:p w14:paraId="4E03D75D" w14:textId="23562FCC" w:rsidR="00052501" w:rsidRPr="00982E13" w:rsidRDefault="008A4F18"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lastRenderedPageBreak/>
        <w:t>The webinar beg</w:t>
      </w:r>
      <w:r w:rsidR="00551AE1">
        <w:rPr>
          <w:rFonts w:ascii="Calibri" w:hAnsi="Calibri"/>
          <w:sz w:val="22"/>
          <w:szCs w:val="22"/>
        </w:rPr>
        <w:t>a</w:t>
      </w:r>
      <w:r w:rsidRPr="00982E13">
        <w:rPr>
          <w:rFonts w:ascii="Calibri" w:hAnsi="Calibri"/>
          <w:sz w:val="22"/>
          <w:szCs w:val="22"/>
        </w:rPr>
        <w:t xml:space="preserve">n with an </w:t>
      </w:r>
      <w:r w:rsidRPr="006B6B43">
        <w:rPr>
          <w:rFonts w:ascii="Calibri" w:hAnsi="Calibri"/>
          <w:sz w:val="22"/>
          <w:szCs w:val="22"/>
        </w:rPr>
        <w:t xml:space="preserve">introduction </w:t>
      </w:r>
      <w:r w:rsidR="00052501" w:rsidRPr="006B6B43">
        <w:rPr>
          <w:rFonts w:ascii="Calibri" w:hAnsi="Calibri"/>
          <w:sz w:val="22"/>
          <w:szCs w:val="22"/>
        </w:rPr>
        <w:t>by</w:t>
      </w:r>
      <w:r w:rsidR="00052501" w:rsidRPr="00982E13">
        <w:rPr>
          <w:rFonts w:ascii="Calibri" w:hAnsi="Calibri"/>
          <w:b/>
          <w:sz w:val="22"/>
          <w:szCs w:val="22"/>
        </w:rPr>
        <w:t xml:space="preserve"> Bettina Bahn-Walkowiak </w:t>
      </w:r>
      <w:r w:rsidR="00052501" w:rsidRPr="00982E13">
        <w:rPr>
          <w:rFonts w:ascii="Calibri" w:hAnsi="Calibri"/>
          <w:sz w:val="22"/>
          <w:szCs w:val="22"/>
        </w:rPr>
        <w:t xml:space="preserve">who will briefly </w:t>
      </w:r>
      <w:r w:rsidR="00AB6CB8">
        <w:rPr>
          <w:rFonts w:ascii="Calibri" w:hAnsi="Calibri"/>
          <w:sz w:val="22"/>
          <w:szCs w:val="22"/>
        </w:rPr>
        <w:t>introduce</w:t>
      </w:r>
      <w:r w:rsidR="00551AE1">
        <w:rPr>
          <w:rFonts w:ascii="Calibri" w:hAnsi="Calibri"/>
          <w:sz w:val="22"/>
          <w:szCs w:val="22"/>
        </w:rPr>
        <w:t>d</w:t>
      </w:r>
      <w:r w:rsidR="00AB6CB8">
        <w:rPr>
          <w:rFonts w:ascii="Calibri" w:hAnsi="Calibri"/>
          <w:sz w:val="22"/>
          <w:szCs w:val="22"/>
        </w:rPr>
        <w:t xml:space="preserve"> </w:t>
      </w:r>
      <w:r w:rsidR="00052501" w:rsidRPr="00982E13">
        <w:rPr>
          <w:rFonts w:ascii="Calibri" w:hAnsi="Calibri"/>
          <w:sz w:val="22"/>
          <w:szCs w:val="22"/>
        </w:rPr>
        <w:t>the topic</w:t>
      </w:r>
      <w:r w:rsidR="00DF5688">
        <w:rPr>
          <w:rFonts w:ascii="Calibri" w:hAnsi="Calibri"/>
          <w:sz w:val="22"/>
          <w:szCs w:val="22"/>
        </w:rPr>
        <w:t xml:space="preserve"> and the objectives of </w:t>
      </w:r>
      <w:r w:rsidR="00052501" w:rsidRPr="00982E13">
        <w:rPr>
          <w:rFonts w:ascii="Calibri" w:hAnsi="Calibri"/>
          <w:sz w:val="22"/>
          <w:szCs w:val="22"/>
        </w:rPr>
        <w:t>th</w:t>
      </w:r>
      <w:r w:rsidR="00F83302" w:rsidRPr="00982E13">
        <w:rPr>
          <w:rFonts w:ascii="Calibri" w:hAnsi="Calibri"/>
          <w:sz w:val="22"/>
          <w:szCs w:val="22"/>
        </w:rPr>
        <w:t>is</w:t>
      </w:r>
      <w:r w:rsidR="00052501" w:rsidRPr="00982E13">
        <w:rPr>
          <w:rFonts w:ascii="Calibri" w:hAnsi="Calibri"/>
          <w:sz w:val="22"/>
          <w:szCs w:val="22"/>
        </w:rPr>
        <w:t xml:space="preserve"> webinar.</w:t>
      </w:r>
    </w:p>
    <w:p w14:paraId="0469E6BA" w14:textId="77777777" w:rsidR="00052501" w:rsidRPr="00982E13" w:rsidRDefault="00052501"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p>
    <w:p w14:paraId="6DC51C2C" w14:textId="54183A65" w:rsidR="00485BD9" w:rsidRPr="00982E13" w:rsidRDefault="00485BD9"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b/>
          <w:sz w:val="22"/>
          <w:szCs w:val="22"/>
        </w:rPr>
        <w:t>Paweł Kaźmierczyk</w:t>
      </w:r>
      <w:r w:rsidR="00F83302" w:rsidRPr="00982E13">
        <w:rPr>
          <w:rFonts w:ascii="Calibri" w:hAnsi="Calibri"/>
          <w:sz w:val="22"/>
          <w:szCs w:val="22"/>
        </w:rPr>
        <w:t xml:space="preserve"> </w:t>
      </w:r>
      <w:r w:rsidRPr="00982E13">
        <w:rPr>
          <w:rFonts w:ascii="Calibri" w:hAnsi="Calibri"/>
          <w:sz w:val="22"/>
          <w:szCs w:val="22"/>
        </w:rPr>
        <w:t>g</w:t>
      </w:r>
      <w:r w:rsidR="00551AE1">
        <w:rPr>
          <w:rFonts w:ascii="Calibri" w:hAnsi="Calibri"/>
          <w:sz w:val="22"/>
          <w:szCs w:val="22"/>
        </w:rPr>
        <w:t>a</w:t>
      </w:r>
      <w:r w:rsidRPr="00982E13">
        <w:rPr>
          <w:rFonts w:ascii="Calibri" w:hAnsi="Calibri"/>
          <w:sz w:val="22"/>
          <w:szCs w:val="22"/>
        </w:rPr>
        <w:t xml:space="preserve">ve an overview of the </w:t>
      </w:r>
      <w:r w:rsidR="00EE21D5" w:rsidRPr="00982E13">
        <w:rPr>
          <w:rFonts w:ascii="Calibri" w:hAnsi="Calibri"/>
          <w:sz w:val="22"/>
          <w:szCs w:val="22"/>
        </w:rPr>
        <w:t xml:space="preserve">results of the recently published EEA report </w:t>
      </w:r>
      <w:hyperlink r:id="rId13" w:history="1">
        <w:r w:rsidR="00EE21D5" w:rsidRPr="00982E13">
          <w:rPr>
            <w:rStyle w:val="Hyperlink"/>
            <w:rFonts w:ascii="Calibri" w:hAnsi="Calibri"/>
            <w:sz w:val="22"/>
            <w:szCs w:val="22"/>
          </w:rPr>
          <w:t>More From Less – material resource efficiency in Europe</w:t>
        </w:r>
      </w:hyperlink>
      <w:r w:rsidR="00EE21D5" w:rsidRPr="00982E13">
        <w:rPr>
          <w:rFonts w:ascii="Calibri" w:hAnsi="Calibri"/>
          <w:sz w:val="22"/>
          <w:szCs w:val="22"/>
        </w:rPr>
        <w:t xml:space="preserve"> </w:t>
      </w:r>
      <w:r w:rsidR="00DF5688">
        <w:rPr>
          <w:rFonts w:ascii="Calibri" w:hAnsi="Calibri"/>
          <w:sz w:val="22"/>
          <w:szCs w:val="22"/>
        </w:rPr>
        <w:t xml:space="preserve">which </w:t>
      </w:r>
      <w:r w:rsidR="00EE21D5" w:rsidRPr="00982E13">
        <w:rPr>
          <w:rFonts w:ascii="Calibri" w:hAnsi="Calibri"/>
          <w:sz w:val="22"/>
          <w:szCs w:val="22"/>
        </w:rPr>
        <w:t xml:space="preserve">presents a wide variety of </w:t>
      </w:r>
      <w:r w:rsidR="002531B0" w:rsidRPr="00982E13">
        <w:rPr>
          <w:rFonts w:ascii="Calibri" w:hAnsi="Calibri"/>
          <w:sz w:val="22"/>
          <w:szCs w:val="22"/>
        </w:rPr>
        <w:t>topics</w:t>
      </w:r>
      <w:r w:rsidR="00EE21D5" w:rsidRPr="00982E13">
        <w:rPr>
          <w:rFonts w:ascii="Calibri" w:hAnsi="Calibri"/>
          <w:sz w:val="22"/>
          <w:szCs w:val="22"/>
        </w:rPr>
        <w:t xml:space="preserve"> reported by the </w:t>
      </w:r>
      <w:hyperlink r:id="rId14" w:history="1">
        <w:r w:rsidR="00EE21D5" w:rsidRPr="00982E13">
          <w:rPr>
            <w:rStyle w:val="Hyperlink"/>
            <w:rFonts w:ascii="Calibri" w:hAnsi="Calibri"/>
            <w:sz w:val="22"/>
            <w:szCs w:val="22"/>
          </w:rPr>
          <w:t>32 participating countries</w:t>
        </w:r>
      </w:hyperlink>
      <w:r w:rsidR="00EE21D5" w:rsidRPr="00982E13">
        <w:rPr>
          <w:rFonts w:ascii="Calibri" w:hAnsi="Calibri"/>
          <w:sz w:val="22"/>
          <w:szCs w:val="22"/>
        </w:rPr>
        <w:t xml:space="preserve">. </w:t>
      </w:r>
      <w:r w:rsidR="00AB6CB8">
        <w:rPr>
          <w:rFonts w:ascii="Calibri" w:hAnsi="Calibri"/>
          <w:sz w:val="22"/>
          <w:szCs w:val="22"/>
        </w:rPr>
        <w:t xml:space="preserve">The </w:t>
      </w:r>
      <w:r w:rsidR="00EE21D5" w:rsidRPr="00982E13">
        <w:rPr>
          <w:rFonts w:ascii="Calibri" w:hAnsi="Calibri"/>
          <w:sz w:val="22"/>
          <w:szCs w:val="22"/>
        </w:rPr>
        <w:t xml:space="preserve">report </w:t>
      </w:r>
      <w:r w:rsidR="00AB6CB8">
        <w:rPr>
          <w:rFonts w:ascii="Calibri" w:hAnsi="Calibri"/>
          <w:sz w:val="22"/>
          <w:szCs w:val="22"/>
        </w:rPr>
        <w:t xml:space="preserve">examines </w:t>
      </w:r>
      <w:r w:rsidR="00596724">
        <w:rPr>
          <w:rFonts w:ascii="Calibri" w:hAnsi="Calibri"/>
          <w:sz w:val="22"/>
          <w:szCs w:val="22"/>
        </w:rPr>
        <w:t xml:space="preserve">the approach to </w:t>
      </w:r>
      <w:r w:rsidR="00F83302" w:rsidRPr="00982E13">
        <w:rPr>
          <w:rFonts w:ascii="Calibri" w:hAnsi="Calibri"/>
          <w:sz w:val="22"/>
          <w:szCs w:val="22"/>
        </w:rPr>
        <w:t xml:space="preserve">targets </w:t>
      </w:r>
      <w:r w:rsidR="00AB6CB8">
        <w:rPr>
          <w:rFonts w:ascii="Calibri" w:hAnsi="Calibri"/>
          <w:sz w:val="22"/>
          <w:szCs w:val="22"/>
        </w:rPr>
        <w:t xml:space="preserve">for resource efficiency </w:t>
      </w:r>
      <w:r w:rsidR="00704C21" w:rsidRPr="00982E13">
        <w:rPr>
          <w:rFonts w:ascii="Calibri" w:hAnsi="Calibri"/>
          <w:sz w:val="22"/>
          <w:szCs w:val="22"/>
        </w:rPr>
        <w:t>at the EU level</w:t>
      </w:r>
      <w:r w:rsidR="00596724">
        <w:rPr>
          <w:rFonts w:ascii="Calibri" w:hAnsi="Calibri"/>
          <w:sz w:val="22"/>
          <w:szCs w:val="22"/>
        </w:rPr>
        <w:t xml:space="preserve"> (Chapter 1, section 5)</w:t>
      </w:r>
      <w:r w:rsidR="00AB6CB8">
        <w:rPr>
          <w:rFonts w:ascii="Calibri" w:hAnsi="Calibri"/>
          <w:sz w:val="22"/>
          <w:szCs w:val="22"/>
        </w:rPr>
        <w:t xml:space="preserve">, and then </w:t>
      </w:r>
      <w:r w:rsidR="00F83302" w:rsidRPr="00982E13">
        <w:rPr>
          <w:rFonts w:ascii="Calibri" w:hAnsi="Calibri"/>
          <w:sz w:val="22"/>
          <w:szCs w:val="22"/>
        </w:rPr>
        <w:t>discuss</w:t>
      </w:r>
      <w:r w:rsidR="00AB6CB8">
        <w:rPr>
          <w:rFonts w:ascii="Calibri" w:hAnsi="Calibri"/>
          <w:sz w:val="22"/>
          <w:szCs w:val="22"/>
        </w:rPr>
        <w:t>es targets reported by countries</w:t>
      </w:r>
      <w:r w:rsidR="00596724">
        <w:rPr>
          <w:rFonts w:ascii="Calibri" w:hAnsi="Calibri"/>
          <w:sz w:val="22"/>
          <w:szCs w:val="22"/>
        </w:rPr>
        <w:t xml:space="preserve"> (Chapter 9)</w:t>
      </w:r>
      <w:r w:rsidR="00AB6CB8">
        <w:rPr>
          <w:rFonts w:ascii="Calibri" w:hAnsi="Calibri"/>
          <w:sz w:val="22"/>
          <w:szCs w:val="22"/>
        </w:rPr>
        <w:t>. Details of all reported targets are provided in Annex</w:t>
      </w:r>
      <w:r w:rsidR="00596724">
        <w:rPr>
          <w:rFonts w:ascii="Calibri" w:hAnsi="Calibri"/>
          <w:sz w:val="22"/>
          <w:szCs w:val="22"/>
        </w:rPr>
        <w:t xml:space="preserve"> 8.</w:t>
      </w:r>
      <w:r w:rsidR="00AB6CB8">
        <w:rPr>
          <w:rFonts w:ascii="Calibri" w:hAnsi="Calibri"/>
          <w:sz w:val="22"/>
          <w:szCs w:val="22"/>
        </w:rPr>
        <w:t xml:space="preserve"> </w:t>
      </w:r>
      <w:r w:rsidR="00DF5688">
        <w:rPr>
          <w:rFonts w:ascii="Calibri" w:hAnsi="Calibri"/>
          <w:sz w:val="22"/>
          <w:szCs w:val="22"/>
        </w:rPr>
        <w:t xml:space="preserve"> </w:t>
      </w:r>
    </w:p>
    <w:p w14:paraId="3DD6C370" w14:textId="77777777" w:rsidR="000223FD" w:rsidRPr="00982E13" w:rsidRDefault="000223FD"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C805A41" w14:textId="4EA78541" w:rsidR="007B74F3" w:rsidRDefault="000223FD"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w:t>
      </w:r>
      <w:r w:rsidR="00596724">
        <w:rPr>
          <w:rFonts w:ascii="Calibri" w:hAnsi="Calibri"/>
          <w:sz w:val="22"/>
          <w:szCs w:val="22"/>
        </w:rPr>
        <w:t xml:space="preserve">e three </w:t>
      </w:r>
      <w:r w:rsidRPr="00982E13">
        <w:rPr>
          <w:rFonts w:ascii="Calibri" w:hAnsi="Calibri"/>
          <w:sz w:val="22"/>
          <w:szCs w:val="22"/>
        </w:rPr>
        <w:t>country</w:t>
      </w:r>
      <w:r w:rsidR="0005227D" w:rsidRPr="00982E13">
        <w:rPr>
          <w:rFonts w:ascii="Calibri" w:hAnsi="Calibri"/>
          <w:sz w:val="22"/>
          <w:szCs w:val="22"/>
        </w:rPr>
        <w:t xml:space="preserve"> presentation</w:t>
      </w:r>
      <w:r w:rsidR="006B6B43">
        <w:rPr>
          <w:rFonts w:ascii="Calibri" w:hAnsi="Calibri"/>
          <w:sz w:val="22"/>
          <w:szCs w:val="22"/>
        </w:rPr>
        <w:t>s</w:t>
      </w:r>
      <w:r w:rsidR="0005227D" w:rsidRPr="00982E13">
        <w:rPr>
          <w:rFonts w:ascii="Calibri" w:hAnsi="Calibri"/>
          <w:sz w:val="22"/>
          <w:szCs w:val="22"/>
        </w:rPr>
        <w:t xml:space="preserve"> </w:t>
      </w:r>
      <w:r w:rsidR="00551AE1">
        <w:rPr>
          <w:rFonts w:ascii="Calibri" w:hAnsi="Calibri"/>
          <w:sz w:val="22"/>
          <w:szCs w:val="22"/>
        </w:rPr>
        <w:t xml:space="preserve">were </w:t>
      </w:r>
      <w:r w:rsidR="00596724">
        <w:rPr>
          <w:rFonts w:ascii="Calibri" w:hAnsi="Calibri"/>
          <w:sz w:val="22"/>
          <w:szCs w:val="22"/>
        </w:rPr>
        <w:t xml:space="preserve">made by: </w:t>
      </w:r>
    </w:p>
    <w:p w14:paraId="2C19CB06" w14:textId="77777777" w:rsidR="00A065C3" w:rsidRDefault="00A065C3"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07A8EDE" w14:textId="7C1E250E" w:rsidR="00A41992" w:rsidRDefault="00A41992" w:rsidP="00A41992">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A41992">
        <w:rPr>
          <w:rFonts w:ascii="Calibri" w:eastAsia="Times New Roman" w:hAnsi="Calibri"/>
          <w:sz w:val="22"/>
          <w:szCs w:val="22"/>
          <w:lang w:eastAsia="en-US"/>
        </w:rPr>
        <w:t>Ms</w:t>
      </w:r>
      <w:r>
        <w:rPr>
          <w:rFonts w:ascii="Calibri" w:eastAsia="Times New Roman" w:hAnsi="Calibri"/>
          <w:sz w:val="22"/>
          <w:szCs w:val="22"/>
          <w:lang w:eastAsia="en-US"/>
        </w:rPr>
        <w:t>.</w:t>
      </w:r>
      <w:r w:rsidRPr="00A41992">
        <w:rPr>
          <w:rFonts w:ascii="Calibri" w:eastAsia="Times New Roman" w:hAnsi="Calibri"/>
          <w:sz w:val="22"/>
          <w:szCs w:val="22"/>
          <w:lang w:eastAsia="en-US"/>
        </w:rPr>
        <w:t xml:space="preserve"> </w:t>
      </w:r>
      <w:r w:rsidRPr="00A41992">
        <w:rPr>
          <w:rFonts w:ascii="Calibri" w:eastAsia="Times New Roman" w:hAnsi="Calibri"/>
          <w:b/>
          <w:sz w:val="22"/>
          <w:szCs w:val="22"/>
          <w:lang w:eastAsia="en-US"/>
        </w:rPr>
        <w:t>Sofia Rodrigues</w:t>
      </w:r>
      <w:r w:rsidRPr="00A41992">
        <w:rPr>
          <w:rFonts w:ascii="Calibri" w:eastAsia="Times New Roman" w:hAnsi="Calibri"/>
          <w:sz w:val="22"/>
          <w:szCs w:val="22"/>
          <w:lang w:eastAsia="en-US"/>
        </w:rPr>
        <w:t xml:space="preserve">, NFP Portugal and </w:t>
      </w:r>
      <w:r w:rsidRPr="007B74F3">
        <w:rPr>
          <w:rFonts w:ascii="Calibri" w:eastAsia="Times New Roman" w:hAnsi="Calibri"/>
          <w:sz w:val="22"/>
          <w:szCs w:val="22"/>
          <w:lang w:eastAsia="en-US"/>
        </w:rPr>
        <w:t>Head of Departament</w:t>
      </w:r>
      <w:r>
        <w:rPr>
          <w:rFonts w:ascii="Calibri" w:eastAsia="Times New Roman" w:hAnsi="Calibri"/>
          <w:sz w:val="22"/>
          <w:szCs w:val="22"/>
          <w:lang w:eastAsia="en-US"/>
        </w:rPr>
        <w:t>,</w:t>
      </w:r>
      <w:r w:rsidRPr="007B74F3">
        <w:rPr>
          <w:rFonts w:ascii="Calibri" w:eastAsia="Times New Roman" w:hAnsi="Calibri"/>
          <w:sz w:val="22"/>
          <w:szCs w:val="22"/>
          <w:lang w:eastAsia="en-US"/>
        </w:rPr>
        <w:t xml:space="preserve"> Environment Agency,</w:t>
      </w:r>
      <w:r>
        <w:rPr>
          <w:rFonts w:ascii="Calibri" w:eastAsia="Times New Roman" w:hAnsi="Calibri"/>
          <w:sz w:val="22"/>
          <w:szCs w:val="22"/>
          <w:lang w:eastAsia="en-US"/>
        </w:rPr>
        <w:t xml:space="preserve"> Portugal,</w:t>
      </w:r>
    </w:p>
    <w:p w14:paraId="01EFDB94" w14:textId="77777777" w:rsidR="00A41992" w:rsidRPr="000D73E4" w:rsidRDefault="00A41992" w:rsidP="000D73E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p>
    <w:p w14:paraId="2F2A6EC2" w14:textId="77777777" w:rsidR="00DC7C8A" w:rsidRPr="007B74F3" w:rsidRDefault="00DC7C8A" w:rsidP="0084721A">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7B74F3">
        <w:rPr>
          <w:rFonts w:ascii="Calibri" w:eastAsia="Times New Roman" w:hAnsi="Calibri"/>
          <w:sz w:val="22"/>
          <w:szCs w:val="22"/>
          <w:lang w:eastAsia="en-US"/>
        </w:rPr>
        <w:t xml:space="preserve">Mr. </w:t>
      </w:r>
      <w:r w:rsidRPr="007B74F3">
        <w:rPr>
          <w:rFonts w:ascii="Calibri" w:eastAsia="Times New Roman" w:hAnsi="Calibri"/>
          <w:b/>
          <w:sz w:val="22"/>
          <w:szCs w:val="22"/>
          <w:lang w:eastAsia="en-US"/>
        </w:rPr>
        <w:t>Jens Günther</w:t>
      </w:r>
      <w:r>
        <w:rPr>
          <w:rFonts w:ascii="Calibri" w:eastAsia="Times New Roman" w:hAnsi="Calibri"/>
          <w:sz w:val="22"/>
          <w:szCs w:val="22"/>
          <w:lang w:eastAsia="en-US"/>
        </w:rPr>
        <w:t>,</w:t>
      </w:r>
      <w:r w:rsidRPr="007B74F3">
        <w:rPr>
          <w:rFonts w:ascii="Calibri" w:eastAsia="Times New Roman" w:hAnsi="Calibri"/>
          <w:sz w:val="22"/>
          <w:szCs w:val="22"/>
          <w:lang w:eastAsia="en-US"/>
        </w:rPr>
        <w:t xml:space="preserve"> Federal Environment Agency</w:t>
      </w:r>
      <w:r>
        <w:rPr>
          <w:rFonts w:ascii="Calibri" w:eastAsia="Times New Roman" w:hAnsi="Calibri"/>
          <w:sz w:val="22"/>
          <w:szCs w:val="22"/>
          <w:lang w:eastAsia="en-US"/>
        </w:rPr>
        <w:t>, Germany,</w:t>
      </w:r>
    </w:p>
    <w:p w14:paraId="0E59CB9C" w14:textId="088D275B" w:rsidR="007B74F3" w:rsidRPr="00A41992" w:rsidDel="00DC7C8A" w:rsidRDefault="007B74F3" w:rsidP="00A4199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p>
    <w:p w14:paraId="58F7142D" w14:textId="7318D8AC" w:rsidR="007B74F3" w:rsidRPr="007B74F3" w:rsidRDefault="00C933F1" w:rsidP="0084721A">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7B74F3">
        <w:rPr>
          <w:rFonts w:ascii="Calibri" w:eastAsia="Times New Roman" w:hAnsi="Calibri"/>
          <w:sz w:val="22"/>
          <w:szCs w:val="22"/>
          <w:lang w:eastAsia="en-US"/>
        </w:rPr>
        <w:t>Ms</w:t>
      </w:r>
      <w:r w:rsidR="00DC7C8A">
        <w:rPr>
          <w:rFonts w:ascii="Calibri" w:eastAsia="Times New Roman" w:hAnsi="Calibri"/>
          <w:sz w:val="22"/>
          <w:szCs w:val="22"/>
          <w:lang w:eastAsia="en-US"/>
        </w:rPr>
        <w:t>.</w:t>
      </w:r>
      <w:r w:rsidRPr="007B74F3">
        <w:rPr>
          <w:rFonts w:ascii="Calibri" w:eastAsia="Times New Roman" w:hAnsi="Calibri"/>
          <w:sz w:val="22"/>
          <w:szCs w:val="22"/>
          <w:lang w:eastAsia="en-US"/>
        </w:rPr>
        <w:t xml:space="preserve"> </w:t>
      </w:r>
      <w:r w:rsidRPr="007B74F3">
        <w:rPr>
          <w:rFonts w:ascii="Calibri" w:eastAsia="Times New Roman" w:hAnsi="Calibri"/>
          <w:b/>
          <w:sz w:val="22"/>
          <w:szCs w:val="22"/>
          <w:lang w:eastAsia="en-US"/>
        </w:rPr>
        <w:t>Erika Lagzdina</w:t>
      </w:r>
      <w:r w:rsidRPr="007B74F3">
        <w:rPr>
          <w:rFonts w:ascii="Calibri" w:eastAsia="Times New Roman" w:hAnsi="Calibri"/>
          <w:sz w:val="22"/>
          <w:szCs w:val="22"/>
          <w:lang w:eastAsia="en-US"/>
        </w:rPr>
        <w:t>, Environmental protec</w:t>
      </w:r>
      <w:r w:rsidR="00A41992">
        <w:rPr>
          <w:rFonts w:ascii="Calibri" w:eastAsia="Times New Roman" w:hAnsi="Calibri"/>
          <w:sz w:val="22"/>
          <w:szCs w:val="22"/>
          <w:lang w:eastAsia="en-US"/>
        </w:rPr>
        <w:t>tion department,</w:t>
      </w:r>
      <w:r w:rsidR="007B74F3">
        <w:rPr>
          <w:rFonts w:ascii="Calibri" w:eastAsia="Times New Roman" w:hAnsi="Calibri"/>
          <w:sz w:val="22"/>
          <w:szCs w:val="22"/>
          <w:lang w:eastAsia="en-US"/>
        </w:rPr>
        <w:t xml:space="preserve"> Ministry of Environmental Protection and Regional D</w:t>
      </w:r>
      <w:r w:rsidRPr="007B74F3">
        <w:rPr>
          <w:rFonts w:ascii="Calibri" w:eastAsia="Times New Roman" w:hAnsi="Calibri"/>
          <w:sz w:val="22"/>
          <w:szCs w:val="22"/>
          <w:lang w:eastAsia="en-US"/>
        </w:rPr>
        <w:t>evelopment, Latvia</w:t>
      </w:r>
      <w:r w:rsidR="00492E8B">
        <w:rPr>
          <w:rFonts w:ascii="Calibri" w:eastAsia="Times New Roman" w:hAnsi="Calibri"/>
          <w:sz w:val="22"/>
          <w:szCs w:val="22"/>
          <w:lang w:eastAsia="en-US"/>
        </w:rPr>
        <w:t>.</w:t>
      </w:r>
    </w:p>
    <w:p w14:paraId="100D3189" w14:textId="77777777" w:rsidR="007B74F3" w:rsidRDefault="007B74F3"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314787A" w14:textId="2EBBDE50" w:rsidR="000223FD" w:rsidRPr="00982E13"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The three presentations were chosen </w:t>
      </w:r>
      <w:r w:rsidR="006B6B43">
        <w:rPr>
          <w:rFonts w:ascii="Calibri" w:hAnsi="Calibri"/>
          <w:sz w:val="22"/>
          <w:szCs w:val="22"/>
        </w:rPr>
        <w:t xml:space="preserve">to present </w:t>
      </w:r>
      <w:r>
        <w:rPr>
          <w:rFonts w:ascii="Calibri" w:hAnsi="Calibri"/>
          <w:sz w:val="22"/>
          <w:szCs w:val="22"/>
        </w:rPr>
        <w:t xml:space="preserve">a variety of different </w:t>
      </w:r>
      <w:r w:rsidR="006B6B43">
        <w:rPr>
          <w:rFonts w:ascii="Calibri" w:hAnsi="Calibri"/>
          <w:sz w:val="22"/>
          <w:szCs w:val="22"/>
        </w:rPr>
        <w:t>country</w:t>
      </w:r>
      <w:r w:rsidR="0005227D" w:rsidRPr="00982E13">
        <w:rPr>
          <w:rFonts w:ascii="Calibri" w:hAnsi="Calibri"/>
          <w:sz w:val="22"/>
          <w:szCs w:val="22"/>
        </w:rPr>
        <w:t xml:space="preserve"> </w:t>
      </w:r>
      <w:r>
        <w:rPr>
          <w:rFonts w:ascii="Calibri" w:hAnsi="Calibri"/>
          <w:sz w:val="22"/>
          <w:szCs w:val="22"/>
        </w:rPr>
        <w:t xml:space="preserve">approaches to </w:t>
      </w:r>
      <w:r w:rsidR="0005227D" w:rsidRPr="00982E13">
        <w:rPr>
          <w:rFonts w:ascii="Calibri" w:hAnsi="Calibri"/>
          <w:sz w:val="22"/>
          <w:szCs w:val="22"/>
        </w:rPr>
        <w:t xml:space="preserve">developing and adopting </w:t>
      </w:r>
      <w:r>
        <w:rPr>
          <w:rFonts w:ascii="Calibri" w:hAnsi="Calibri"/>
          <w:sz w:val="22"/>
          <w:szCs w:val="22"/>
        </w:rPr>
        <w:t xml:space="preserve">resource efficiency </w:t>
      </w:r>
      <w:r w:rsidR="0005227D" w:rsidRPr="00982E13">
        <w:rPr>
          <w:rFonts w:ascii="Calibri" w:hAnsi="Calibri"/>
          <w:sz w:val="22"/>
          <w:szCs w:val="22"/>
        </w:rPr>
        <w:t>targets,</w:t>
      </w:r>
      <w:r>
        <w:rPr>
          <w:rFonts w:ascii="Calibri" w:hAnsi="Calibri"/>
          <w:sz w:val="22"/>
          <w:szCs w:val="22"/>
        </w:rPr>
        <w:t xml:space="preserve"> and address</w:t>
      </w:r>
      <w:r w:rsidR="00551AE1">
        <w:rPr>
          <w:rFonts w:ascii="Calibri" w:hAnsi="Calibri"/>
          <w:sz w:val="22"/>
          <w:szCs w:val="22"/>
        </w:rPr>
        <w:t>ed</w:t>
      </w:r>
      <w:r>
        <w:rPr>
          <w:rFonts w:ascii="Calibri" w:hAnsi="Calibri"/>
          <w:sz w:val="22"/>
          <w:szCs w:val="22"/>
        </w:rPr>
        <w:t xml:space="preserve"> both the targets themselves, and the way the process </w:t>
      </w:r>
      <w:r w:rsidR="008F0CE8">
        <w:rPr>
          <w:rFonts w:ascii="Calibri" w:hAnsi="Calibri"/>
          <w:sz w:val="22"/>
          <w:szCs w:val="22"/>
        </w:rPr>
        <w:t xml:space="preserve">was </w:t>
      </w:r>
      <w:r>
        <w:rPr>
          <w:rFonts w:ascii="Calibri" w:hAnsi="Calibri"/>
          <w:sz w:val="22"/>
          <w:szCs w:val="22"/>
        </w:rPr>
        <w:t>organized</w:t>
      </w:r>
      <w:r w:rsidR="008F0CE8">
        <w:rPr>
          <w:rFonts w:ascii="Calibri" w:hAnsi="Calibri"/>
          <w:sz w:val="22"/>
          <w:szCs w:val="22"/>
        </w:rPr>
        <w:t xml:space="preserve"> to agree on those targets</w:t>
      </w:r>
      <w:r>
        <w:rPr>
          <w:rFonts w:ascii="Calibri" w:hAnsi="Calibri"/>
          <w:sz w:val="22"/>
          <w:szCs w:val="22"/>
        </w:rPr>
        <w:t xml:space="preserve">. </w:t>
      </w:r>
      <w:r w:rsidR="00551AE1">
        <w:rPr>
          <w:rFonts w:ascii="Calibri" w:hAnsi="Calibri"/>
          <w:sz w:val="22"/>
          <w:szCs w:val="22"/>
        </w:rPr>
        <w:t>S</w:t>
      </w:r>
      <w:r>
        <w:rPr>
          <w:rFonts w:ascii="Calibri" w:hAnsi="Calibri"/>
          <w:sz w:val="22"/>
          <w:szCs w:val="22"/>
        </w:rPr>
        <w:t>uch information may serve as useful inspiration for other countries working towards targets.</w:t>
      </w:r>
    </w:p>
    <w:p w14:paraId="735EC386" w14:textId="77777777" w:rsidR="002531B0" w:rsidRDefault="002531B0"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6DA7C753" w14:textId="77777777" w:rsidR="00931816"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94B07A2" w14:textId="447F13D7" w:rsidR="00931816" w:rsidRPr="00A41992"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32"/>
          <w:szCs w:val="22"/>
        </w:rPr>
      </w:pPr>
      <w:r w:rsidRPr="00A41992">
        <w:rPr>
          <w:rFonts w:ascii="Calibri" w:hAnsi="Calibri"/>
          <w:b/>
          <w:sz w:val="32"/>
          <w:szCs w:val="22"/>
        </w:rPr>
        <w:t>Technicalities:</w:t>
      </w:r>
    </w:p>
    <w:p w14:paraId="77A0BBD9" w14:textId="77777777" w:rsidR="007B74F3" w:rsidRDefault="007B74F3"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color w:val="FF0000"/>
          <w:sz w:val="22"/>
          <w:szCs w:val="22"/>
        </w:rPr>
      </w:pPr>
    </w:p>
    <w:p w14:paraId="6A6430EC" w14:textId="50602AFA" w:rsidR="00907CA6" w:rsidRDefault="00931816" w:rsidP="007C3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A41992">
        <w:rPr>
          <w:rFonts w:ascii="Calibri" w:hAnsi="Calibri"/>
          <w:sz w:val="22"/>
          <w:szCs w:val="22"/>
        </w:rPr>
        <w:t>Adobe Connect, t</w:t>
      </w:r>
      <w:r w:rsidR="008A4F18" w:rsidRPr="00A41992">
        <w:rPr>
          <w:rFonts w:ascii="Calibri" w:hAnsi="Calibri"/>
          <w:sz w:val="22"/>
          <w:szCs w:val="22"/>
        </w:rPr>
        <w:t xml:space="preserve">he </w:t>
      </w:r>
      <w:r w:rsidRPr="00A41992">
        <w:rPr>
          <w:rFonts w:ascii="Calibri" w:hAnsi="Calibri"/>
          <w:sz w:val="22"/>
          <w:szCs w:val="22"/>
        </w:rPr>
        <w:t xml:space="preserve">new </w:t>
      </w:r>
      <w:r w:rsidR="008A4F18" w:rsidRPr="00A41992">
        <w:rPr>
          <w:rFonts w:ascii="Calibri" w:hAnsi="Calibri"/>
          <w:sz w:val="22"/>
          <w:szCs w:val="22"/>
        </w:rPr>
        <w:t>webinar software which we use</w:t>
      </w:r>
      <w:r w:rsidR="00A41992">
        <w:rPr>
          <w:rFonts w:ascii="Calibri" w:hAnsi="Calibri"/>
          <w:sz w:val="22"/>
          <w:szCs w:val="22"/>
        </w:rPr>
        <w:t>,</w:t>
      </w:r>
      <w:r w:rsidR="008A4F18" w:rsidRPr="00A41992">
        <w:rPr>
          <w:rFonts w:ascii="Calibri" w:hAnsi="Calibri"/>
          <w:sz w:val="22"/>
          <w:szCs w:val="22"/>
        </w:rPr>
        <w:t xml:space="preserve"> allows up to 100 participants to take part</w:t>
      </w:r>
      <w:r w:rsidRPr="00A41992">
        <w:rPr>
          <w:rFonts w:ascii="Calibri" w:hAnsi="Calibri"/>
          <w:sz w:val="22"/>
          <w:szCs w:val="22"/>
        </w:rPr>
        <w:t>. W</w:t>
      </w:r>
      <w:r w:rsidR="008A4F18" w:rsidRPr="00A41992">
        <w:rPr>
          <w:rFonts w:ascii="Calibri" w:hAnsi="Calibri"/>
          <w:sz w:val="22"/>
          <w:szCs w:val="22"/>
        </w:rPr>
        <w:t>hile priority is given to Eionet participants, non-Eionet participants will also be able to register</w:t>
      </w:r>
      <w:r w:rsidRPr="00A41992">
        <w:rPr>
          <w:rFonts w:ascii="Calibri" w:hAnsi="Calibri"/>
          <w:sz w:val="22"/>
          <w:szCs w:val="22"/>
        </w:rPr>
        <w:t>, so feel free to forward this invitation to other colleagues for whom such information may be of interest</w:t>
      </w:r>
      <w:r w:rsidR="008A4F18" w:rsidRPr="00A41992">
        <w:rPr>
          <w:rFonts w:ascii="Calibri" w:hAnsi="Calibri"/>
          <w:sz w:val="22"/>
          <w:szCs w:val="22"/>
        </w:rPr>
        <w:t>. To participate in the webinar</w:t>
      </w:r>
      <w:r w:rsidR="00425EBF" w:rsidRPr="00A41992">
        <w:rPr>
          <w:rFonts w:ascii="Calibri" w:hAnsi="Calibri"/>
          <w:sz w:val="22"/>
          <w:szCs w:val="22"/>
        </w:rPr>
        <w:t>,</w:t>
      </w:r>
      <w:r w:rsidR="008A4F18" w:rsidRPr="00A41992">
        <w:rPr>
          <w:rFonts w:ascii="Calibri" w:hAnsi="Calibri"/>
          <w:sz w:val="22"/>
          <w:szCs w:val="22"/>
        </w:rPr>
        <w:t xml:space="preserve"> you need a computer with a fast internet connection, and equipped with a microphone and speakers (or a headset). </w:t>
      </w:r>
    </w:p>
    <w:p w14:paraId="39201E55" w14:textId="77777777"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03870F5" w14:textId="4C20ED7E"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Prior to the webinar, please run a self-check to verify that your computer is correctly set up to use Adobe Connect: </w:t>
      </w:r>
      <w:hyperlink r:id="rId15" w:history="1">
        <w:r w:rsidRPr="00FD5B19">
          <w:rPr>
            <w:rStyle w:val="Hyperlink"/>
            <w:rFonts w:ascii="Calibri" w:hAnsi="Calibri"/>
            <w:sz w:val="22"/>
            <w:szCs w:val="22"/>
          </w:rPr>
          <w:t>https://na1cps.adobeconnect.com/common/help/en/support/meeting_test.htm</w:t>
        </w:r>
      </w:hyperlink>
      <w:r>
        <w:rPr>
          <w:rFonts w:ascii="Calibri" w:hAnsi="Calibri"/>
          <w:sz w:val="22"/>
          <w:szCs w:val="22"/>
        </w:rPr>
        <w:t xml:space="preserve">  You can do this check at any time. If </w:t>
      </w:r>
      <w:r w:rsidR="0084721A">
        <w:rPr>
          <w:rFonts w:ascii="Calibri" w:hAnsi="Calibri"/>
          <w:sz w:val="22"/>
          <w:szCs w:val="22"/>
        </w:rPr>
        <w:t>you encounter problems, please ask your IT team to help resolve issues</w:t>
      </w:r>
      <w:r>
        <w:rPr>
          <w:rFonts w:ascii="Calibri" w:hAnsi="Calibri"/>
          <w:sz w:val="22"/>
          <w:szCs w:val="22"/>
        </w:rPr>
        <w:t xml:space="preserve"> </w:t>
      </w:r>
      <w:r w:rsidR="0084721A">
        <w:rPr>
          <w:rFonts w:ascii="Calibri" w:hAnsi="Calibri"/>
          <w:sz w:val="22"/>
          <w:szCs w:val="22"/>
        </w:rPr>
        <w:t xml:space="preserve">– we are not able to help with local computer problems. </w:t>
      </w:r>
    </w:p>
    <w:p w14:paraId="608059A6" w14:textId="77777777"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1A6791A6" w14:textId="1BF61E04" w:rsidR="00931816" w:rsidRDefault="008472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On Thursday, 30 June, please log in from 11:00 CET onwards. We will start the webinar at 11:30 sharp. To log in, please click on the link and </w:t>
      </w:r>
      <w:r w:rsidR="00836A17">
        <w:rPr>
          <w:rFonts w:ascii="Calibri" w:hAnsi="Calibri"/>
          <w:sz w:val="22"/>
          <w:szCs w:val="22"/>
        </w:rPr>
        <w:t>fill in the information requested:</w:t>
      </w:r>
      <w:r>
        <w:rPr>
          <w:rFonts w:ascii="Calibri" w:hAnsi="Calibri"/>
          <w:sz w:val="22"/>
          <w:szCs w:val="22"/>
        </w:rPr>
        <w:t xml:space="preserve"> </w:t>
      </w:r>
    </w:p>
    <w:p w14:paraId="2BE89BCB" w14:textId="23F405BA" w:rsidR="0084721A" w:rsidRDefault="00711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hyperlink r:id="rId16" w:history="1">
        <w:r w:rsidR="00836A17" w:rsidRPr="00FD5B19">
          <w:rPr>
            <w:rStyle w:val="Hyperlink"/>
            <w:rFonts w:ascii="Calibri" w:hAnsi="Calibri"/>
            <w:sz w:val="22"/>
            <w:szCs w:val="22"/>
          </w:rPr>
          <w:t>http://eu-wacs.adobeconnect.com/targets/</w:t>
        </w:r>
      </w:hyperlink>
      <w:r w:rsidR="00836A17">
        <w:rPr>
          <w:rFonts w:ascii="Calibri" w:hAnsi="Calibri"/>
          <w:sz w:val="22"/>
          <w:szCs w:val="22"/>
        </w:rPr>
        <w:t xml:space="preserve"> </w:t>
      </w:r>
    </w:p>
    <w:p w14:paraId="638C6A0A" w14:textId="77777777" w:rsidR="00836A17" w:rsidRPr="00A41992" w:rsidRDefault="00836A17" w:rsidP="007C3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580E9371" w14:textId="60FBF3CC" w:rsidR="008A4F18" w:rsidRPr="00982E13" w:rsidRDefault="008A4F18" w:rsidP="0029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Detailed instructions </w:t>
      </w:r>
      <w:r w:rsidR="0084721A">
        <w:rPr>
          <w:rFonts w:ascii="Calibri" w:hAnsi="Calibri"/>
          <w:sz w:val="22"/>
          <w:szCs w:val="22"/>
        </w:rPr>
        <w:t xml:space="preserve">explaining how to activate your speakers, microphone, </w:t>
      </w:r>
      <w:r w:rsidR="00A41992">
        <w:rPr>
          <w:rFonts w:ascii="Calibri" w:hAnsi="Calibri"/>
          <w:sz w:val="22"/>
          <w:szCs w:val="22"/>
        </w:rPr>
        <w:t>etc.</w:t>
      </w:r>
      <w:r w:rsidR="0084721A">
        <w:rPr>
          <w:rFonts w:ascii="Calibri" w:hAnsi="Calibri"/>
          <w:sz w:val="22"/>
          <w:szCs w:val="22"/>
        </w:rPr>
        <w:t xml:space="preserve">, are </w:t>
      </w:r>
      <w:r w:rsidR="00D17B1C" w:rsidRPr="00982E13">
        <w:rPr>
          <w:rFonts w:ascii="Calibri" w:hAnsi="Calibri"/>
          <w:sz w:val="22"/>
          <w:szCs w:val="22"/>
        </w:rPr>
        <w:t>included at the end of this document.</w:t>
      </w:r>
    </w:p>
    <w:p w14:paraId="423B2939" w14:textId="77777777" w:rsidR="00425EBF" w:rsidRPr="00982E13" w:rsidRDefault="00425EBF">
      <w:pPr>
        <w:rPr>
          <w:rFonts w:ascii="Calibri" w:hAnsi="Calibri"/>
          <w:sz w:val="22"/>
          <w:szCs w:val="22"/>
        </w:rPr>
      </w:pPr>
      <w:r w:rsidRPr="00982E13">
        <w:rPr>
          <w:rFonts w:ascii="Calibri" w:hAnsi="Calibri"/>
          <w:sz w:val="22"/>
          <w:szCs w:val="22"/>
        </w:rPr>
        <w:br w:type="page"/>
      </w:r>
    </w:p>
    <w:p w14:paraId="72A93B02" w14:textId="11C8B6D2" w:rsidR="008A4F18" w:rsidRPr="00982E13" w:rsidRDefault="000449A1" w:rsidP="00D86121">
      <w:pPr>
        <w:pStyle w:val="Heading1"/>
      </w:pPr>
      <w:bookmarkStart w:id="2" w:name="_Toc455511498"/>
      <w:r w:rsidRPr="00982E13">
        <w:lastRenderedPageBreak/>
        <w:t>Targets</w:t>
      </w:r>
      <w:r w:rsidR="008A4F18" w:rsidRPr="00982E13">
        <w:t xml:space="preserve"> for Resource Efficiency</w:t>
      </w:r>
      <w:r w:rsidRPr="00982E13">
        <w:t xml:space="preserve"> and </w:t>
      </w:r>
      <w:r w:rsidR="002E78A3" w:rsidRPr="00982E13">
        <w:t>A</w:t>
      </w:r>
      <w:r w:rsidR="00E93748" w:rsidRPr="00982E13">
        <w:t xml:space="preserve"> </w:t>
      </w:r>
      <w:r w:rsidRPr="00982E13">
        <w:t>Circular Economy</w:t>
      </w:r>
      <w:bookmarkEnd w:id="2"/>
    </w:p>
    <w:p w14:paraId="6149AA9E" w14:textId="77777777" w:rsidR="008A4F18" w:rsidRPr="00982E13" w:rsidRDefault="008A4F18">
      <w:pPr>
        <w:rPr>
          <w:rFonts w:ascii="Calibri" w:hAnsi="Calibri"/>
          <w:b/>
          <w:sz w:val="22"/>
          <w:szCs w:val="22"/>
        </w:rPr>
      </w:pPr>
    </w:p>
    <w:p w14:paraId="62236901" w14:textId="77777777" w:rsidR="008A4F18" w:rsidRPr="00982E13" w:rsidRDefault="008A4F18" w:rsidP="0023477E">
      <w:pPr>
        <w:pStyle w:val="Heading2"/>
      </w:pPr>
      <w:bookmarkStart w:id="3" w:name="_Toc455511499"/>
      <w:r w:rsidRPr="00982E13">
        <w:t>Policy context</w:t>
      </w:r>
      <w:bookmarkEnd w:id="3"/>
    </w:p>
    <w:p w14:paraId="6ABD7868" w14:textId="77777777" w:rsidR="008A4F18" w:rsidRPr="00982E13" w:rsidRDefault="008A4F18" w:rsidP="00A37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The Europe 2020 Strategy defines milestones for the EU to become a smart, sustainable and inclusive economy</w:t>
      </w:r>
      <w:r w:rsidR="006A3D22" w:rsidRPr="00982E13">
        <w:rPr>
          <w:rFonts w:ascii="Calibri" w:hAnsi="Calibri"/>
          <w:sz w:val="22"/>
          <w:szCs w:val="22"/>
        </w:rPr>
        <w:t xml:space="preserve"> </w:t>
      </w:r>
      <w:r w:rsidR="0046422A"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{"citationID":"xElJJLdO","properties":{"formattedCitation":"(European Commission, 2010)","plainCitation":"(European Commission, 2010)"},"citationItems":[{"id":1251,"uris":["http://zotero.org/groups/481012/items/JXK2CT5J"],"uri":["http://zotero.org/groups/481012/items/JXK2CT5J"],"itemData":{"id":1251,"type":"report","title":"Europe 2020 Flagship Initiative Innovation Union","publisher":"European Commission","publisher-place":"Brussels","genre":"Communication from the Commission to the European Parliament, the Council, the European Economic and Social Committee and the Committee of the Regions","event-place":"Brussels","number":"COM(2010) 546 final","author":[{"literal":"European Commission"}],"issued":{"date-parts":[["2010"]]}}}],"schema":"https://github.com/citation-style-language/schema/raw/master/csl-citation.json"} </w:instrText>
      </w:r>
      <w:r w:rsidR="0046422A" w:rsidRPr="00982E13">
        <w:rPr>
          <w:rFonts w:ascii="Calibri" w:hAnsi="Calibri"/>
          <w:sz w:val="22"/>
          <w:szCs w:val="22"/>
        </w:rPr>
        <w:fldChar w:fldCharType="separate"/>
      </w:r>
      <w:r w:rsidR="006A3D22" w:rsidRPr="00982E13">
        <w:rPr>
          <w:rFonts w:ascii="Calibri" w:hAnsi="Calibri"/>
          <w:noProof/>
          <w:sz w:val="22"/>
          <w:szCs w:val="22"/>
        </w:rPr>
        <w:t>(European Commission, 2010)</w:t>
      </w:r>
      <w:r w:rsidR="0046422A" w:rsidRPr="00982E13">
        <w:rPr>
          <w:rFonts w:ascii="Calibri" w:hAnsi="Calibri"/>
          <w:sz w:val="22"/>
          <w:szCs w:val="22"/>
        </w:rPr>
        <w:fldChar w:fldCharType="end"/>
      </w:r>
      <w:r w:rsidR="0046422A" w:rsidRPr="00982E13">
        <w:rPr>
          <w:rFonts w:ascii="Calibri" w:hAnsi="Calibri"/>
          <w:sz w:val="22"/>
          <w:szCs w:val="22"/>
        </w:rPr>
        <w:t xml:space="preserve">. </w:t>
      </w:r>
      <w:r w:rsidRPr="00982E13">
        <w:rPr>
          <w:rFonts w:ascii="Calibri" w:hAnsi="Calibri"/>
          <w:sz w:val="22"/>
          <w:szCs w:val="22"/>
        </w:rPr>
        <w:t>The strategy is built around seven mutually reinforcing flagship initiatives, one of which has resource efficiency at its core</w:t>
      </w:r>
      <w:r w:rsidR="006A3D22" w:rsidRPr="00982E13">
        <w:rPr>
          <w:rFonts w:ascii="Calibri" w:hAnsi="Calibri"/>
          <w:sz w:val="22"/>
          <w:szCs w:val="22"/>
        </w:rPr>
        <w:t xml:space="preserve"> </w:t>
      </w:r>
      <w:r w:rsidR="006A3D22"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{"citationID":"8s6cXfha","properties":{"formattedCitation":"(European Commission, 2011b)","plainCitation":"(European Commission, 2011b)"},"citationItems":[{"id":448,"uris":["http://zotero.org/groups/481012/items/3HEQASBE"],"uri":["http://zotero.org/groups/481012/items/3HEQASBE"],"itemData":{"id":448,"type":"report","title":"A Resource-Efficient Europe - Flagship Initiative under the Europe 2020 Strategy","publisher":"European Commission","publisher-place":"Brussels","genre":"Communication from the Commission to the European Parliament, the Council, the European Economic and Social Committee and the Committee of the Regions","event-place":"Brussels","number":"COM(2011) 21","author":[{"literal":"European Commission"}],"issued":{"date-parts":[["2011",1,26]]}}}],"schema":"https://github.com/citation-style-language/schema/raw/master/csl-citation.json"} </w:instrText>
      </w:r>
      <w:r w:rsidR="006A3D22" w:rsidRPr="00982E13">
        <w:rPr>
          <w:rFonts w:ascii="Calibri" w:hAnsi="Calibri"/>
          <w:sz w:val="22"/>
          <w:szCs w:val="22"/>
        </w:rPr>
        <w:fldChar w:fldCharType="separate"/>
      </w:r>
      <w:r w:rsidR="006A3D22" w:rsidRPr="00982E13">
        <w:rPr>
          <w:rFonts w:ascii="Calibri" w:hAnsi="Calibri"/>
          <w:noProof/>
          <w:sz w:val="22"/>
          <w:szCs w:val="22"/>
        </w:rPr>
        <w:t>(European Commission, 2011b)</w:t>
      </w:r>
      <w:r w:rsidR="006A3D22" w:rsidRPr="00982E13">
        <w:rPr>
          <w:rFonts w:ascii="Calibri" w:hAnsi="Calibri"/>
          <w:sz w:val="22"/>
          <w:szCs w:val="22"/>
        </w:rPr>
        <w:fldChar w:fldCharType="end"/>
      </w:r>
      <w:r w:rsidRPr="00982E13">
        <w:rPr>
          <w:rFonts w:ascii="Calibri" w:hAnsi="Calibri"/>
          <w:sz w:val="22"/>
          <w:szCs w:val="22"/>
        </w:rPr>
        <w:t>. As a follow up to this flagship initiative, the Commission adopted the Roadmap to a Resource Efficient Europe in order to set a framework for action that would pave the way towards an EU smart, sustainable and inclusive economy that by 2050 has grown in a way “that respects resource constraints and planetary boundaries, thus contributing to global economic transformation”</w:t>
      </w:r>
      <w:r w:rsidR="006A3D22" w:rsidRPr="00982E13">
        <w:rPr>
          <w:rFonts w:ascii="Calibri" w:hAnsi="Calibri"/>
          <w:sz w:val="22"/>
          <w:szCs w:val="22"/>
        </w:rPr>
        <w:t xml:space="preserve"> </w:t>
      </w:r>
      <w:r w:rsidR="006A3D22"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{"citationID":"nrjiatv6","properties":{"formattedCitation":"(European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6A3D22" w:rsidRPr="00982E13">
        <w:rPr>
          <w:rFonts w:ascii="Calibri" w:hAnsi="Calibri"/>
          <w:sz w:val="22"/>
          <w:szCs w:val="22"/>
        </w:rPr>
        <w:fldChar w:fldCharType="separate"/>
      </w:r>
      <w:r w:rsidR="006A3D22" w:rsidRPr="00982E13">
        <w:rPr>
          <w:rFonts w:ascii="Calibri" w:hAnsi="Calibri"/>
          <w:noProof/>
          <w:sz w:val="22"/>
          <w:szCs w:val="22"/>
        </w:rPr>
        <w:t>(European Commission, 2011a, p.3)</w:t>
      </w:r>
      <w:r w:rsidR="006A3D22" w:rsidRPr="00982E13">
        <w:rPr>
          <w:rFonts w:ascii="Calibri" w:hAnsi="Calibri"/>
          <w:sz w:val="22"/>
          <w:szCs w:val="22"/>
        </w:rPr>
        <w:fldChar w:fldCharType="end"/>
      </w:r>
      <w:r w:rsidR="006A3D22" w:rsidRPr="00982E13">
        <w:rPr>
          <w:rFonts w:ascii="Calibri" w:hAnsi="Calibri"/>
          <w:sz w:val="22"/>
          <w:szCs w:val="22"/>
        </w:rPr>
        <w:t>.</w:t>
      </w:r>
    </w:p>
    <w:p w14:paraId="01C127C5"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6A1F58F3"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r w:rsidRPr="00982E13">
        <w:rPr>
          <w:rFonts w:ascii="Calibri" w:hAnsi="Calibri"/>
          <w:color w:val="000000"/>
          <w:sz w:val="22"/>
          <w:szCs w:val="22"/>
          <w:lang w:eastAsia="en-GB"/>
        </w:rPr>
        <w:t>Under the headline “Transforming the economy” the EU Roadmap describes four major guidelines and milestones:</w:t>
      </w:r>
    </w:p>
    <w:p w14:paraId="4FA45ECF"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6FD617B1"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Sustainable consumption and production —</w:t>
      </w:r>
      <w:r w:rsidR="008A4F18" w:rsidRPr="00982E13">
        <w:rPr>
          <w:rFonts w:ascii="Calibri" w:hAnsi="Calibri"/>
          <w:color w:val="000000"/>
          <w:sz w:val="22"/>
          <w:szCs w:val="22"/>
          <w:lang w:val="en-GB" w:eastAsia="en-GB"/>
        </w:rPr>
        <w:t>By 2020, citizens and public authorities have the right incentives to choose the most resource efficient products and services and market and policy incentives that reward business investments in efficiency are in place</w:t>
      </w:r>
      <w:r w:rsidRPr="00982E13">
        <w:rPr>
          <w:rFonts w:ascii="Calibri" w:hAnsi="Calibri"/>
          <w:color w:val="000000"/>
          <w:sz w:val="22"/>
          <w:szCs w:val="22"/>
          <w:lang w:val="en-GB" w:eastAsia="en-GB"/>
        </w:rPr>
        <w:t>.</w:t>
      </w:r>
    </w:p>
    <w:p w14:paraId="0357E21B"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 xml:space="preserve">Turning waste into a resource — </w:t>
      </w:r>
      <w:r w:rsidR="008A4F18" w:rsidRPr="00982E13">
        <w:rPr>
          <w:rFonts w:ascii="Calibri" w:hAnsi="Calibri"/>
          <w:color w:val="000000"/>
          <w:sz w:val="22"/>
          <w:szCs w:val="22"/>
          <w:lang w:val="en-GB" w:eastAsia="en-GB"/>
        </w:rPr>
        <w:t>By 2020, w</w:t>
      </w:r>
      <w:r w:rsidRPr="00982E13">
        <w:rPr>
          <w:rFonts w:ascii="Calibri" w:hAnsi="Calibri"/>
          <w:color w:val="000000"/>
          <w:sz w:val="22"/>
          <w:szCs w:val="22"/>
          <w:lang w:val="en-GB" w:eastAsia="en-GB"/>
        </w:rPr>
        <w:t>aste is managed as a resource.</w:t>
      </w:r>
    </w:p>
    <w:p w14:paraId="5D89E293"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 xml:space="preserve">Supporting research and innovation — </w:t>
      </w:r>
      <w:r w:rsidR="008A4F18" w:rsidRPr="00982E13">
        <w:rPr>
          <w:rFonts w:ascii="Calibri" w:hAnsi="Calibri"/>
          <w:color w:val="000000"/>
          <w:sz w:val="22"/>
          <w:szCs w:val="22"/>
          <w:lang w:val="en-GB" w:eastAsia="en-GB"/>
        </w:rPr>
        <w:t>By 2020</w:t>
      </w:r>
      <w:r w:rsidRPr="00982E13">
        <w:rPr>
          <w:rFonts w:ascii="Calibri" w:hAnsi="Calibri"/>
          <w:color w:val="000000"/>
          <w:sz w:val="22"/>
          <w:szCs w:val="22"/>
          <w:lang w:val="en-GB" w:eastAsia="en-GB"/>
        </w:rPr>
        <w:t>,</w:t>
      </w:r>
      <w:r w:rsidR="008A4F18" w:rsidRPr="00982E13">
        <w:rPr>
          <w:rFonts w:ascii="Calibri" w:hAnsi="Calibri"/>
          <w:color w:val="000000"/>
          <w:sz w:val="22"/>
          <w:szCs w:val="22"/>
          <w:lang w:val="en-GB" w:eastAsia="en-GB"/>
        </w:rPr>
        <w:t xml:space="preserve"> scientific breakthroughs and sustained innovation efforts have dramatically improved how we understand, manage, reduce the use, reuse, recycle, substitute, </w:t>
      </w:r>
      <w:r w:rsidRPr="00982E13">
        <w:rPr>
          <w:rFonts w:ascii="Calibri" w:hAnsi="Calibri"/>
          <w:color w:val="000000"/>
          <w:sz w:val="22"/>
          <w:szCs w:val="22"/>
          <w:lang w:val="en-GB" w:eastAsia="en-GB"/>
        </w:rPr>
        <w:t>safeguard and value resources.</w:t>
      </w:r>
    </w:p>
    <w:p w14:paraId="0DC60729"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Environmentally harmful subsidies and getting the prices right</w:t>
      </w:r>
      <w:r w:rsidRPr="00982E13">
        <w:rPr>
          <w:rFonts w:ascii="Calibri" w:hAnsi="Calibri"/>
          <w:color w:val="000000"/>
          <w:sz w:val="22"/>
          <w:szCs w:val="22"/>
          <w:lang w:val="en-GB" w:eastAsia="en-GB"/>
        </w:rPr>
        <w:t xml:space="preserve"> </w:t>
      </w:r>
      <w:r w:rsidRPr="00982E13">
        <w:rPr>
          <w:rFonts w:ascii="Calibri" w:hAnsi="Calibri"/>
          <w:b/>
          <w:color w:val="000000"/>
          <w:sz w:val="22"/>
          <w:szCs w:val="22"/>
          <w:lang w:val="en-GB" w:eastAsia="en-GB"/>
        </w:rPr>
        <w:t xml:space="preserve">— </w:t>
      </w:r>
      <w:r w:rsidR="008A4F18" w:rsidRPr="00982E13">
        <w:rPr>
          <w:rFonts w:ascii="Calibri" w:hAnsi="Calibri"/>
          <w:color w:val="000000"/>
          <w:sz w:val="22"/>
          <w:szCs w:val="22"/>
          <w:lang w:val="en-GB" w:eastAsia="en-GB"/>
        </w:rPr>
        <w:t>By 2020, Environmentally harmful subsidies will be phased out and a major shift from taxation of labour towards environmental taxation will lead to substantial share of environmental taxes in public revenues</w:t>
      </w:r>
      <w:r w:rsidR="008A4F18" w:rsidRPr="00982E13">
        <w:rPr>
          <w:rFonts w:ascii="Calibri" w:hAnsi="Calibri"/>
          <w:b/>
          <w:color w:val="000000"/>
          <w:sz w:val="22"/>
          <w:szCs w:val="22"/>
          <w:lang w:val="en-GB" w:eastAsia="en-GB"/>
        </w:rPr>
        <w:t xml:space="preserve"> </w:t>
      </w:r>
      <w:r w:rsidR="00D822C5" w:rsidRPr="00982E13">
        <w:rPr>
          <w:rFonts w:ascii="Calibri" w:hAnsi="Calibri"/>
          <w:color w:val="000000"/>
          <w:sz w:val="22"/>
          <w:szCs w:val="22"/>
          <w:lang w:val="en-GB" w:eastAsia="en-GB"/>
        </w:rPr>
        <w:fldChar w:fldCharType="begin"/>
      </w:r>
      <w:r w:rsidR="00D822C5" w:rsidRPr="00982E13">
        <w:rPr>
          <w:rFonts w:ascii="Calibri" w:hAnsi="Calibri"/>
          <w:color w:val="000000"/>
          <w:sz w:val="22"/>
          <w:szCs w:val="22"/>
          <w:lang w:val="en-GB" w:eastAsia="en-GB"/>
        </w:rPr>
        <w:instrText xml:space="preserve"> ADDIN ZOTERO_ITEM CSL_CITATION {"citationID":"JC8zoVsq","properties":{"formattedCitation":"(European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D822C5" w:rsidRPr="00982E13">
        <w:rPr>
          <w:rFonts w:ascii="Calibri" w:hAnsi="Calibri"/>
          <w:color w:val="000000"/>
          <w:sz w:val="22"/>
          <w:szCs w:val="22"/>
          <w:lang w:val="en-GB" w:eastAsia="en-GB"/>
        </w:rPr>
        <w:fldChar w:fldCharType="separate"/>
      </w:r>
      <w:r w:rsidR="00D822C5" w:rsidRPr="00982E13">
        <w:rPr>
          <w:rFonts w:ascii="Calibri" w:hAnsi="Calibri"/>
          <w:noProof/>
          <w:color w:val="000000"/>
          <w:sz w:val="22"/>
          <w:szCs w:val="22"/>
          <w:lang w:val="en-GB" w:eastAsia="en-GB"/>
        </w:rPr>
        <w:t>(European Commission, 2011a)</w:t>
      </w:r>
      <w:r w:rsidR="00D822C5" w:rsidRPr="00982E13">
        <w:rPr>
          <w:rFonts w:ascii="Calibri" w:hAnsi="Calibri"/>
          <w:color w:val="000000"/>
          <w:sz w:val="22"/>
          <w:szCs w:val="22"/>
          <w:lang w:val="en-GB" w:eastAsia="en-GB"/>
        </w:rPr>
        <w:fldChar w:fldCharType="end"/>
      </w:r>
      <w:r w:rsidR="008A4F18" w:rsidRPr="00982E13">
        <w:rPr>
          <w:rFonts w:ascii="Calibri" w:hAnsi="Calibri"/>
          <w:color w:val="000000"/>
          <w:sz w:val="22"/>
          <w:szCs w:val="22"/>
          <w:lang w:val="en-GB" w:eastAsia="en-GB"/>
        </w:rPr>
        <w:t>.</w:t>
      </w:r>
    </w:p>
    <w:p w14:paraId="010D56A3" w14:textId="77777777" w:rsidR="008A4F18" w:rsidRPr="00982E13" w:rsidRDefault="008A4F18" w:rsidP="00A37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7C15B2A" w14:textId="77777777" w:rsidR="008A4F18" w:rsidRPr="00982E13" w:rsidRDefault="008A4F18" w:rsidP="00887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The 7</w:t>
      </w:r>
      <w:r w:rsidRPr="00982E13">
        <w:rPr>
          <w:rFonts w:ascii="Calibri" w:hAnsi="Calibri"/>
          <w:sz w:val="22"/>
          <w:szCs w:val="22"/>
          <w:vertAlign w:val="superscript"/>
        </w:rPr>
        <w:t>th</w:t>
      </w:r>
      <w:r w:rsidRPr="00982E13">
        <w:rPr>
          <w:rFonts w:ascii="Calibri" w:hAnsi="Calibri"/>
          <w:sz w:val="22"/>
          <w:szCs w:val="22"/>
        </w:rPr>
        <w:t xml:space="preserve"> Environment Action Programme also highlighted the role which resource efficiency should play in this transformation by including it in one of its thematic priorities, namely to turn the Union into </w:t>
      </w:r>
      <w:r w:rsidRPr="00982E13">
        <w:rPr>
          <w:rFonts w:ascii="Calibri" w:hAnsi="Calibri"/>
          <w:i/>
          <w:sz w:val="22"/>
          <w:szCs w:val="22"/>
        </w:rPr>
        <w:t xml:space="preserve">“a resource-efficient, green and competitive low-carbon economy.” </w:t>
      </w:r>
      <w:r w:rsidRPr="00982E13">
        <w:rPr>
          <w:rFonts w:ascii="Calibri" w:hAnsi="Calibri"/>
          <w:sz w:val="22"/>
          <w:szCs w:val="22"/>
        </w:rPr>
        <w:t>Th</w:t>
      </w:r>
      <w:r w:rsidR="00425EBF" w:rsidRPr="00982E13">
        <w:rPr>
          <w:rFonts w:ascii="Calibri" w:hAnsi="Calibri"/>
          <w:sz w:val="22"/>
          <w:szCs w:val="22"/>
        </w:rPr>
        <w:t>e</w:t>
      </w:r>
      <w:r w:rsidRPr="00982E13">
        <w:rPr>
          <w:rFonts w:ascii="Calibri" w:hAnsi="Calibri"/>
          <w:sz w:val="22"/>
          <w:szCs w:val="22"/>
        </w:rPr>
        <w:t xml:space="preserve"> other two key objectives are to protect, conserve and enhance the Union’s natural capital; and to safeguard the Union's citizens from environment-related pressures and risks to health and wellbeing</w:t>
      </w:r>
      <w:r w:rsidR="00EC4D61" w:rsidRPr="00982E13">
        <w:rPr>
          <w:rFonts w:ascii="Calibri" w:hAnsi="Calibri"/>
          <w:sz w:val="22"/>
          <w:szCs w:val="22"/>
        </w:rPr>
        <w:t xml:space="preserve"> </w:t>
      </w:r>
      <w:r w:rsidR="00EC4D61" w:rsidRPr="00982E13">
        <w:rPr>
          <w:rFonts w:ascii="Calibri" w:hAnsi="Calibri"/>
          <w:color w:val="000000"/>
          <w:sz w:val="22"/>
          <w:szCs w:val="22"/>
          <w:lang w:eastAsia="en-GB"/>
        </w:rPr>
        <w:fldChar w:fldCharType="begin"/>
      </w:r>
      <w:r w:rsidR="008F663B" w:rsidRPr="00982E13">
        <w:rPr>
          <w:rFonts w:ascii="Calibri" w:hAnsi="Calibri"/>
          <w:color w:val="000000"/>
          <w:sz w:val="22"/>
          <w:szCs w:val="22"/>
          <w:lang w:eastAsia="en-GB"/>
        </w:rPr>
        <w:instrText xml:space="preserve"> ADDIN ZOTERO_ITEM CSL_CITATION {"citationID":"jh3rBfOH","properties":{"formattedCitation":"(European Commission, 2014)","plainCitation":"(European Commission, 2014)"},"citationItems":[{"id":1496,"uris":["http://zotero.org/groups/481012/items/RI9PM6DZ"],"uri":["http://zotero.org/groups/481012/items/RI9PM6DZ"],"itemData":{"id":1496,"type":"report","title":"Taking stock of the Europe 2020 strategy for smart, sustainable and inclusive growth","collection-title":"Commission Staff Working Paper","publisher":"European Commission","publisher-place":"Brussels","event-place":"Brussels","number":"COM(2014) 130 final","author":[{"literal":"European Commission"}],"issued":{"date-parts":[["2014"]]}}}],"schema":"https://github.com/citation-style-language/schema/raw/master/csl-citation.json"} </w:instrText>
      </w:r>
      <w:r w:rsidR="00EC4D61" w:rsidRPr="00982E13">
        <w:rPr>
          <w:rFonts w:ascii="Calibri" w:hAnsi="Calibri"/>
          <w:color w:val="000000"/>
          <w:sz w:val="22"/>
          <w:szCs w:val="22"/>
          <w:lang w:eastAsia="en-GB"/>
        </w:rPr>
        <w:fldChar w:fldCharType="separate"/>
      </w:r>
      <w:r w:rsidR="008F663B" w:rsidRPr="00982E13">
        <w:rPr>
          <w:rFonts w:ascii="Calibri" w:hAnsi="Calibri"/>
          <w:noProof/>
          <w:color w:val="000000"/>
          <w:sz w:val="22"/>
          <w:szCs w:val="22"/>
          <w:lang w:eastAsia="en-GB"/>
        </w:rPr>
        <w:t>(European Commission, 2014)</w:t>
      </w:r>
      <w:r w:rsidR="00EC4D61" w:rsidRPr="00982E13">
        <w:rPr>
          <w:rFonts w:ascii="Calibri" w:hAnsi="Calibri"/>
          <w:color w:val="000000"/>
          <w:sz w:val="22"/>
          <w:szCs w:val="22"/>
          <w:lang w:eastAsia="en-GB"/>
        </w:rPr>
        <w:fldChar w:fldCharType="end"/>
      </w:r>
      <w:r w:rsidR="00EC4D61" w:rsidRPr="00982E13">
        <w:rPr>
          <w:rFonts w:ascii="Calibri" w:hAnsi="Calibri"/>
          <w:sz w:val="22"/>
          <w:szCs w:val="22"/>
        </w:rPr>
        <w:t>.</w:t>
      </w:r>
    </w:p>
    <w:p w14:paraId="699B8C04" w14:textId="77777777" w:rsidR="00064B63" w:rsidRPr="00982E13" w:rsidRDefault="00064B63" w:rsidP="00064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6D5BDEF" w14:textId="4BA1BAA5" w:rsidR="008F663B" w:rsidRPr="00982E13" w:rsidRDefault="00D74F75" w:rsidP="00464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Waste management is a longstanding policy field in the EU </w:t>
      </w:r>
      <w:r w:rsidR="00064B63" w:rsidRPr="00982E13">
        <w:rPr>
          <w:rFonts w:ascii="Calibri" w:hAnsi="Calibri"/>
          <w:sz w:val="22"/>
          <w:szCs w:val="22"/>
        </w:rPr>
        <w:t xml:space="preserve">and goes back to the Packaging and Packaging Waste Directive of 1994, the Landfill Directive of 1999, the Thematic Strategy on the prevention and recycling of waste of 2005 and the Waste Framework Directive of 2008. </w:t>
      </w:r>
      <w:r w:rsidR="0046422A" w:rsidRPr="00982E13">
        <w:rPr>
          <w:rFonts w:ascii="Calibri" w:hAnsi="Calibri"/>
          <w:sz w:val="22"/>
          <w:szCs w:val="22"/>
        </w:rPr>
        <w:t xml:space="preserve">More recently, the Commission’s Communication on the Circular Economy </w:t>
      </w:r>
      <w:r w:rsidR="00064B63" w:rsidRPr="00982E13">
        <w:rPr>
          <w:rFonts w:ascii="Calibri" w:hAnsi="Calibri"/>
          <w:sz w:val="22"/>
          <w:szCs w:val="22"/>
        </w:rPr>
        <w:t xml:space="preserve"> and closing the loops </w:t>
      </w:r>
      <w:r w:rsidR="0046422A" w:rsidRPr="00982E13">
        <w:rPr>
          <w:rFonts w:ascii="Calibri" w:hAnsi="Calibri"/>
          <w:sz w:val="22"/>
          <w:szCs w:val="22"/>
        </w:rPr>
        <w:t>acknowledged that moving “</w:t>
      </w:r>
      <w:r w:rsidR="0077716A" w:rsidRPr="00982E13">
        <w:rPr>
          <w:rFonts w:ascii="Calibri" w:hAnsi="Calibri"/>
          <w:sz w:val="22"/>
          <w:szCs w:val="22"/>
        </w:rPr>
        <w:t>to a more circular economy, where the value of products, materials and resources is maintained in the economy for as long as possible, and the generation of waste minimised, is an essential contribution to the EU's efforts to develop a sustainable, low carbon, resource ef</w:t>
      </w:r>
      <w:r w:rsidR="00226E46" w:rsidRPr="00982E13">
        <w:rPr>
          <w:rFonts w:ascii="Calibri" w:hAnsi="Calibri"/>
          <w:sz w:val="22"/>
          <w:szCs w:val="22"/>
        </w:rPr>
        <w:t>ficient and competitive economy</w:t>
      </w:r>
      <w:r w:rsidR="0046422A" w:rsidRPr="00982E13">
        <w:rPr>
          <w:rFonts w:ascii="Calibri" w:hAnsi="Calibri"/>
          <w:sz w:val="22"/>
          <w:szCs w:val="22"/>
        </w:rPr>
        <w:t xml:space="preserve">” </w:t>
      </w:r>
      <w:r w:rsidR="008F663B" w:rsidRPr="00982E13">
        <w:rPr>
          <w:rFonts w:ascii="Calibri" w:hAnsi="Calibri"/>
          <w:sz w:val="22"/>
          <w:szCs w:val="22"/>
        </w:rPr>
        <w:fldChar w:fldCharType="begin"/>
      </w:r>
      <w:r w:rsidR="008F663B" w:rsidRPr="00982E13">
        <w:rPr>
          <w:rFonts w:ascii="Calibri" w:hAnsi="Calibri"/>
          <w:sz w:val="22"/>
          <w:szCs w:val="22"/>
        </w:rPr>
        <w:instrText xml:space="preserve"> ADDIN ZOTERO_ITEM CSL_CITATION {"citationID":"PVHA0XEt","properties":{"formattedCitation":"(European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8F663B" w:rsidRPr="00982E13">
        <w:rPr>
          <w:rFonts w:ascii="Calibri" w:hAnsi="Calibri"/>
          <w:sz w:val="22"/>
          <w:szCs w:val="22"/>
        </w:rPr>
        <w:fldChar w:fldCharType="separate"/>
      </w:r>
      <w:r w:rsidR="008F663B" w:rsidRPr="00982E13">
        <w:rPr>
          <w:rFonts w:ascii="Calibri" w:hAnsi="Calibri"/>
          <w:noProof/>
          <w:sz w:val="22"/>
          <w:szCs w:val="22"/>
        </w:rPr>
        <w:t>(European Commission, 2015)</w:t>
      </w:r>
      <w:r w:rsidR="008F663B" w:rsidRPr="00982E13">
        <w:rPr>
          <w:rFonts w:ascii="Calibri" w:hAnsi="Calibri"/>
          <w:sz w:val="22"/>
          <w:szCs w:val="22"/>
        </w:rPr>
        <w:fldChar w:fldCharType="end"/>
      </w:r>
      <w:r w:rsidR="0046422A" w:rsidRPr="00982E13">
        <w:rPr>
          <w:rFonts w:ascii="Calibri" w:hAnsi="Calibri"/>
          <w:sz w:val="22"/>
          <w:szCs w:val="22"/>
        </w:rPr>
        <w:t>.</w:t>
      </w:r>
    </w:p>
    <w:p w14:paraId="631181E4" w14:textId="77777777" w:rsidR="008A4F18" w:rsidRPr="00982E13" w:rsidRDefault="008A4F18" w:rsidP="00907C71">
      <w:pPr>
        <w:pStyle w:val="Heading2"/>
        <w:pageBreakBefore/>
        <w:ind w:left="578" w:hanging="578"/>
      </w:pPr>
      <w:bookmarkStart w:id="4" w:name="_Toc455511500"/>
      <w:r w:rsidRPr="00982E13">
        <w:lastRenderedPageBreak/>
        <w:t xml:space="preserve">Why focus on </w:t>
      </w:r>
      <w:r w:rsidR="000449A1" w:rsidRPr="00982E13">
        <w:t>targets</w:t>
      </w:r>
      <w:r w:rsidRPr="00982E13">
        <w:t>?</w:t>
      </w:r>
      <w:bookmarkEnd w:id="4"/>
    </w:p>
    <w:p w14:paraId="18D637BD" w14:textId="20ED5325" w:rsidR="005476B1" w:rsidRDefault="00617E32" w:rsidP="00B6230C">
      <w:pPr>
        <w:rPr>
          <w:rFonts w:asciiTheme="minorHAnsi" w:hAnsiTheme="minorHAnsi"/>
          <w:sz w:val="22"/>
          <w:szCs w:val="22"/>
        </w:rPr>
      </w:pPr>
      <w:r>
        <w:rPr>
          <w:rFonts w:asciiTheme="minorHAnsi" w:hAnsiTheme="minorHAnsi"/>
          <w:sz w:val="22"/>
          <w:szCs w:val="22"/>
        </w:rPr>
        <w:t xml:space="preserve">Within the scope of the </w:t>
      </w:r>
      <w:r w:rsidR="007A3911">
        <w:rPr>
          <w:rFonts w:asciiTheme="minorHAnsi" w:hAnsiTheme="minorHAnsi"/>
          <w:sz w:val="22"/>
          <w:szCs w:val="22"/>
        </w:rPr>
        <w:t>EEA report</w:t>
      </w:r>
      <w:r>
        <w:rPr>
          <w:rFonts w:asciiTheme="minorHAnsi" w:hAnsiTheme="minorHAnsi"/>
          <w:sz w:val="22"/>
          <w:szCs w:val="22"/>
        </w:rPr>
        <w:t xml:space="preserve"> covering a </w:t>
      </w:r>
      <w:r w:rsidR="00120D50">
        <w:rPr>
          <w:rFonts w:asciiTheme="minorHAnsi" w:hAnsiTheme="minorHAnsi"/>
          <w:sz w:val="22"/>
          <w:szCs w:val="22"/>
        </w:rPr>
        <w:t>wide array</w:t>
      </w:r>
      <w:r w:rsidR="00D51B7D">
        <w:rPr>
          <w:rFonts w:asciiTheme="minorHAnsi" w:hAnsiTheme="minorHAnsi"/>
          <w:sz w:val="22"/>
          <w:szCs w:val="22"/>
        </w:rPr>
        <w:t xml:space="preserve"> of issues </w:t>
      </w:r>
      <w:r>
        <w:rPr>
          <w:rFonts w:asciiTheme="minorHAnsi" w:hAnsiTheme="minorHAnsi"/>
          <w:sz w:val="22"/>
          <w:szCs w:val="22"/>
        </w:rPr>
        <w:t>reported by countries</w:t>
      </w:r>
      <w:r w:rsidRPr="007F3AE7">
        <w:rPr>
          <w:rStyle w:val="FootnoteReference"/>
        </w:rPr>
        <w:footnoteReference w:id="1"/>
      </w:r>
      <w:r>
        <w:rPr>
          <w:rFonts w:asciiTheme="minorHAnsi" w:hAnsiTheme="minorHAnsi"/>
          <w:sz w:val="22"/>
          <w:szCs w:val="22"/>
        </w:rPr>
        <w:t>, t</w:t>
      </w:r>
      <w:r w:rsidRPr="00617E32">
        <w:rPr>
          <w:rFonts w:asciiTheme="minorHAnsi" w:hAnsiTheme="minorHAnsi"/>
          <w:sz w:val="22"/>
          <w:szCs w:val="22"/>
        </w:rPr>
        <w:t>argets for material resource eff</w:t>
      </w:r>
      <w:r>
        <w:rPr>
          <w:rFonts w:asciiTheme="minorHAnsi" w:hAnsiTheme="minorHAnsi"/>
          <w:sz w:val="22"/>
          <w:szCs w:val="22"/>
        </w:rPr>
        <w:t>iciency are seen</w:t>
      </w:r>
      <w:r w:rsidR="00120D50">
        <w:rPr>
          <w:rFonts w:asciiTheme="minorHAnsi" w:hAnsiTheme="minorHAnsi"/>
          <w:sz w:val="22"/>
          <w:szCs w:val="22"/>
        </w:rPr>
        <w:t xml:space="preserve"> as an essential element for</w:t>
      </w:r>
      <w:r>
        <w:rPr>
          <w:rFonts w:asciiTheme="minorHAnsi" w:hAnsiTheme="minorHAnsi"/>
          <w:sz w:val="22"/>
          <w:szCs w:val="22"/>
        </w:rPr>
        <w:t xml:space="preserve"> </w:t>
      </w:r>
      <w:r w:rsidR="005476B1" w:rsidRPr="005476B1">
        <w:rPr>
          <w:rFonts w:asciiTheme="minorHAnsi" w:hAnsiTheme="minorHAnsi"/>
          <w:sz w:val="22"/>
          <w:szCs w:val="22"/>
        </w:rPr>
        <w:t xml:space="preserve">creating a strategic framework </w:t>
      </w:r>
      <w:r w:rsidR="00D51B7D">
        <w:rPr>
          <w:rFonts w:asciiTheme="minorHAnsi" w:hAnsiTheme="minorHAnsi"/>
          <w:sz w:val="22"/>
          <w:szCs w:val="22"/>
        </w:rPr>
        <w:t>towards</w:t>
      </w:r>
      <w:r>
        <w:rPr>
          <w:rFonts w:asciiTheme="minorHAnsi" w:hAnsiTheme="minorHAnsi"/>
          <w:sz w:val="22"/>
          <w:szCs w:val="22"/>
        </w:rPr>
        <w:t xml:space="preserve"> resource efficiency</w:t>
      </w:r>
      <w:r w:rsidR="00D51B7D">
        <w:rPr>
          <w:rFonts w:asciiTheme="minorHAnsi" w:hAnsiTheme="minorHAnsi"/>
          <w:sz w:val="22"/>
          <w:szCs w:val="22"/>
        </w:rPr>
        <w:t xml:space="preserve"> and circular economy</w:t>
      </w:r>
      <w:r>
        <w:rPr>
          <w:rFonts w:asciiTheme="minorHAnsi" w:hAnsiTheme="minorHAnsi"/>
          <w:sz w:val="22"/>
          <w:szCs w:val="22"/>
        </w:rPr>
        <w:t>.</w:t>
      </w:r>
      <w:r w:rsidR="00943494">
        <w:rPr>
          <w:rFonts w:asciiTheme="minorHAnsi" w:hAnsiTheme="minorHAnsi"/>
          <w:sz w:val="22"/>
          <w:szCs w:val="22"/>
        </w:rPr>
        <w:t xml:space="preserve"> </w:t>
      </w:r>
    </w:p>
    <w:p w14:paraId="440D5AD2" w14:textId="77777777" w:rsidR="005476B1" w:rsidRDefault="005476B1" w:rsidP="00B6230C">
      <w:pPr>
        <w:rPr>
          <w:rFonts w:asciiTheme="minorHAnsi" w:hAnsiTheme="minorHAnsi"/>
          <w:sz w:val="22"/>
          <w:szCs w:val="22"/>
        </w:rPr>
      </w:pPr>
    </w:p>
    <w:p w14:paraId="0ED14915" w14:textId="77777777" w:rsidR="00617E32" w:rsidRPr="00982E13" w:rsidRDefault="00617E32" w:rsidP="0061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bookmarkStart w:id="5" w:name="_Ref274823542"/>
      <w:r w:rsidRPr="00982E13">
        <w:rPr>
          <w:rFonts w:ascii="Calibri" w:hAnsi="Calibri"/>
          <w:b/>
          <w:sz w:val="22"/>
          <w:szCs w:val="22"/>
        </w:rPr>
        <w:t xml:space="preserve">Figure </w:t>
      </w:r>
      <w:r w:rsidRPr="00982E13">
        <w:rPr>
          <w:rFonts w:ascii="Calibri" w:hAnsi="Calibri"/>
          <w:b/>
          <w:sz w:val="22"/>
          <w:szCs w:val="22"/>
        </w:rPr>
        <w:fldChar w:fldCharType="begin"/>
      </w:r>
      <w:r w:rsidRPr="00982E13">
        <w:rPr>
          <w:rFonts w:ascii="Calibri" w:hAnsi="Calibri"/>
          <w:b/>
          <w:sz w:val="22"/>
          <w:szCs w:val="22"/>
        </w:rPr>
        <w:instrText xml:space="preserve"> SEQ Figure \* ARABIC </w:instrText>
      </w:r>
      <w:r w:rsidRPr="00982E13">
        <w:rPr>
          <w:rFonts w:ascii="Calibri" w:hAnsi="Calibri"/>
          <w:b/>
          <w:sz w:val="22"/>
          <w:szCs w:val="22"/>
        </w:rPr>
        <w:fldChar w:fldCharType="separate"/>
      </w:r>
      <w:r w:rsidR="00485310">
        <w:rPr>
          <w:rFonts w:ascii="Calibri" w:hAnsi="Calibri"/>
          <w:b/>
          <w:noProof/>
          <w:sz w:val="22"/>
          <w:szCs w:val="22"/>
        </w:rPr>
        <w:t>1</w:t>
      </w:r>
      <w:r w:rsidRPr="00982E13">
        <w:rPr>
          <w:rFonts w:ascii="Calibri" w:hAnsi="Calibri"/>
          <w:b/>
          <w:sz w:val="22"/>
          <w:szCs w:val="22"/>
        </w:rPr>
        <w:fldChar w:fldCharType="end"/>
      </w:r>
      <w:bookmarkEnd w:id="5"/>
      <w:r w:rsidRPr="00982E13">
        <w:rPr>
          <w:rFonts w:ascii="Calibri" w:hAnsi="Calibri"/>
          <w:b/>
          <w:sz w:val="22"/>
          <w:szCs w:val="22"/>
        </w:rPr>
        <w:t>: Scope of material resources used in the EEA report More from Less</w:t>
      </w:r>
    </w:p>
    <w:p w14:paraId="0DED68BF" w14:textId="77777777" w:rsidR="00617E32" w:rsidRPr="00982E13" w:rsidRDefault="00617E32" w:rsidP="00617E32">
      <w:pPr>
        <w:rPr>
          <w:rFonts w:asciiTheme="minorHAnsi" w:hAnsiTheme="minorHAnsi"/>
          <w:sz w:val="22"/>
          <w:szCs w:val="22"/>
        </w:rPr>
      </w:pPr>
      <w:r w:rsidRPr="00982E13">
        <w:rPr>
          <w:rFonts w:asciiTheme="minorHAnsi" w:hAnsiTheme="minorHAnsi"/>
          <w:noProof/>
          <w:sz w:val="22"/>
          <w:szCs w:val="22"/>
          <w:lang w:eastAsia="en-GB"/>
        </w:rPr>
        <w:drawing>
          <wp:inline distT="0" distB="0" distL="0" distR="0" wp14:anchorId="6BE11B8B" wp14:editId="1371D601">
            <wp:extent cx="4915468" cy="3709035"/>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5468" cy="3709035"/>
                    </a:xfrm>
                    <a:prstGeom prst="rect">
                      <a:avLst/>
                    </a:prstGeom>
                    <a:noFill/>
                    <a:ln>
                      <a:noFill/>
                    </a:ln>
                  </pic:spPr>
                </pic:pic>
              </a:graphicData>
            </a:graphic>
          </wp:inline>
        </w:drawing>
      </w:r>
    </w:p>
    <w:p w14:paraId="67D8311D" w14:textId="1329810B" w:rsidR="00617E32" w:rsidRPr="00982E13" w:rsidRDefault="00617E32" w:rsidP="0061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18"/>
          <w:szCs w:val="18"/>
        </w:rPr>
      </w:pPr>
      <w:r w:rsidRPr="00982E13">
        <w:rPr>
          <w:rFonts w:ascii="Calibri" w:hAnsi="Calibri"/>
          <w:sz w:val="18"/>
          <w:szCs w:val="18"/>
        </w:rPr>
        <w:t xml:space="preserve">Source: </w:t>
      </w:r>
      <w:r w:rsidRPr="00982E13">
        <w:rPr>
          <w:rFonts w:ascii="Calibri" w:hAnsi="Calibri"/>
          <w:sz w:val="18"/>
          <w:szCs w:val="18"/>
        </w:rPr>
        <w:fldChar w:fldCharType="begin"/>
      </w:r>
      <w:r w:rsidR="00B2758E">
        <w:rPr>
          <w:rFonts w:ascii="Calibri" w:hAnsi="Calibri"/>
          <w:sz w:val="18"/>
          <w:szCs w:val="18"/>
        </w:rPr>
        <w:instrText xml:space="preserve"> ADDIN ZOTERO_ITEM CSL_CITATION {"citationID":"y8XsZ3sa","properties":{"formattedCitation":"(EEA, 2016)","plainCitation":"(EEA, 2016)","dontUpdate":true},"citationItems":[{"id":1978,"uris":["http://zotero.org/groups/481012/items/V45PDKKC"],"uri":["http://zotero.org/groups/481012/items/V45PDKKC"],"itemData":{"id":1978,"type":"report","title":"More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Pr="00982E13">
        <w:rPr>
          <w:rFonts w:ascii="Calibri" w:hAnsi="Calibri"/>
          <w:sz w:val="18"/>
          <w:szCs w:val="18"/>
        </w:rPr>
        <w:fldChar w:fldCharType="separate"/>
      </w:r>
      <w:r w:rsidRPr="00982E13">
        <w:rPr>
          <w:rFonts w:ascii="Calibri" w:hAnsi="Calibri"/>
          <w:noProof/>
          <w:sz w:val="18"/>
          <w:szCs w:val="18"/>
        </w:rPr>
        <w:t>(EEA, 2016, p. 17)</w:t>
      </w:r>
      <w:r w:rsidRPr="00982E13">
        <w:rPr>
          <w:rFonts w:ascii="Calibri" w:hAnsi="Calibri"/>
          <w:sz w:val="18"/>
          <w:szCs w:val="18"/>
        </w:rPr>
        <w:fldChar w:fldCharType="end"/>
      </w:r>
      <w:r w:rsidRPr="00982E13">
        <w:rPr>
          <w:rFonts w:ascii="Calibri" w:hAnsi="Calibri"/>
          <w:sz w:val="18"/>
          <w:szCs w:val="18"/>
        </w:rPr>
        <w:t>, adapted from the 2014 Circular Economy Package</w:t>
      </w:r>
    </w:p>
    <w:p w14:paraId="41BC02C0" w14:textId="77777777" w:rsidR="00617E32" w:rsidRDefault="00617E32" w:rsidP="00B6230C">
      <w:pPr>
        <w:rPr>
          <w:rFonts w:asciiTheme="minorHAnsi" w:hAnsiTheme="minorHAnsi"/>
          <w:sz w:val="22"/>
          <w:szCs w:val="22"/>
        </w:rPr>
      </w:pPr>
    </w:p>
    <w:p w14:paraId="5C773E6F" w14:textId="543C790B" w:rsidR="00B6230C" w:rsidRPr="00982E13" w:rsidRDefault="00B6230C" w:rsidP="00B6230C">
      <w:pPr>
        <w:rPr>
          <w:rFonts w:asciiTheme="minorHAnsi" w:hAnsiTheme="minorHAnsi"/>
          <w:sz w:val="22"/>
          <w:szCs w:val="22"/>
        </w:rPr>
      </w:pPr>
      <w:r w:rsidRPr="00982E13">
        <w:rPr>
          <w:rFonts w:asciiTheme="minorHAnsi" w:hAnsiTheme="minorHAnsi"/>
          <w:sz w:val="22"/>
          <w:szCs w:val="22"/>
        </w:rPr>
        <w:t xml:space="preserve">Targets contribute to long-term orientation within </w:t>
      </w:r>
      <w:r w:rsidR="00617E32">
        <w:rPr>
          <w:rFonts w:asciiTheme="minorHAnsi" w:hAnsiTheme="minorHAnsi"/>
          <w:sz w:val="22"/>
          <w:szCs w:val="22"/>
        </w:rPr>
        <w:t xml:space="preserve">complex </w:t>
      </w:r>
      <w:r w:rsidRPr="00982E13">
        <w:rPr>
          <w:rFonts w:asciiTheme="minorHAnsi" w:hAnsiTheme="minorHAnsi"/>
          <w:sz w:val="22"/>
          <w:szCs w:val="22"/>
        </w:rPr>
        <w:t>multi-level pol</w:t>
      </w:r>
      <w:r w:rsidR="00617E32">
        <w:rPr>
          <w:rFonts w:asciiTheme="minorHAnsi" w:hAnsiTheme="minorHAnsi"/>
          <w:sz w:val="22"/>
          <w:szCs w:val="22"/>
        </w:rPr>
        <w:t>itical-administrative systems. While g</w:t>
      </w:r>
      <w:r w:rsidRPr="00982E13">
        <w:rPr>
          <w:rFonts w:asciiTheme="minorHAnsi" w:hAnsiTheme="minorHAnsi"/>
          <w:sz w:val="22"/>
          <w:szCs w:val="22"/>
        </w:rPr>
        <w:t xml:space="preserve">oals </w:t>
      </w:r>
      <w:r w:rsidR="00120D50">
        <w:rPr>
          <w:rFonts w:asciiTheme="minorHAnsi" w:hAnsiTheme="minorHAnsi"/>
          <w:sz w:val="22"/>
          <w:szCs w:val="22"/>
        </w:rPr>
        <w:t>are</w:t>
      </w:r>
      <w:r w:rsidRPr="00982E13">
        <w:rPr>
          <w:rFonts w:asciiTheme="minorHAnsi" w:hAnsiTheme="minorHAnsi"/>
          <w:sz w:val="22"/>
          <w:szCs w:val="22"/>
        </w:rPr>
        <w:t xml:space="preserve"> set at all governance levels and for al</w:t>
      </w:r>
      <w:r w:rsidR="00120D50">
        <w:rPr>
          <w:rFonts w:asciiTheme="minorHAnsi" w:hAnsiTheme="minorHAnsi"/>
          <w:sz w:val="22"/>
          <w:szCs w:val="22"/>
        </w:rPr>
        <w:t>l areas of responsibility—</w:t>
      </w:r>
      <w:r w:rsidRPr="00982E13">
        <w:rPr>
          <w:rFonts w:asciiTheme="minorHAnsi" w:hAnsiTheme="minorHAnsi"/>
          <w:sz w:val="22"/>
          <w:szCs w:val="22"/>
        </w:rPr>
        <w:t>global, regional, state, or municipal level, at the company or organization level, for sectors, for specific (</w:t>
      </w:r>
      <w:r w:rsidR="002C4D32" w:rsidRPr="00982E13">
        <w:rPr>
          <w:rFonts w:asciiTheme="minorHAnsi" w:hAnsiTheme="minorHAnsi"/>
          <w:sz w:val="22"/>
          <w:szCs w:val="22"/>
        </w:rPr>
        <w:t>environmental) policy ar</w:t>
      </w:r>
      <w:r w:rsidR="00617E32">
        <w:rPr>
          <w:rFonts w:asciiTheme="minorHAnsi" w:hAnsiTheme="minorHAnsi"/>
          <w:sz w:val="22"/>
          <w:szCs w:val="22"/>
        </w:rPr>
        <w:t>eas</w:t>
      </w:r>
      <w:r w:rsidR="00120D50">
        <w:rPr>
          <w:rFonts w:asciiTheme="minorHAnsi" w:hAnsiTheme="minorHAnsi"/>
          <w:sz w:val="22"/>
          <w:szCs w:val="22"/>
        </w:rPr>
        <w:t>—</w:t>
      </w:r>
      <w:r w:rsidR="00617E32">
        <w:rPr>
          <w:rFonts w:asciiTheme="minorHAnsi" w:hAnsiTheme="minorHAnsi"/>
          <w:sz w:val="22"/>
          <w:szCs w:val="22"/>
        </w:rPr>
        <w:t xml:space="preserve">, the </w:t>
      </w:r>
      <w:r w:rsidRPr="00982E13">
        <w:rPr>
          <w:rFonts w:asciiTheme="minorHAnsi" w:hAnsiTheme="minorHAnsi"/>
          <w:sz w:val="22"/>
          <w:szCs w:val="22"/>
        </w:rPr>
        <w:t xml:space="preserve">formulation of </w:t>
      </w:r>
      <w:r w:rsidR="006B6B43">
        <w:rPr>
          <w:rFonts w:asciiTheme="minorHAnsi" w:hAnsiTheme="minorHAnsi"/>
          <w:sz w:val="22"/>
          <w:szCs w:val="22"/>
        </w:rPr>
        <w:t xml:space="preserve">targets </w:t>
      </w:r>
      <w:r w:rsidRPr="00982E13">
        <w:rPr>
          <w:rFonts w:asciiTheme="minorHAnsi" w:hAnsiTheme="minorHAnsi"/>
          <w:sz w:val="22"/>
          <w:szCs w:val="22"/>
        </w:rPr>
        <w:t>is challenging and can even be a policy objective itself, for instance</w:t>
      </w:r>
      <w:r w:rsidR="006B6B43">
        <w:rPr>
          <w:rFonts w:asciiTheme="minorHAnsi" w:hAnsiTheme="minorHAnsi"/>
          <w:sz w:val="22"/>
          <w:szCs w:val="22"/>
        </w:rPr>
        <w:t>,</w:t>
      </w:r>
      <w:r w:rsidRPr="00982E13">
        <w:rPr>
          <w:rFonts w:asciiTheme="minorHAnsi" w:hAnsiTheme="minorHAnsi"/>
          <w:sz w:val="22"/>
          <w:szCs w:val="22"/>
        </w:rPr>
        <w:t xml:space="preserve"> by constituting an element within a policy mix of different measures and initiatives or forming a step of the agenda setting. From an economic perspective, </w:t>
      </w:r>
      <w:r w:rsidR="00120D50">
        <w:rPr>
          <w:rFonts w:asciiTheme="minorHAnsi" w:hAnsiTheme="minorHAnsi"/>
          <w:sz w:val="22"/>
          <w:szCs w:val="22"/>
        </w:rPr>
        <w:t xml:space="preserve">material </w:t>
      </w:r>
      <w:r w:rsidRPr="00982E13">
        <w:rPr>
          <w:rFonts w:asciiTheme="minorHAnsi" w:hAnsiTheme="minorHAnsi"/>
          <w:sz w:val="22"/>
          <w:szCs w:val="22"/>
        </w:rPr>
        <w:t xml:space="preserve">resource </w:t>
      </w:r>
      <w:r w:rsidR="00120D50">
        <w:rPr>
          <w:rFonts w:asciiTheme="minorHAnsi" w:hAnsiTheme="minorHAnsi"/>
          <w:sz w:val="22"/>
          <w:szCs w:val="22"/>
        </w:rPr>
        <w:t xml:space="preserve">efficiency </w:t>
      </w:r>
      <w:r w:rsidRPr="00982E13">
        <w:rPr>
          <w:rFonts w:asciiTheme="minorHAnsi" w:hAnsiTheme="minorHAnsi"/>
          <w:sz w:val="22"/>
          <w:szCs w:val="22"/>
        </w:rPr>
        <w:t xml:space="preserve">and circular economy </w:t>
      </w:r>
      <w:r w:rsidR="006B6B43">
        <w:rPr>
          <w:rFonts w:asciiTheme="minorHAnsi" w:hAnsiTheme="minorHAnsi"/>
          <w:sz w:val="22"/>
          <w:szCs w:val="22"/>
        </w:rPr>
        <w:t>targets</w:t>
      </w:r>
      <w:r w:rsidRPr="00982E13">
        <w:rPr>
          <w:rFonts w:asciiTheme="minorHAnsi" w:hAnsiTheme="minorHAnsi"/>
          <w:sz w:val="22"/>
          <w:szCs w:val="22"/>
        </w:rPr>
        <w:t xml:space="preserve"> serve the society and the economy by overcoming orientation and information deficits. From a consumer </w:t>
      </w:r>
      <w:r w:rsidR="005E3766" w:rsidRPr="00982E13">
        <w:rPr>
          <w:rFonts w:asciiTheme="minorHAnsi" w:hAnsiTheme="minorHAnsi"/>
          <w:sz w:val="22"/>
          <w:szCs w:val="22"/>
        </w:rPr>
        <w:t xml:space="preserve">and </w:t>
      </w:r>
      <w:r w:rsidR="006B6B43">
        <w:rPr>
          <w:rFonts w:asciiTheme="minorHAnsi" w:hAnsiTheme="minorHAnsi"/>
          <w:sz w:val="22"/>
          <w:szCs w:val="22"/>
        </w:rPr>
        <w:t>a</w:t>
      </w:r>
      <w:r w:rsidR="00120D50">
        <w:rPr>
          <w:rFonts w:asciiTheme="minorHAnsi" w:hAnsiTheme="minorHAnsi"/>
          <w:sz w:val="22"/>
          <w:szCs w:val="22"/>
        </w:rPr>
        <w:t xml:space="preserve"> </w:t>
      </w:r>
      <w:r w:rsidR="005E3766" w:rsidRPr="00982E13">
        <w:rPr>
          <w:rFonts w:asciiTheme="minorHAnsi" w:hAnsiTheme="minorHAnsi"/>
          <w:sz w:val="22"/>
          <w:szCs w:val="22"/>
        </w:rPr>
        <w:t xml:space="preserve">business </w:t>
      </w:r>
      <w:r w:rsidRPr="00982E13">
        <w:rPr>
          <w:rFonts w:asciiTheme="minorHAnsi" w:hAnsiTheme="minorHAnsi"/>
          <w:sz w:val="22"/>
          <w:szCs w:val="22"/>
        </w:rPr>
        <w:t>perspective, they can initiate or prepare for a change in behaviour</w:t>
      </w:r>
      <w:r w:rsidR="005E3766" w:rsidRPr="00982E13">
        <w:rPr>
          <w:rFonts w:asciiTheme="minorHAnsi" w:hAnsiTheme="minorHAnsi"/>
          <w:sz w:val="22"/>
          <w:szCs w:val="22"/>
        </w:rPr>
        <w:t xml:space="preserve"> and production processes</w:t>
      </w:r>
      <w:r w:rsidRPr="00982E13">
        <w:rPr>
          <w:rFonts w:asciiTheme="minorHAnsi" w:hAnsiTheme="minorHAnsi"/>
          <w:sz w:val="22"/>
          <w:szCs w:val="22"/>
        </w:rPr>
        <w:t>.</w:t>
      </w:r>
    </w:p>
    <w:p w14:paraId="39DC88C2" w14:textId="77777777" w:rsidR="00B6230C" w:rsidRPr="00982E13" w:rsidRDefault="00B6230C" w:rsidP="00B6230C">
      <w:pPr>
        <w:rPr>
          <w:rFonts w:asciiTheme="minorHAnsi" w:hAnsiTheme="minorHAnsi"/>
          <w:sz w:val="22"/>
          <w:szCs w:val="22"/>
        </w:rPr>
      </w:pPr>
    </w:p>
    <w:p w14:paraId="54DDF3BC" w14:textId="4F5DF07A" w:rsidR="00B35B52" w:rsidRDefault="006B6B43" w:rsidP="00B35B52">
      <w:pPr>
        <w:rPr>
          <w:rFonts w:asciiTheme="minorHAnsi" w:hAnsiTheme="minorHAnsi"/>
          <w:sz w:val="22"/>
          <w:szCs w:val="22"/>
        </w:rPr>
      </w:pPr>
      <w:r>
        <w:rPr>
          <w:rFonts w:asciiTheme="minorHAnsi" w:hAnsiTheme="minorHAnsi"/>
          <w:sz w:val="22"/>
          <w:szCs w:val="22"/>
        </w:rPr>
        <w:t>While</w:t>
      </w:r>
      <w:r w:rsidR="00B35B52" w:rsidRPr="00982E13">
        <w:rPr>
          <w:rFonts w:asciiTheme="minorHAnsi" w:hAnsiTheme="minorHAnsi"/>
          <w:sz w:val="22"/>
          <w:szCs w:val="22"/>
        </w:rPr>
        <w:t xml:space="preserve"> policy objectives set in material resource efficiency policies</w:t>
      </w:r>
      <w:r w:rsidR="00BE1FF1">
        <w:rPr>
          <w:rFonts w:asciiTheme="minorHAnsi" w:hAnsiTheme="minorHAnsi"/>
          <w:sz w:val="22"/>
          <w:szCs w:val="22"/>
        </w:rPr>
        <w:t xml:space="preserve"> such as sustainability strategies</w:t>
      </w:r>
      <w:r>
        <w:rPr>
          <w:rFonts w:asciiTheme="minorHAnsi" w:hAnsiTheme="minorHAnsi"/>
          <w:sz w:val="22"/>
          <w:szCs w:val="22"/>
        </w:rPr>
        <w:t xml:space="preserve"> often</w:t>
      </w:r>
      <w:r w:rsidR="00B35B52" w:rsidRPr="00982E13">
        <w:rPr>
          <w:rFonts w:asciiTheme="minorHAnsi" w:hAnsiTheme="minorHAnsi"/>
          <w:sz w:val="22"/>
          <w:szCs w:val="22"/>
        </w:rPr>
        <w:t xml:space="preserve"> ten</w:t>
      </w:r>
      <w:r>
        <w:rPr>
          <w:rFonts w:asciiTheme="minorHAnsi" w:hAnsiTheme="minorHAnsi"/>
          <w:sz w:val="22"/>
          <w:szCs w:val="22"/>
        </w:rPr>
        <w:t xml:space="preserve">d to be general and descriptive, </w:t>
      </w:r>
      <w:r w:rsidR="00B35B52" w:rsidRPr="00982E13">
        <w:rPr>
          <w:rFonts w:asciiTheme="minorHAnsi" w:hAnsiTheme="minorHAnsi"/>
          <w:sz w:val="22"/>
          <w:szCs w:val="22"/>
        </w:rPr>
        <w:t>targets are specific, quantifiable and measurable, and are usually accompanied by a deadline by which they are to be reached. Moreover, targets usually call for regular monitoring of trends or of the distance to a target (EEA 2016).</w:t>
      </w:r>
    </w:p>
    <w:p w14:paraId="62C03BA6" w14:textId="77777777" w:rsidR="002C4A3E" w:rsidRPr="00982E13" w:rsidRDefault="002C4A3E" w:rsidP="00B35B52">
      <w:pPr>
        <w:rPr>
          <w:rFonts w:asciiTheme="minorHAnsi" w:hAnsiTheme="minorHAnsi"/>
          <w:sz w:val="22"/>
          <w:szCs w:val="22"/>
        </w:rPr>
      </w:pPr>
    </w:p>
    <w:p w14:paraId="6090AC9D" w14:textId="1878D05A" w:rsidR="00052501" w:rsidRPr="00982E13" w:rsidRDefault="00052501" w:rsidP="00C0793E">
      <w:pPr>
        <w:pStyle w:val="Heading2"/>
        <w:ind w:left="578" w:hanging="578"/>
      </w:pPr>
      <w:bookmarkStart w:id="6" w:name="_Toc455511501"/>
      <w:r w:rsidRPr="00982E13">
        <w:lastRenderedPageBreak/>
        <w:t>Target types</w:t>
      </w:r>
      <w:r w:rsidR="00943494" w:rsidRPr="007F3AE7">
        <w:rPr>
          <w:rStyle w:val="FootnoteReference"/>
        </w:rPr>
        <w:footnoteReference w:id="2"/>
      </w:r>
      <w:bookmarkEnd w:id="6"/>
    </w:p>
    <w:p w14:paraId="0C8BD946" w14:textId="77777777" w:rsidR="006A1B94" w:rsidRDefault="0065465D" w:rsidP="00052501">
      <w:pPr>
        <w:rPr>
          <w:rFonts w:asciiTheme="minorHAnsi" w:hAnsiTheme="minorHAnsi"/>
          <w:sz w:val="22"/>
          <w:szCs w:val="22"/>
          <w:lang w:eastAsia="en-US"/>
        </w:rPr>
      </w:pPr>
      <w:r w:rsidRPr="00982E13">
        <w:rPr>
          <w:rFonts w:asciiTheme="minorHAnsi" w:hAnsiTheme="minorHAnsi"/>
          <w:sz w:val="22"/>
          <w:szCs w:val="22"/>
          <w:lang w:eastAsia="en-US"/>
        </w:rPr>
        <w:t xml:space="preserve">Targets can be considered along different criteria and from different perspectives. </w:t>
      </w:r>
      <w:r w:rsidR="00995628" w:rsidRPr="00982E13">
        <w:rPr>
          <w:rFonts w:asciiTheme="minorHAnsi" w:hAnsiTheme="minorHAnsi"/>
          <w:sz w:val="22"/>
          <w:szCs w:val="22"/>
          <w:lang w:eastAsia="en-US"/>
        </w:rPr>
        <w:t xml:space="preserve">National quantitative targets with relevance to resource efficiency may relate to the use of natural resources </w:t>
      </w:r>
      <w:r w:rsidR="006A1B94">
        <w:rPr>
          <w:rFonts w:asciiTheme="minorHAnsi" w:hAnsiTheme="minorHAnsi"/>
          <w:sz w:val="22"/>
          <w:szCs w:val="22"/>
          <w:lang w:eastAsia="en-US"/>
        </w:rPr>
        <w:t xml:space="preserve">directly or only indirectly. They </w:t>
      </w:r>
      <w:r w:rsidR="00995628" w:rsidRPr="00982E13">
        <w:rPr>
          <w:rFonts w:asciiTheme="minorHAnsi" w:hAnsiTheme="minorHAnsi"/>
          <w:sz w:val="22"/>
          <w:szCs w:val="22"/>
          <w:lang w:eastAsia="en-US"/>
        </w:rPr>
        <w:t xml:space="preserve">can be expressed in </w:t>
      </w:r>
      <w:r w:rsidR="00995628" w:rsidRPr="001F7ABA">
        <w:rPr>
          <w:rFonts w:asciiTheme="minorHAnsi" w:hAnsiTheme="minorHAnsi"/>
          <w:b/>
          <w:sz w:val="22"/>
          <w:szCs w:val="22"/>
          <w:lang w:eastAsia="en-US"/>
        </w:rPr>
        <w:t>absolute terms</w:t>
      </w:r>
      <w:r w:rsidR="00995628" w:rsidRPr="00982E13">
        <w:rPr>
          <w:rFonts w:asciiTheme="minorHAnsi" w:hAnsiTheme="minorHAnsi"/>
          <w:sz w:val="22"/>
          <w:szCs w:val="22"/>
          <w:lang w:eastAsia="en-US"/>
        </w:rPr>
        <w:t xml:space="preserve"> (e.g. </w:t>
      </w:r>
      <w:r w:rsidR="006A1B94">
        <w:rPr>
          <w:rFonts w:asciiTheme="minorHAnsi" w:hAnsiTheme="minorHAnsi"/>
          <w:sz w:val="22"/>
          <w:szCs w:val="22"/>
          <w:lang w:eastAsia="en-US"/>
        </w:rPr>
        <w:t xml:space="preserve">intended </w:t>
      </w:r>
      <w:r w:rsidR="00995628" w:rsidRPr="00982E13">
        <w:rPr>
          <w:rFonts w:asciiTheme="minorHAnsi" w:hAnsiTheme="minorHAnsi"/>
          <w:sz w:val="22"/>
          <w:szCs w:val="22"/>
          <w:lang w:eastAsia="en-US"/>
        </w:rPr>
        <w:t xml:space="preserve">amount or levels of </w:t>
      </w:r>
      <w:r w:rsidR="006A1B94">
        <w:rPr>
          <w:rFonts w:asciiTheme="minorHAnsi" w:hAnsiTheme="minorHAnsi"/>
          <w:sz w:val="22"/>
          <w:szCs w:val="22"/>
          <w:lang w:eastAsia="en-US"/>
        </w:rPr>
        <w:t>resource use</w:t>
      </w:r>
      <w:r w:rsidR="00995628" w:rsidRPr="00982E13">
        <w:rPr>
          <w:rFonts w:asciiTheme="minorHAnsi" w:hAnsiTheme="minorHAnsi"/>
          <w:sz w:val="22"/>
          <w:szCs w:val="22"/>
          <w:lang w:eastAsia="en-US"/>
        </w:rPr>
        <w:t>, stock or savings</w:t>
      </w:r>
      <w:r w:rsidR="006A1B94">
        <w:rPr>
          <w:rFonts w:asciiTheme="minorHAnsi" w:hAnsiTheme="minorHAnsi"/>
          <w:sz w:val="22"/>
          <w:szCs w:val="22"/>
          <w:lang w:eastAsia="en-US"/>
        </w:rPr>
        <w:t>,</w:t>
      </w:r>
      <w:r w:rsidR="00995628" w:rsidRPr="00982E13">
        <w:rPr>
          <w:rFonts w:asciiTheme="minorHAnsi" w:hAnsiTheme="minorHAnsi"/>
          <w:sz w:val="22"/>
          <w:szCs w:val="22"/>
          <w:lang w:eastAsia="en-US"/>
        </w:rPr>
        <w:t xml:space="preserve"> etc.), </w:t>
      </w:r>
      <w:r w:rsidR="00995628" w:rsidRPr="001F7ABA">
        <w:rPr>
          <w:rFonts w:asciiTheme="minorHAnsi" w:hAnsiTheme="minorHAnsi"/>
          <w:b/>
          <w:sz w:val="22"/>
          <w:szCs w:val="22"/>
          <w:lang w:eastAsia="en-US"/>
        </w:rPr>
        <w:t>relative terms</w:t>
      </w:r>
      <w:r w:rsidR="00995628" w:rsidRPr="00982E13">
        <w:rPr>
          <w:rFonts w:asciiTheme="minorHAnsi" w:hAnsiTheme="minorHAnsi"/>
          <w:sz w:val="22"/>
          <w:szCs w:val="22"/>
          <w:lang w:eastAsia="en-US"/>
        </w:rPr>
        <w:t xml:space="preserve"> (e.g. </w:t>
      </w:r>
      <w:r w:rsidR="006A1B94">
        <w:rPr>
          <w:rFonts w:asciiTheme="minorHAnsi" w:hAnsiTheme="minorHAnsi"/>
          <w:sz w:val="22"/>
          <w:szCs w:val="22"/>
          <w:lang w:eastAsia="en-US"/>
        </w:rPr>
        <w:t>intended</w:t>
      </w:r>
      <w:r w:rsidR="00995628" w:rsidRPr="00982E13">
        <w:rPr>
          <w:rFonts w:asciiTheme="minorHAnsi" w:hAnsiTheme="minorHAnsi"/>
          <w:sz w:val="22"/>
          <w:szCs w:val="22"/>
          <w:lang w:eastAsia="en-US"/>
        </w:rPr>
        <w:t xml:space="preserve"> levels of resource productivity/resource intensity or as percentage values</w:t>
      </w:r>
      <w:r w:rsidR="006A1B94">
        <w:rPr>
          <w:rFonts w:asciiTheme="minorHAnsi" w:hAnsiTheme="minorHAnsi"/>
          <w:sz w:val="22"/>
          <w:szCs w:val="22"/>
          <w:lang w:eastAsia="en-US"/>
        </w:rPr>
        <w:t>,</w:t>
      </w:r>
      <w:r w:rsidR="00995628" w:rsidRPr="00982E13">
        <w:rPr>
          <w:rFonts w:asciiTheme="minorHAnsi" w:hAnsiTheme="minorHAnsi"/>
          <w:sz w:val="22"/>
          <w:szCs w:val="22"/>
          <w:lang w:eastAsia="en-US"/>
        </w:rPr>
        <w:t xml:space="preserve"> etc.) and al</w:t>
      </w:r>
      <w:r w:rsidR="006A1B94">
        <w:rPr>
          <w:rFonts w:asciiTheme="minorHAnsi" w:hAnsiTheme="minorHAnsi"/>
          <w:sz w:val="22"/>
          <w:szCs w:val="22"/>
          <w:lang w:eastAsia="en-US"/>
        </w:rPr>
        <w:t>so as a decoupling requirement.</w:t>
      </w:r>
    </w:p>
    <w:p w14:paraId="647EFE49" w14:textId="77777777" w:rsidR="006A1B94" w:rsidRDefault="006A1B94" w:rsidP="00052501">
      <w:pPr>
        <w:rPr>
          <w:rFonts w:asciiTheme="minorHAnsi" w:hAnsiTheme="minorHAnsi"/>
          <w:sz w:val="22"/>
          <w:szCs w:val="22"/>
          <w:lang w:eastAsia="en-US"/>
        </w:rPr>
      </w:pPr>
    </w:p>
    <w:p w14:paraId="7A67CD3C" w14:textId="5DDA3D9E" w:rsidR="00995628" w:rsidRPr="00982E13" w:rsidRDefault="00995628" w:rsidP="00052501">
      <w:pPr>
        <w:rPr>
          <w:rFonts w:asciiTheme="minorHAnsi" w:hAnsiTheme="minorHAnsi"/>
          <w:sz w:val="22"/>
          <w:szCs w:val="22"/>
        </w:rPr>
      </w:pPr>
      <w:r w:rsidRPr="00982E13">
        <w:rPr>
          <w:rFonts w:asciiTheme="minorHAnsi" w:hAnsiTheme="minorHAnsi"/>
          <w:sz w:val="22"/>
          <w:szCs w:val="22"/>
          <w:lang w:eastAsia="en-US"/>
        </w:rPr>
        <w:t xml:space="preserve">Targets furthermore can be defined at </w:t>
      </w:r>
      <w:r w:rsidRPr="001F7ABA">
        <w:rPr>
          <w:rFonts w:asciiTheme="minorHAnsi" w:hAnsiTheme="minorHAnsi"/>
          <w:b/>
          <w:sz w:val="22"/>
          <w:szCs w:val="22"/>
          <w:lang w:eastAsia="en-US"/>
        </w:rPr>
        <w:t>different levels of aggregation</w:t>
      </w:r>
      <w:r w:rsidRPr="00982E13">
        <w:rPr>
          <w:rFonts w:asciiTheme="minorHAnsi" w:hAnsiTheme="minorHAnsi"/>
          <w:sz w:val="22"/>
          <w:szCs w:val="22"/>
          <w:lang w:eastAsia="en-US"/>
        </w:rPr>
        <w:t xml:space="preserve"> (e.g. economy-wide targets vs. targets defined at the level of the different sectors, or targets defined for groups of resources vs. a particular resource</w:t>
      </w:r>
      <w:r w:rsidR="006A1B94">
        <w:rPr>
          <w:rFonts w:asciiTheme="minorHAnsi" w:hAnsiTheme="minorHAnsi"/>
          <w:sz w:val="22"/>
          <w:szCs w:val="22"/>
          <w:lang w:eastAsia="en-US"/>
        </w:rPr>
        <w:t>,</w:t>
      </w:r>
      <w:r w:rsidRPr="00982E13">
        <w:rPr>
          <w:rFonts w:asciiTheme="minorHAnsi" w:hAnsiTheme="minorHAnsi"/>
          <w:sz w:val="22"/>
          <w:szCs w:val="22"/>
          <w:lang w:eastAsia="en-US"/>
        </w:rPr>
        <w:t xml:space="preserve"> etc.) and in many contexts from production or consumption perspectives. In terms of </w:t>
      </w:r>
      <w:r w:rsidRPr="002C4A3E">
        <w:rPr>
          <w:rFonts w:asciiTheme="minorHAnsi" w:hAnsiTheme="minorHAnsi"/>
          <w:b/>
          <w:sz w:val="22"/>
          <w:szCs w:val="22"/>
          <w:lang w:eastAsia="en-US"/>
        </w:rPr>
        <w:t>timing</w:t>
      </w:r>
      <w:r w:rsidRPr="00982E13">
        <w:rPr>
          <w:rFonts w:asciiTheme="minorHAnsi" w:hAnsiTheme="minorHAnsi"/>
          <w:sz w:val="22"/>
          <w:szCs w:val="22"/>
          <w:lang w:eastAsia="en-US"/>
        </w:rPr>
        <w:t xml:space="preserve">, quantitative targets may be defined as </w:t>
      </w:r>
      <w:r w:rsidR="006A1B94">
        <w:rPr>
          <w:rFonts w:asciiTheme="minorHAnsi" w:hAnsiTheme="minorHAnsi"/>
          <w:sz w:val="22"/>
          <w:szCs w:val="22"/>
          <w:lang w:eastAsia="en-US"/>
        </w:rPr>
        <w:t>intended</w:t>
      </w:r>
      <w:r w:rsidRPr="00982E13">
        <w:rPr>
          <w:rFonts w:asciiTheme="minorHAnsi" w:hAnsiTheme="minorHAnsi"/>
          <w:sz w:val="22"/>
          <w:szCs w:val="22"/>
          <w:lang w:eastAsia="en-US"/>
        </w:rPr>
        <w:t xml:space="preserve"> outcome to be achieved per annum or by a given future time.</w:t>
      </w:r>
    </w:p>
    <w:p w14:paraId="45C109EF" w14:textId="77777777" w:rsidR="0065465D" w:rsidRPr="00982E13" w:rsidRDefault="0065465D" w:rsidP="00052501">
      <w:pPr>
        <w:rPr>
          <w:rFonts w:asciiTheme="minorHAnsi" w:hAnsiTheme="minorHAnsi"/>
          <w:sz w:val="22"/>
          <w:szCs w:val="22"/>
          <w:lang w:eastAsia="en-US"/>
        </w:rPr>
      </w:pPr>
    </w:p>
    <w:p w14:paraId="47518AC4" w14:textId="26B6406F" w:rsidR="00052501" w:rsidRPr="007A3911" w:rsidRDefault="00417D68" w:rsidP="00052501">
      <w:pPr>
        <w:rPr>
          <w:rFonts w:asciiTheme="minorHAnsi" w:hAnsiTheme="minorHAnsi"/>
          <w:sz w:val="22"/>
          <w:szCs w:val="22"/>
          <w:lang w:eastAsia="en-US"/>
        </w:rPr>
      </w:pPr>
      <w:r w:rsidRPr="007A3911">
        <w:rPr>
          <w:rFonts w:asciiTheme="minorHAnsi" w:hAnsiTheme="minorHAnsi"/>
          <w:sz w:val="22"/>
          <w:szCs w:val="22"/>
          <w:lang w:eastAsia="en-US"/>
        </w:rPr>
        <w:t xml:space="preserve">Relevant </w:t>
      </w:r>
      <w:r w:rsidR="006B6B43">
        <w:rPr>
          <w:rFonts w:asciiTheme="minorHAnsi" w:hAnsiTheme="minorHAnsi"/>
          <w:sz w:val="22"/>
          <w:szCs w:val="22"/>
          <w:lang w:eastAsia="en-US"/>
        </w:rPr>
        <w:t xml:space="preserve">economy-wide resource </w:t>
      </w:r>
      <w:r w:rsidR="0065465D" w:rsidRPr="007A3911">
        <w:rPr>
          <w:rFonts w:asciiTheme="minorHAnsi" w:hAnsiTheme="minorHAnsi"/>
          <w:sz w:val="22"/>
          <w:szCs w:val="22"/>
          <w:lang w:eastAsia="en-US"/>
        </w:rPr>
        <w:t>target type</w:t>
      </w:r>
      <w:r w:rsidRPr="007A3911">
        <w:rPr>
          <w:rFonts w:asciiTheme="minorHAnsi" w:hAnsiTheme="minorHAnsi"/>
          <w:sz w:val="22"/>
          <w:szCs w:val="22"/>
          <w:lang w:eastAsia="en-US"/>
        </w:rPr>
        <w:t xml:space="preserve">s </w:t>
      </w:r>
      <w:r w:rsidR="00995628" w:rsidRPr="007A3911">
        <w:rPr>
          <w:rFonts w:asciiTheme="minorHAnsi" w:hAnsiTheme="minorHAnsi"/>
          <w:sz w:val="22"/>
          <w:szCs w:val="22"/>
          <w:lang w:eastAsia="en-US"/>
        </w:rPr>
        <w:t xml:space="preserve">as reported in the country profiles </w:t>
      </w:r>
      <w:r w:rsidR="0065465D" w:rsidRPr="007A3911">
        <w:rPr>
          <w:rFonts w:asciiTheme="minorHAnsi" w:hAnsiTheme="minorHAnsi"/>
          <w:sz w:val="22"/>
          <w:szCs w:val="22"/>
          <w:lang w:eastAsia="en-US"/>
        </w:rPr>
        <w:t>are:</w:t>
      </w:r>
    </w:p>
    <w:p w14:paraId="1151A73A" w14:textId="77777777" w:rsidR="00417D68" w:rsidRPr="007A3911" w:rsidRDefault="00417D68" w:rsidP="006A1B94">
      <w:pPr>
        <w:rPr>
          <w:rFonts w:asciiTheme="minorHAnsi" w:hAnsiTheme="minorHAnsi"/>
          <w:b/>
          <w:sz w:val="22"/>
          <w:szCs w:val="22"/>
          <w:lang w:eastAsia="en-US"/>
        </w:rPr>
      </w:pPr>
    </w:p>
    <w:p w14:paraId="30A07929" w14:textId="6D9D3A9D"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General improvement of resource efficie</w:t>
      </w:r>
      <w:r w:rsidR="007A3911" w:rsidRPr="007A3911">
        <w:rPr>
          <w:rFonts w:asciiTheme="minorHAnsi" w:hAnsiTheme="minorHAnsi"/>
          <w:sz w:val="22"/>
          <w:szCs w:val="22"/>
          <w:lang w:val="en-GB" w:eastAsia="en-US"/>
        </w:rPr>
        <w:t>ncy and resource productivity</w:t>
      </w:r>
      <w:r w:rsidRPr="007A3911">
        <w:rPr>
          <w:rFonts w:asciiTheme="minorHAnsi" w:hAnsiTheme="minorHAnsi"/>
          <w:sz w:val="22"/>
          <w:szCs w:val="22"/>
          <w:lang w:val="en-GB" w:eastAsia="en-US"/>
        </w:rPr>
        <w:t xml:space="preserve"> implemented in sustainability strategies or programmes</w:t>
      </w:r>
    </w:p>
    <w:p w14:paraId="1754D76A" w14:textId="25EB1A9F"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 xml:space="preserve">Quantitative relative improvement of resource efficiency and resource productivity, e.g. by </w:t>
      </w:r>
      <w:r w:rsidR="007A3911" w:rsidRPr="007A3911">
        <w:rPr>
          <w:rFonts w:asciiTheme="minorHAnsi" w:hAnsiTheme="minorHAnsi"/>
          <w:sz w:val="22"/>
          <w:szCs w:val="22"/>
          <w:lang w:val="en-GB" w:eastAsia="en-US"/>
        </w:rPr>
        <w:t>50% [factor 2]</w:t>
      </w:r>
      <w:r w:rsidR="00061FAD">
        <w:rPr>
          <w:rFonts w:asciiTheme="minorHAnsi" w:hAnsiTheme="minorHAnsi"/>
          <w:sz w:val="22"/>
          <w:szCs w:val="22"/>
          <w:lang w:val="en-GB" w:eastAsia="en-US"/>
        </w:rPr>
        <w:t xml:space="preserve"> by 2030 compared to base year</w:t>
      </w:r>
    </w:p>
    <w:p w14:paraId="2CD8B5DB" w14:textId="5F027703"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 xml:space="preserve">Quantitative relative reduction of resource use, for example, </w:t>
      </w:r>
      <w:r w:rsidR="007A3911" w:rsidRPr="007A3911">
        <w:rPr>
          <w:rFonts w:asciiTheme="minorHAnsi" w:hAnsiTheme="minorHAnsi"/>
          <w:sz w:val="22"/>
          <w:szCs w:val="22"/>
          <w:lang w:val="en-GB" w:eastAsia="en-US"/>
        </w:rPr>
        <w:t>minus</w:t>
      </w:r>
      <w:r w:rsidR="008726CB">
        <w:rPr>
          <w:rFonts w:asciiTheme="minorHAnsi" w:hAnsiTheme="minorHAnsi"/>
          <w:sz w:val="22"/>
          <w:szCs w:val="22"/>
          <w:lang w:val="en-GB" w:eastAsia="en-US"/>
        </w:rPr>
        <w:t xml:space="preserve"> 80% by 2020 </w:t>
      </w:r>
      <w:r w:rsidRPr="007A3911">
        <w:rPr>
          <w:rFonts w:asciiTheme="minorHAnsi" w:hAnsiTheme="minorHAnsi"/>
          <w:sz w:val="22"/>
          <w:szCs w:val="22"/>
          <w:lang w:val="en-GB" w:eastAsia="en-US"/>
        </w:rPr>
        <w:t>compared to</w:t>
      </w:r>
      <w:r w:rsidR="008726CB">
        <w:rPr>
          <w:rFonts w:asciiTheme="minorHAnsi" w:hAnsiTheme="minorHAnsi"/>
          <w:sz w:val="22"/>
          <w:szCs w:val="22"/>
          <w:lang w:val="en-GB" w:eastAsia="en-US"/>
        </w:rPr>
        <w:t xml:space="preserve"> base year</w:t>
      </w:r>
    </w:p>
    <w:p w14:paraId="46DA5184" w14:textId="21CF8780"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General lowering of consumption</w:t>
      </w:r>
      <w:r w:rsidR="007A3911" w:rsidRPr="007A3911">
        <w:rPr>
          <w:rFonts w:asciiTheme="minorHAnsi" w:hAnsiTheme="minorHAnsi"/>
          <w:sz w:val="22"/>
          <w:szCs w:val="22"/>
          <w:lang w:val="en-GB" w:eastAsia="en-US"/>
        </w:rPr>
        <w:t xml:space="preserve"> per capita or economy-wide </w:t>
      </w:r>
      <w:r w:rsidRPr="007A3911">
        <w:rPr>
          <w:rFonts w:asciiTheme="minorHAnsi" w:hAnsiTheme="minorHAnsi"/>
          <w:sz w:val="22"/>
          <w:szCs w:val="22"/>
          <w:lang w:val="en-GB" w:eastAsia="en-US"/>
        </w:rPr>
        <w:t xml:space="preserve">without </w:t>
      </w:r>
      <w:r w:rsidR="007A3911" w:rsidRPr="007A3911">
        <w:rPr>
          <w:rFonts w:asciiTheme="minorHAnsi" w:hAnsiTheme="minorHAnsi"/>
          <w:sz w:val="22"/>
          <w:szCs w:val="22"/>
          <w:lang w:val="en-GB" w:eastAsia="en-US"/>
        </w:rPr>
        <w:t xml:space="preserve">further </w:t>
      </w:r>
      <w:r w:rsidRPr="007A3911">
        <w:rPr>
          <w:rFonts w:asciiTheme="minorHAnsi" w:hAnsiTheme="minorHAnsi"/>
          <w:sz w:val="22"/>
          <w:szCs w:val="22"/>
          <w:lang w:val="en-GB" w:eastAsia="en-US"/>
        </w:rPr>
        <w:t>specification</w:t>
      </w:r>
    </w:p>
    <w:p w14:paraId="48123AD2" w14:textId="5D669AC9" w:rsidR="00417D68" w:rsidRPr="007A3911" w:rsidRDefault="007A3911"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E</w:t>
      </w:r>
      <w:r w:rsidR="00417D68" w:rsidRPr="007A3911">
        <w:rPr>
          <w:rFonts w:asciiTheme="minorHAnsi" w:hAnsiTheme="minorHAnsi"/>
          <w:sz w:val="22"/>
          <w:szCs w:val="22"/>
          <w:lang w:val="en-GB" w:eastAsia="en-US"/>
        </w:rPr>
        <w:t>xtraction or consumption caps</w:t>
      </w:r>
      <w:r w:rsidR="001F7ABA">
        <w:rPr>
          <w:rFonts w:asciiTheme="minorHAnsi" w:hAnsiTheme="minorHAnsi"/>
          <w:sz w:val="22"/>
          <w:szCs w:val="22"/>
          <w:lang w:val="en-GB" w:eastAsia="en-US"/>
        </w:rPr>
        <w:t>, specified in absolute terms</w:t>
      </w:r>
    </w:p>
    <w:p w14:paraId="7E4FD931" w14:textId="343D2CAA" w:rsidR="00417D68" w:rsidRPr="007A3911" w:rsidRDefault="00061FAD" w:rsidP="00417D68">
      <w:pPr>
        <w:pStyle w:val="ListParagraph"/>
        <w:numPr>
          <w:ilvl w:val="0"/>
          <w:numId w:val="18"/>
        </w:numPr>
        <w:rPr>
          <w:rFonts w:asciiTheme="minorHAnsi" w:hAnsiTheme="minorHAnsi"/>
          <w:sz w:val="22"/>
          <w:szCs w:val="22"/>
          <w:lang w:val="en-GB" w:eastAsia="en-US"/>
        </w:rPr>
      </w:pPr>
      <w:r>
        <w:rPr>
          <w:rFonts w:asciiTheme="minorHAnsi" w:hAnsiTheme="minorHAnsi"/>
          <w:sz w:val="22"/>
          <w:szCs w:val="22"/>
          <w:lang w:val="en-GB" w:eastAsia="en-US"/>
        </w:rPr>
        <w:t>Strive for a stabilisation</w:t>
      </w:r>
      <w:r w:rsidR="00417D68" w:rsidRPr="007A3911">
        <w:rPr>
          <w:rFonts w:asciiTheme="minorHAnsi" w:hAnsiTheme="minorHAnsi"/>
          <w:sz w:val="22"/>
          <w:szCs w:val="22"/>
          <w:lang w:val="en-GB" w:eastAsia="en-US"/>
        </w:rPr>
        <w:t xml:space="preserve"> of </w:t>
      </w:r>
      <w:r w:rsidR="007A3911" w:rsidRPr="007A3911">
        <w:rPr>
          <w:rFonts w:asciiTheme="minorHAnsi" w:hAnsiTheme="minorHAnsi"/>
          <w:sz w:val="22"/>
          <w:szCs w:val="22"/>
          <w:lang w:val="en-GB" w:eastAsia="en-US"/>
        </w:rPr>
        <w:t xml:space="preserve">resource </w:t>
      </w:r>
      <w:r w:rsidR="00417D68" w:rsidRPr="007A3911">
        <w:rPr>
          <w:rFonts w:asciiTheme="minorHAnsi" w:hAnsiTheme="minorHAnsi"/>
          <w:sz w:val="22"/>
          <w:szCs w:val="22"/>
          <w:lang w:val="en-GB" w:eastAsia="en-US"/>
        </w:rPr>
        <w:t xml:space="preserve">consumption </w:t>
      </w:r>
    </w:p>
    <w:p w14:paraId="1824B891" w14:textId="77777777" w:rsidR="00120D50" w:rsidRPr="00982E13" w:rsidRDefault="00120D50" w:rsidP="00120D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53C943C1" w14:textId="77DFA3E4" w:rsidR="00120D50" w:rsidRDefault="006A1B94" w:rsidP="00120D50">
      <w:pPr>
        <w:rPr>
          <w:rFonts w:asciiTheme="minorHAnsi" w:hAnsiTheme="minorHAnsi"/>
          <w:sz w:val="22"/>
          <w:szCs w:val="22"/>
        </w:rPr>
      </w:pPr>
      <w:r w:rsidRPr="003945B6">
        <w:rPr>
          <w:rFonts w:asciiTheme="minorHAnsi" w:hAnsiTheme="minorHAnsi"/>
          <w:sz w:val="22"/>
          <w:szCs w:val="22"/>
        </w:rPr>
        <w:t xml:space="preserve">Waste </w:t>
      </w:r>
      <w:r w:rsidR="007A3911" w:rsidRPr="003945B6">
        <w:rPr>
          <w:rFonts w:asciiTheme="minorHAnsi" w:hAnsiTheme="minorHAnsi"/>
          <w:sz w:val="22"/>
          <w:szCs w:val="22"/>
        </w:rPr>
        <w:t xml:space="preserve">and circular economy </w:t>
      </w:r>
      <w:r w:rsidRPr="003945B6">
        <w:rPr>
          <w:rFonts w:asciiTheme="minorHAnsi" w:hAnsiTheme="minorHAnsi"/>
          <w:sz w:val="22"/>
          <w:szCs w:val="22"/>
        </w:rPr>
        <w:t>related target types</w:t>
      </w:r>
      <w:r w:rsidR="00120D50" w:rsidRPr="003945B6">
        <w:rPr>
          <w:rFonts w:asciiTheme="minorHAnsi" w:hAnsiTheme="minorHAnsi"/>
          <w:sz w:val="22"/>
          <w:szCs w:val="22"/>
        </w:rPr>
        <w:t xml:space="preserve"> </w:t>
      </w:r>
      <w:r w:rsidRPr="003945B6">
        <w:rPr>
          <w:rFonts w:asciiTheme="minorHAnsi" w:hAnsiTheme="minorHAnsi"/>
          <w:sz w:val="22"/>
          <w:szCs w:val="22"/>
          <w:lang w:eastAsia="en-US"/>
        </w:rPr>
        <w:t>as</w:t>
      </w:r>
      <w:r w:rsidR="007A3911" w:rsidRPr="003945B6">
        <w:rPr>
          <w:rFonts w:asciiTheme="minorHAnsi" w:hAnsiTheme="minorHAnsi"/>
          <w:sz w:val="22"/>
          <w:szCs w:val="22"/>
          <w:lang w:eastAsia="en-US"/>
        </w:rPr>
        <w:t xml:space="preserve"> (partly)</w:t>
      </w:r>
      <w:r w:rsidRPr="003945B6">
        <w:rPr>
          <w:rFonts w:asciiTheme="minorHAnsi" w:hAnsiTheme="minorHAnsi"/>
          <w:sz w:val="22"/>
          <w:szCs w:val="22"/>
          <w:lang w:eastAsia="en-US"/>
        </w:rPr>
        <w:t xml:space="preserve"> reported in the country profiles </w:t>
      </w:r>
      <w:r w:rsidRPr="003945B6">
        <w:rPr>
          <w:rFonts w:asciiTheme="minorHAnsi" w:hAnsiTheme="minorHAnsi"/>
          <w:sz w:val="22"/>
          <w:szCs w:val="22"/>
        </w:rPr>
        <w:t>are</w:t>
      </w:r>
      <w:r w:rsidR="00120D50" w:rsidRPr="003945B6">
        <w:rPr>
          <w:rFonts w:asciiTheme="minorHAnsi" w:hAnsiTheme="minorHAnsi"/>
          <w:sz w:val="22"/>
          <w:szCs w:val="22"/>
        </w:rPr>
        <w:t>:</w:t>
      </w:r>
    </w:p>
    <w:p w14:paraId="0B1F3957" w14:textId="77777777" w:rsidR="00D202DD" w:rsidRPr="006A1B94" w:rsidRDefault="00D202DD" w:rsidP="00120D50">
      <w:pPr>
        <w:rPr>
          <w:rFonts w:asciiTheme="minorHAnsi" w:hAnsiTheme="minorHAnsi"/>
          <w:sz w:val="22"/>
          <w:szCs w:val="22"/>
        </w:rPr>
      </w:pPr>
    </w:p>
    <w:p w14:paraId="6B391BFA"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Waste generation caps and limits</w:t>
      </w:r>
    </w:p>
    <w:p w14:paraId="08F32FFF"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 xml:space="preserve">Waste reduction targets </w:t>
      </w:r>
    </w:p>
    <w:p w14:paraId="74850BF2" w14:textId="77777777" w:rsidR="00120D50" w:rsidRPr="006A1B94" w:rsidRDefault="00120D50" w:rsidP="00120D50">
      <w:pPr>
        <w:pStyle w:val="ListParagraph"/>
        <w:widowControl w:val="0"/>
        <w:numPr>
          <w:ilvl w:val="0"/>
          <w:numId w:val="26"/>
        </w:numPr>
        <w:autoSpaceDE w:val="0"/>
        <w:autoSpaceDN w:val="0"/>
        <w:adjustRightInd w:val="0"/>
        <w:rPr>
          <w:rFonts w:asciiTheme="minorHAnsi" w:hAnsiTheme="minorHAnsi"/>
          <w:sz w:val="22"/>
          <w:szCs w:val="22"/>
          <w:lang w:val="en-GB"/>
        </w:rPr>
      </w:pPr>
      <w:r w:rsidRPr="006A1B94">
        <w:rPr>
          <w:rFonts w:asciiTheme="minorHAnsi" w:hAnsiTheme="minorHAnsi"/>
          <w:sz w:val="22"/>
          <w:szCs w:val="22"/>
          <w:lang w:val="en-GB"/>
        </w:rPr>
        <w:t>Collection targets</w:t>
      </w:r>
    </w:p>
    <w:p w14:paraId="2F28399A" w14:textId="77777777" w:rsidR="00120D50" w:rsidRPr="006A1B94" w:rsidRDefault="00120D50" w:rsidP="00120D50">
      <w:pPr>
        <w:pStyle w:val="ListParagraph"/>
        <w:widowControl w:val="0"/>
        <w:numPr>
          <w:ilvl w:val="0"/>
          <w:numId w:val="26"/>
        </w:numPr>
        <w:autoSpaceDE w:val="0"/>
        <w:autoSpaceDN w:val="0"/>
        <w:adjustRightInd w:val="0"/>
        <w:rPr>
          <w:rFonts w:asciiTheme="minorHAnsi" w:hAnsiTheme="minorHAnsi"/>
          <w:sz w:val="22"/>
          <w:szCs w:val="22"/>
          <w:lang w:val="en-GB"/>
        </w:rPr>
      </w:pPr>
      <w:r w:rsidRPr="006A1B94">
        <w:rPr>
          <w:rFonts w:asciiTheme="minorHAnsi" w:hAnsiTheme="minorHAnsi"/>
          <w:sz w:val="22"/>
          <w:szCs w:val="22"/>
          <w:lang w:val="en-GB"/>
        </w:rPr>
        <w:t>Recycling targets</w:t>
      </w:r>
    </w:p>
    <w:p w14:paraId="353697FF"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Recovery targets</w:t>
      </w:r>
    </w:p>
    <w:p w14:paraId="0A71DD51" w14:textId="77777777" w:rsidR="00120D50"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Landfill targets</w:t>
      </w:r>
    </w:p>
    <w:p w14:paraId="599F59C9" w14:textId="51446CE1" w:rsidR="007A3911" w:rsidRDefault="007A3911" w:rsidP="00120D50">
      <w:pPr>
        <w:pStyle w:val="ListParagraph"/>
        <w:numPr>
          <w:ilvl w:val="0"/>
          <w:numId w:val="26"/>
        </w:numPr>
        <w:rPr>
          <w:rFonts w:asciiTheme="minorHAnsi" w:hAnsiTheme="minorHAnsi"/>
          <w:sz w:val="22"/>
          <w:szCs w:val="22"/>
          <w:lang w:val="en-GB"/>
        </w:rPr>
      </w:pPr>
      <w:r>
        <w:rPr>
          <w:rFonts w:asciiTheme="minorHAnsi" w:hAnsiTheme="minorHAnsi"/>
          <w:sz w:val="22"/>
          <w:szCs w:val="22"/>
          <w:lang w:val="en-GB"/>
        </w:rPr>
        <w:t>Secondary input targets</w:t>
      </w:r>
    </w:p>
    <w:p w14:paraId="29E748DB" w14:textId="237D1F2D" w:rsidR="00061FAD" w:rsidRPr="006A1B94" w:rsidRDefault="00061FAD" w:rsidP="00120D50">
      <w:pPr>
        <w:pStyle w:val="ListParagraph"/>
        <w:numPr>
          <w:ilvl w:val="0"/>
          <w:numId w:val="26"/>
        </w:numPr>
        <w:rPr>
          <w:rFonts w:asciiTheme="minorHAnsi" w:hAnsiTheme="minorHAnsi"/>
          <w:sz w:val="22"/>
          <w:szCs w:val="22"/>
          <w:lang w:val="en-GB"/>
        </w:rPr>
      </w:pPr>
      <w:r>
        <w:rPr>
          <w:rFonts w:asciiTheme="minorHAnsi" w:hAnsiTheme="minorHAnsi"/>
          <w:sz w:val="22"/>
          <w:szCs w:val="22"/>
          <w:lang w:val="en-GB"/>
        </w:rPr>
        <w:t>Waste prevention targets</w:t>
      </w:r>
      <w:r w:rsidR="00B2758E">
        <w:rPr>
          <w:rFonts w:asciiTheme="minorHAnsi" w:hAnsiTheme="minorHAnsi"/>
          <w:sz w:val="22"/>
          <w:szCs w:val="22"/>
          <w:lang w:val="en-GB"/>
        </w:rPr>
        <w:t xml:space="preserve"> </w:t>
      </w:r>
      <w:r w:rsidR="00B2758E">
        <w:rPr>
          <w:rFonts w:asciiTheme="minorHAnsi" w:hAnsiTheme="minorHAnsi"/>
          <w:sz w:val="22"/>
          <w:szCs w:val="22"/>
          <w:lang w:val="en-GB"/>
        </w:rPr>
        <w:fldChar w:fldCharType="begin"/>
      </w:r>
      <w:r w:rsidR="00B2758E">
        <w:rPr>
          <w:rFonts w:asciiTheme="minorHAnsi" w:hAnsiTheme="minorHAnsi"/>
          <w:sz w:val="22"/>
          <w:szCs w:val="22"/>
          <w:lang w:val="en-GB"/>
        </w:rPr>
        <w:instrText xml:space="preserve"> ADDIN ZOTERO_ITEM CSL_CITATION {"citationID":"i6dfCSGQ","properties":{"formattedCitation":"(EEA, 2016b)","plainCitation":"(EEA, 2016b)"},"citationItems":[{"id":214,"uris":["http://zotero.org/groups/481012/items/C8E7UZFG"],"uri":["http://zotero.org/groups/481012/items/C8E7UZFG"],"itemData":{"id":214,"type":"report","title":"Circular economy in Europe — Developing the knowledge base","publisher":"European Environment Agency","publisher-place":"Copenhagen","event-place":"Copenhagen","URL":"http://www.eea.europa.eu/publications/circular-economy-in-europe","author":[{"literal":"EEA"}],"issued":{"date-parts":[["2016"]]}}}],"schema":"https://github.com/citation-style-language/schema/raw/master/csl-citation.json"} </w:instrText>
      </w:r>
      <w:r w:rsidR="00B2758E">
        <w:rPr>
          <w:rFonts w:asciiTheme="minorHAnsi" w:hAnsiTheme="minorHAnsi"/>
          <w:sz w:val="22"/>
          <w:szCs w:val="22"/>
          <w:lang w:val="en-GB"/>
        </w:rPr>
        <w:fldChar w:fldCharType="separate"/>
      </w:r>
      <w:r w:rsidR="00B2758E">
        <w:rPr>
          <w:rFonts w:asciiTheme="minorHAnsi" w:hAnsiTheme="minorHAnsi"/>
          <w:noProof/>
          <w:sz w:val="22"/>
          <w:szCs w:val="22"/>
          <w:lang w:val="en-GB"/>
        </w:rPr>
        <w:t>(EEA, 2016b)</w:t>
      </w:r>
      <w:r w:rsidR="00B2758E">
        <w:rPr>
          <w:rFonts w:asciiTheme="minorHAnsi" w:hAnsiTheme="minorHAnsi"/>
          <w:sz w:val="22"/>
          <w:szCs w:val="22"/>
          <w:lang w:val="en-GB"/>
        </w:rPr>
        <w:fldChar w:fldCharType="end"/>
      </w:r>
    </w:p>
    <w:p w14:paraId="7F2A62FE" w14:textId="77777777" w:rsidR="00120D50" w:rsidRDefault="00120D50" w:rsidP="00052501">
      <w:pPr>
        <w:rPr>
          <w:rFonts w:asciiTheme="minorHAnsi" w:hAnsiTheme="minorHAnsi"/>
          <w:sz w:val="22"/>
          <w:szCs w:val="22"/>
          <w:lang w:eastAsia="en-US"/>
        </w:rPr>
      </w:pPr>
    </w:p>
    <w:p w14:paraId="12F6F07B" w14:textId="1E66DB3B" w:rsidR="00D202DD" w:rsidRDefault="00D202DD" w:rsidP="00D202DD">
      <w:pPr>
        <w:rPr>
          <w:rFonts w:asciiTheme="minorHAnsi" w:hAnsiTheme="minorHAnsi"/>
          <w:sz w:val="22"/>
          <w:szCs w:val="22"/>
          <w:lang w:eastAsia="en-US"/>
        </w:rPr>
      </w:pPr>
      <w:r>
        <w:rPr>
          <w:rFonts w:asciiTheme="minorHAnsi" w:hAnsiTheme="minorHAnsi"/>
          <w:sz w:val="22"/>
          <w:szCs w:val="22"/>
          <w:lang w:eastAsia="en-US"/>
        </w:rPr>
        <w:t>Another</w:t>
      </w:r>
      <w:r w:rsidRPr="00D202DD">
        <w:rPr>
          <w:rFonts w:asciiTheme="minorHAnsi" w:hAnsiTheme="minorHAnsi"/>
          <w:sz w:val="22"/>
          <w:szCs w:val="22"/>
          <w:lang w:eastAsia="en-US"/>
        </w:rPr>
        <w:t xml:space="preserve"> area with many existing targets relates to energy </w:t>
      </w:r>
      <w:r>
        <w:rPr>
          <w:rFonts w:asciiTheme="minorHAnsi" w:hAnsiTheme="minorHAnsi"/>
          <w:sz w:val="22"/>
          <w:szCs w:val="22"/>
          <w:lang w:eastAsia="en-US"/>
        </w:rPr>
        <w:t>use and energy efficiency,</w:t>
      </w:r>
      <w:r w:rsidRPr="00D202DD">
        <w:rPr>
          <w:rFonts w:asciiTheme="minorHAnsi" w:hAnsiTheme="minorHAnsi"/>
          <w:sz w:val="22"/>
          <w:szCs w:val="22"/>
          <w:lang w:eastAsia="en-US"/>
        </w:rPr>
        <w:t xml:space="preserve"> overwhelmingly driven by EU directives. </w:t>
      </w:r>
      <w:r>
        <w:rPr>
          <w:rFonts w:asciiTheme="minorHAnsi" w:hAnsiTheme="minorHAnsi"/>
          <w:sz w:val="22"/>
          <w:szCs w:val="22"/>
          <w:lang w:eastAsia="en-US"/>
        </w:rPr>
        <w:t>F</w:t>
      </w:r>
      <w:r w:rsidRPr="00D202DD">
        <w:rPr>
          <w:rFonts w:asciiTheme="minorHAnsi" w:hAnsiTheme="minorHAnsi"/>
          <w:sz w:val="22"/>
          <w:szCs w:val="22"/>
          <w:lang w:eastAsia="en-US"/>
        </w:rPr>
        <w:t>or many countries energy and material resource efficiency ar</w:t>
      </w:r>
      <w:r>
        <w:rPr>
          <w:rFonts w:asciiTheme="minorHAnsi" w:hAnsiTheme="minorHAnsi"/>
          <w:sz w:val="22"/>
          <w:szCs w:val="22"/>
          <w:lang w:eastAsia="en-US"/>
        </w:rPr>
        <w:t>e two different policy fields and s</w:t>
      </w:r>
      <w:r w:rsidRPr="00D202DD">
        <w:rPr>
          <w:rFonts w:asciiTheme="minorHAnsi" w:hAnsiTheme="minorHAnsi"/>
          <w:sz w:val="22"/>
          <w:szCs w:val="22"/>
          <w:lang w:eastAsia="en-US"/>
        </w:rPr>
        <w:t xml:space="preserve">everal countries did not mention energy-related targets at all, despite having them. </w:t>
      </w:r>
      <w:r w:rsidR="003945B6" w:rsidRPr="003945B6">
        <w:rPr>
          <w:rFonts w:asciiTheme="minorHAnsi" w:hAnsiTheme="minorHAnsi"/>
          <w:sz w:val="22"/>
          <w:szCs w:val="22"/>
          <w:lang w:eastAsia="en-US"/>
        </w:rPr>
        <w:t>In addition to the resource productivity, w</w:t>
      </w:r>
      <w:r w:rsidR="003945B6">
        <w:rPr>
          <w:rFonts w:asciiTheme="minorHAnsi" w:hAnsiTheme="minorHAnsi"/>
          <w:sz w:val="22"/>
          <w:szCs w:val="22"/>
          <w:lang w:eastAsia="en-US"/>
        </w:rPr>
        <w:t>aste and energy-related targets</w:t>
      </w:r>
      <w:r w:rsidR="003945B6" w:rsidRPr="003945B6">
        <w:rPr>
          <w:rFonts w:asciiTheme="minorHAnsi" w:hAnsiTheme="minorHAnsi"/>
          <w:sz w:val="22"/>
          <w:szCs w:val="22"/>
          <w:lang w:eastAsia="en-US"/>
        </w:rPr>
        <w:t xml:space="preserve">, countries reported </w:t>
      </w:r>
      <w:r w:rsidR="003945B6">
        <w:rPr>
          <w:rFonts w:asciiTheme="minorHAnsi" w:hAnsiTheme="minorHAnsi"/>
          <w:sz w:val="22"/>
          <w:szCs w:val="22"/>
          <w:lang w:eastAsia="en-US"/>
        </w:rPr>
        <w:t>more</w:t>
      </w:r>
      <w:r w:rsidR="003945B6" w:rsidRPr="003945B6">
        <w:rPr>
          <w:rFonts w:asciiTheme="minorHAnsi" w:hAnsiTheme="minorHAnsi"/>
          <w:sz w:val="22"/>
          <w:szCs w:val="22"/>
          <w:lang w:eastAsia="en-US"/>
        </w:rPr>
        <w:t xml:space="preserve"> targets in various other areas</w:t>
      </w:r>
      <w:r w:rsidR="003945B6">
        <w:rPr>
          <w:rFonts w:asciiTheme="minorHAnsi" w:hAnsiTheme="minorHAnsi"/>
          <w:sz w:val="22"/>
          <w:szCs w:val="22"/>
          <w:lang w:eastAsia="en-US"/>
        </w:rPr>
        <w:t xml:space="preserve"> considered relevant for material resource efficiency (e.g. forestry, land use, green public procurement, greenhouse gas emissions, etc.)</w:t>
      </w:r>
      <w:r w:rsidR="003945B6" w:rsidRPr="003945B6">
        <w:rPr>
          <w:rFonts w:asciiTheme="minorHAnsi" w:hAnsiTheme="minorHAnsi"/>
          <w:sz w:val="22"/>
          <w:szCs w:val="22"/>
          <w:lang w:eastAsia="en-US"/>
        </w:rPr>
        <w:t>.</w:t>
      </w:r>
      <w:r w:rsidR="003945B6">
        <w:rPr>
          <w:rFonts w:asciiTheme="minorHAnsi" w:hAnsiTheme="minorHAnsi"/>
          <w:sz w:val="22"/>
          <w:szCs w:val="22"/>
          <w:lang w:eastAsia="en-US"/>
        </w:rPr>
        <w:t>These targets shall not be in the focus of this webinar</w:t>
      </w:r>
      <w:r w:rsidR="001F7ABA">
        <w:rPr>
          <w:rFonts w:asciiTheme="minorHAnsi" w:hAnsiTheme="minorHAnsi"/>
          <w:sz w:val="22"/>
          <w:szCs w:val="22"/>
          <w:lang w:eastAsia="en-US"/>
        </w:rPr>
        <w:t xml:space="preserve"> </w:t>
      </w:r>
      <w:r w:rsidR="001F7ABA">
        <w:rPr>
          <w:rFonts w:asciiTheme="minorHAnsi" w:hAnsiTheme="minorHAnsi"/>
          <w:sz w:val="22"/>
          <w:szCs w:val="22"/>
          <w:lang w:eastAsia="en-US"/>
        </w:rPr>
        <w:fldChar w:fldCharType="begin"/>
      </w:r>
      <w:r w:rsidR="00B2758E">
        <w:rPr>
          <w:rFonts w:asciiTheme="minorHAnsi" w:hAnsiTheme="minorHAnsi"/>
          <w:sz w:val="22"/>
          <w:szCs w:val="22"/>
          <w:lang w:eastAsia="en-US"/>
        </w:rPr>
        <w:instrText xml:space="preserve"> ADDIN ZOTERO_ITEM CSL_CITATION {"citationID":"zmIl4Vfw","properties":{"formattedCitation":"(EEA, 2016a)","plainCitation":"(EEA, 2016a)"},"citationItems":[{"id":1978,"uris":["http://zotero.org/groups/481012/items/V45PDKKC"],"uri":["http://zotero.org/groups/481012/items/V45PDKKC"],"itemData":{"id":1978,"type":"report","title":"More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001F7ABA">
        <w:rPr>
          <w:rFonts w:asciiTheme="minorHAnsi" w:hAnsiTheme="minorHAnsi"/>
          <w:sz w:val="22"/>
          <w:szCs w:val="22"/>
          <w:lang w:eastAsia="en-US"/>
        </w:rPr>
        <w:fldChar w:fldCharType="separate"/>
      </w:r>
      <w:r w:rsidR="00B2758E">
        <w:rPr>
          <w:rFonts w:asciiTheme="minorHAnsi" w:hAnsiTheme="minorHAnsi"/>
          <w:noProof/>
          <w:sz w:val="22"/>
          <w:szCs w:val="22"/>
          <w:lang w:eastAsia="en-US"/>
        </w:rPr>
        <w:t>(EEA, 2016a)</w:t>
      </w:r>
      <w:r w:rsidR="001F7ABA">
        <w:rPr>
          <w:rFonts w:asciiTheme="minorHAnsi" w:hAnsiTheme="minorHAnsi"/>
          <w:sz w:val="22"/>
          <w:szCs w:val="22"/>
          <w:lang w:eastAsia="en-US"/>
        </w:rPr>
        <w:fldChar w:fldCharType="end"/>
      </w:r>
      <w:r w:rsidR="003945B6" w:rsidRPr="00D202DD">
        <w:rPr>
          <w:rFonts w:asciiTheme="minorHAnsi" w:hAnsiTheme="minorHAnsi"/>
          <w:sz w:val="22"/>
          <w:szCs w:val="22"/>
          <w:lang w:eastAsia="en-US"/>
        </w:rPr>
        <w:t>.</w:t>
      </w:r>
      <w:r w:rsidR="003945B6">
        <w:rPr>
          <w:rFonts w:asciiTheme="minorHAnsi" w:hAnsiTheme="minorHAnsi"/>
          <w:sz w:val="22"/>
          <w:szCs w:val="22"/>
          <w:lang w:eastAsia="en-US"/>
        </w:rPr>
        <w:t xml:space="preserve"> </w:t>
      </w:r>
    </w:p>
    <w:p w14:paraId="4BC8E6AB" w14:textId="77777777" w:rsidR="00D202DD" w:rsidRDefault="00D202DD" w:rsidP="00052501">
      <w:pPr>
        <w:rPr>
          <w:rFonts w:asciiTheme="minorHAnsi" w:hAnsiTheme="minorHAnsi"/>
          <w:sz w:val="22"/>
          <w:szCs w:val="22"/>
          <w:lang w:eastAsia="en-US"/>
        </w:rPr>
      </w:pPr>
    </w:p>
    <w:p w14:paraId="75460DE0" w14:textId="77777777" w:rsidR="00D202DD" w:rsidRPr="00982E13" w:rsidRDefault="00D202DD" w:rsidP="00052501">
      <w:pPr>
        <w:rPr>
          <w:rFonts w:asciiTheme="minorHAnsi" w:hAnsiTheme="minorHAnsi"/>
          <w:sz w:val="22"/>
          <w:szCs w:val="22"/>
          <w:lang w:eastAsia="en-US"/>
        </w:rPr>
      </w:pPr>
    </w:p>
    <w:p w14:paraId="331123E3" w14:textId="77777777" w:rsidR="00B25983" w:rsidRPr="00982E13" w:rsidRDefault="00B25983" w:rsidP="00B25983">
      <w:pPr>
        <w:pStyle w:val="Heading2"/>
      </w:pPr>
      <w:bookmarkStart w:id="7" w:name="_Toc455511502"/>
      <w:r w:rsidRPr="00982E13">
        <w:lastRenderedPageBreak/>
        <w:t>What’s the situation?</w:t>
      </w:r>
      <w:r w:rsidR="00DC01F2" w:rsidRPr="007F3AE7">
        <w:rPr>
          <w:rStyle w:val="FootnoteReference"/>
        </w:rPr>
        <w:footnoteReference w:id="3"/>
      </w:r>
      <w:bookmarkEnd w:id="7"/>
    </w:p>
    <w:p w14:paraId="339A8F03" w14:textId="75580CA9" w:rsidR="004F22A0" w:rsidRPr="00982E13" w:rsidRDefault="004F22A0" w:rsidP="00146CDA">
      <w:pPr>
        <w:rPr>
          <w:rFonts w:asciiTheme="minorHAnsi" w:hAnsiTheme="minorHAnsi"/>
          <w:sz w:val="22"/>
          <w:szCs w:val="22"/>
          <w:lang w:eastAsia="en-US"/>
        </w:rPr>
      </w:pPr>
      <w:r w:rsidRPr="00982E13">
        <w:rPr>
          <w:rFonts w:asciiTheme="minorHAnsi" w:hAnsiTheme="minorHAnsi"/>
          <w:sz w:val="22"/>
          <w:szCs w:val="22"/>
          <w:lang w:eastAsia="en-US"/>
        </w:rPr>
        <w:t xml:space="preserve">Since </w:t>
      </w:r>
      <w:r w:rsidR="002C4A3E">
        <w:rPr>
          <w:rFonts w:asciiTheme="minorHAnsi" w:hAnsiTheme="minorHAnsi"/>
          <w:sz w:val="22"/>
          <w:szCs w:val="22"/>
          <w:lang w:eastAsia="en-US"/>
        </w:rPr>
        <w:t>the implementation of the EU Roadmap to a Resource</w:t>
      </w:r>
      <w:r w:rsidR="006A261A">
        <w:rPr>
          <w:rFonts w:asciiTheme="minorHAnsi" w:hAnsiTheme="minorHAnsi"/>
          <w:sz w:val="22"/>
          <w:szCs w:val="22"/>
          <w:lang w:eastAsia="en-US"/>
        </w:rPr>
        <w:t xml:space="preserve"> E</w:t>
      </w:r>
      <w:r w:rsidR="002C4A3E">
        <w:rPr>
          <w:rFonts w:asciiTheme="minorHAnsi" w:hAnsiTheme="minorHAnsi"/>
          <w:sz w:val="22"/>
          <w:szCs w:val="22"/>
          <w:lang w:eastAsia="en-US"/>
        </w:rPr>
        <w:t xml:space="preserve">fficient Europe in </w:t>
      </w:r>
      <w:r w:rsidRPr="00982E13">
        <w:rPr>
          <w:rFonts w:asciiTheme="minorHAnsi" w:hAnsiTheme="minorHAnsi"/>
          <w:sz w:val="22"/>
          <w:szCs w:val="22"/>
          <w:lang w:eastAsia="en-US"/>
        </w:rPr>
        <w:t xml:space="preserve">2011, EU policies </w:t>
      </w:r>
      <w:r w:rsidR="006A261A">
        <w:rPr>
          <w:rFonts w:asciiTheme="minorHAnsi" w:hAnsiTheme="minorHAnsi"/>
          <w:sz w:val="22"/>
          <w:szCs w:val="22"/>
          <w:lang w:eastAsia="en-US"/>
        </w:rPr>
        <w:t xml:space="preserve">and national policies </w:t>
      </w:r>
      <w:r w:rsidRPr="00982E13">
        <w:rPr>
          <w:rFonts w:asciiTheme="minorHAnsi" w:hAnsiTheme="minorHAnsi"/>
          <w:sz w:val="22"/>
          <w:szCs w:val="22"/>
          <w:lang w:eastAsia="en-US"/>
        </w:rPr>
        <w:t xml:space="preserve">have </w:t>
      </w:r>
      <w:r w:rsidR="00061FAD">
        <w:rPr>
          <w:rFonts w:asciiTheme="minorHAnsi" w:hAnsiTheme="minorHAnsi"/>
          <w:sz w:val="22"/>
          <w:szCs w:val="22"/>
          <w:lang w:eastAsia="en-US"/>
        </w:rPr>
        <w:t>evolved and advanced</w:t>
      </w:r>
      <w:r w:rsidRPr="00982E13">
        <w:rPr>
          <w:rFonts w:asciiTheme="minorHAnsi" w:hAnsiTheme="minorHAnsi"/>
          <w:sz w:val="22"/>
          <w:szCs w:val="22"/>
          <w:lang w:eastAsia="en-US"/>
        </w:rPr>
        <w:t xml:space="preserve">. With the recently published Circular Economy Package </w:t>
      </w:r>
      <w:r w:rsidR="006A261A">
        <w:rPr>
          <w:rFonts w:asciiTheme="minorHAnsi" w:hAnsiTheme="minorHAnsi"/>
          <w:sz w:val="22"/>
          <w:szCs w:val="22"/>
          <w:lang w:eastAsia="en-US"/>
        </w:rPr>
        <w:fldChar w:fldCharType="begin"/>
      </w:r>
      <w:r w:rsidR="006A261A">
        <w:rPr>
          <w:rFonts w:asciiTheme="minorHAnsi" w:hAnsiTheme="minorHAnsi"/>
          <w:sz w:val="22"/>
          <w:szCs w:val="22"/>
          <w:lang w:eastAsia="en-US"/>
        </w:rPr>
        <w:instrText xml:space="preserve"> ADDIN ZOTERO_ITEM CSL_CITATION {"citationID":"5nPrDqZM","properties":{"formattedCitation":"(European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6A261A">
        <w:rPr>
          <w:rFonts w:asciiTheme="minorHAnsi" w:hAnsiTheme="minorHAnsi"/>
          <w:sz w:val="22"/>
          <w:szCs w:val="22"/>
          <w:lang w:eastAsia="en-US"/>
        </w:rPr>
        <w:fldChar w:fldCharType="separate"/>
      </w:r>
      <w:r w:rsidR="006A261A">
        <w:rPr>
          <w:rFonts w:asciiTheme="minorHAnsi" w:hAnsiTheme="minorHAnsi"/>
          <w:noProof/>
          <w:sz w:val="22"/>
          <w:szCs w:val="22"/>
          <w:lang w:eastAsia="en-US"/>
        </w:rPr>
        <w:t>(European Commission, 2015)</w:t>
      </w:r>
      <w:r w:rsidR="006A261A">
        <w:rPr>
          <w:rFonts w:asciiTheme="minorHAnsi" w:hAnsiTheme="minorHAnsi"/>
          <w:sz w:val="22"/>
          <w:szCs w:val="22"/>
          <w:lang w:eastAsia="en-US"/>
        </w:rPr>
        <w:fldChar w:fldCharType="end"/>
      </w:r>
      <w:r w:rsidRPr="00982E13">
        <w:rPr>
          <w:rFonts w:asciiTheme="minorHAnsi" w:hAnsiTheme="minorHAnsi"/>
          <w:sz w:val="22"/>
          <w:szCs w:val="22"/>
          <w:lang w:eastAsia="en-US"/>
        </w:rPr>
        <w:t xml:space="preserve">, efforts on resource efficiency have gained additional traction. The increased focus on closing material loops and waste reduction reflects the notion that incremental resource efficiency gains in a linear economic model may not be sufficient to </w:t>
      </w:r>
      <w:r w:rsidR="00836A17">
        <w:rPr>
          <w:rFonts w:asciiTheme="minorHAnsi" w:hAnsiTheme="minorHAnsi"/>
          <w:sz w:val="22"/>
          <w:szCs w:val="22"/>
          <w:lang w:eastAsia="en-US"/>
        </w:rPr>
        <w:t xml:space="preserve">achieve </w:t>
      </w:r>
      <w:r w:rsidRPr="00982E13">
        <w:rPr>
          <w:rFonts w:asciiTheme="minorHAnsi" w:hAnsiTheme="minorHAnsi"/>
          <w:sz w:val="22"/>
          <w:szCs w:val="22"/>
          <w:lang w:eastAsia="en-US"/>
        </w:rPr>
        <w:t>the 2050 vision.</w:t>
      </w:r>
    </w:p>
    <w:p w14:paraId="1E77A2E6" w14:textId="77777777" w:rsidR="008726CB" w:rsidRPr="00982E13" w:rsidRDefault="008726CB" w:rsidP="008726CB">
      <w:pPr>
        <w:rPr>
          <w:rFonts w:asciiTheme="minorHAnsi" w:hAnsiTheme="minorHAnsi"/>
          <w:sz w:val="22"/>
          <w:szCs w:val="22"/>
          <w:lang w:eastAsia="en-US"/>
        </w:rPr>
      </w:pPr>
    </w:p>
    <w:p w14:paraId="3F4223F2" w14:textId="3E53FE6E" w:rsidR="00FF354A" w:rsidRPr="00982E13" w:rsidRDefault="00FF354A" w:rsidP="00146CDA">
      <w:pPr>
        <w:rPr>
          <w:rFonts w:asciiTheme="minorHAnsi" w:hAnsiTheme="minorHAnsi"/>
          <w:sz w:val="22"/>
          <w:szCs w:val="22"/>
          <w:lang w:eastAsia="en-US"/>
        </w:rPr>
      </w:pPr>
      <w:r w:rsidRPr="00FF354A">
        <w:rPr>
          <w:rFonts w:asciiTheme="minorHAnsi" w:hAnsiTheme="minorHAnsi"/>
          <w:sz w:val="22"/>
          <w:szCs w:val="22"/>
          <w:lang w:eastAsia="en-US"/>
        </w:rPr>
        <w:t xml:space="preserve">At the national level, the </w:t>
      </w:r>
      <w:r w:rsidR="007626B5">
        <w:rPr>
          <w:rFonts w:asciiTheme="minorHAnsi" w:hAnsiTheme="minorHAnsi"/>
          <w:sz w:val="22"/>
          <w:szCs w:val="22"/>
          <w:lang w:eastAsia="en-US"/>
        </w:rPr>
        <w:t xml:space="preserve">concepts of </w:t>
      </w:r>
      <w:r w:rsidRPr="00FF354A">
        <w:rPr>
          <w:rFonts w:asciiTheme="minorHAnsi" w:hAnsiTheme="minorHAnsi"/>
          <w:sz w:val="22"/>
          <w:szCs w:val="22"/>
          <w:lang w:eastAsia="en-US"/>
        </w:rPr>
        <w:t xml:space="preserve">resource efficiency </w:t>
      </w:r>
      <w:r w:rsidR="007626B5">
        <w:rPr>
          <w:rFonts w:asciiTheme="minorHAnsi" w:hAnsiTheme="minorHAnsi"/>
          <w:sz w:val="22"/>
          <w:szCs w:val="22"/>
          <w:lang w:eastAsia="en-US"/>
        </w:rPr>
        <w:t xml:space="preserve">and circular economy </w:t>
      </w:r>
      <w:r w:rsidRPr="00FF354A">
        <w:rPr>
          <w:rFonts w:asciiTheme="minorHAnsi" w:hAnsiTheme="minorHAnsi"/>
          <w:sz w:val="22"/>
          <w:szCs w:val="22"/>
          <w:lang w:eastAsia="en-US"/>
        </w:rPr>
        <w:t xml:space="preserve">are increasingly </w:t>
      </w:r>
      <w:r>
        <w:rPr>
          <w:rFonts w:asciiTheme="minorHAnsi" w:hAnsiTheme="minorHAnsi"/>
          <w:sz w:val="22"/>
          <w:szCs w:val="22"/>
          <w:lang w:eastAsia="en-US"/>
        </w:rPr>
        <w:t>taken up</w:t>
      </w:r>
      <w:r w:rsidRPr="00FF354A">
        <w:rPr>
          <w:rFonts w:asciiTheme="minorHAnsi" w:hAnsiTheme="minorHAnsi"/>
          <w:sz w:val="22"/>
          <w:szCs w:val="22"/>
          <w:lang w:eastAsia="en-US"/>
        </w:rPr>
        <w:t xml:space="preserve">. With the introduction of the </w:t>
      </w:r>
      <w:r>
        <w:rPr>
          <w:rFonts w:asciiTheme="minorHAnsi" w:hAnsiTheme="minorHAnsi"/>
          <w:sz w:val="22"/>
          <w:szCs w:val="22"/>
          <w:lang w:eastAsia="en-US"/>
        </w:rPr>
        <w:t>Roadmap to a</w:t>
      </w:r>
      <w:r w:rsidRPr="00FF354A">
        <w:rPr>
          <w:rFonts w:asciiTheme="minorHAnsi" w:hAnsiTheme="minorHAnsi"/>
          <w:sz w:val="22"/>
          <w:szCs w:val="22"/>
          <w:lang w:eastAsia="en-US"/>
        </w:rPr>
        <w:t xml:space="preserve"> resource efficient Europe </w:t>
      </w:r>
      <w:r w:rsidR="004C58C6">
        <w:rPr>
          <w:rFonts w:asciiTheme="minorHAnsi" w:hAnsiTheme="minorHAnsi"/>
          <w:sz w:val="22"/>
          <w:szCs w:val="22"/>
          <w:lang w:eastAsia="en-US"/>
        </w:rPr>
        <w:fldChar w:fldCharType="begin"/>
      </w:r>
      <w:r w:rsidR="004C58C6">
        <w:rPr>
          <w:rFonts w:asciiTheme="minorHAnsi" w:hAnsiTheme="minorHAnsi"/>
          <w:sz w:val="22"/>
          <w:szCs w:val="22"/>
          <w:lang w:eastAsia="en-US"/>
        </w:rPr>
        <w:instrText xml:space="preserve"> ADDIN ZOTERO_ITEM CSL_CITATION {"citationID":"UWy2KvhX","properties":{"formattedCitation":"(European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4C58C6">
        <w:rPr>
          <w:rFonts w:asciiTheme="minorHAnsi" w:hAnsiTheme="minorHAnsi"/>
          <w:sz w:val="22"/>
          <w:szCs w:val="22"/>
          <w:lang w:eastAsia="en-US"/>
        </w:rPr>
        <w:fldChar w:fldCharType="separate"/>
      </w:r>
      <w:r w:rsidR="004C58C6">
        <w:rPr>
          <w:rFonts w:asciiTheme="minorHAnsi" w:hAnsiTheme="minorHAnsi"/>
          <w:noProof/>
          <w:sz w:val="22"/>
          <w:szCs w:val="22"/>
          <w:lang w:eastAsia="en-US"/>
        </w:rPr>
        <w:t>(European Commission, 2011a)</w:t>
      </w:r>
      <w:r w:rsidR="004C58C6">
        <w:rPr>
          <w:rFonts w:asciiTheme="minorHAnsi" w:hAnsiTheme="minorHAnsi"/>
          <w:sz w:val="22"/>
          <w:szCs w:val="22"/>
          <w:lang w:eastAsia="en-US"/>
        </w:rPr>
        <w:fldChar w:fldCharType="end"/>
      </w:r>
      <w:r w:rsidR="004C58C6">
        <w:rPr>
          <w:rFonts w:asciiTheme="minorHAnsi" w:hAnsiTheme="minorHAnsi"/>
          <w:sz w:val="22"/>
          <w:szCs w:val="22"/>
          <w:lang w:eastAsia="en-US"/>
        </w:rPr>
        <w:t xml:space="preserve"> </w:t>
      </w:r>
      <w:r>
        <w:rPr>
          <w:rFonts w:asciiTheme="minorHAnsi" w:hAnsiTheme="minorHAnsi"/>
          <w:sz w:val="22"/>
          <w:szCs w:val="22"/>
          <w:lang w:eastAsia="en-US"/>
        </w:rPr>
        <w:t>and the resource efficiency scoreboard with its lead</w:t>
      </w:r>
      <w:r w:rsidRPr="00FF354A">
        <w:rPr>
          <w:rFonts w:asciiTheme="minorHAnsi" w:hAnsiTheme="minorHAnsi"/>
          <w:sz w:val="22"/>
          <w:szCs w:val="22"/>
          <w:lang w:eastAsia="en-US"/>
        </w:rPr>
        <w:t xml:space="preserve"> indicator resource productivity, the EU has set a measurable </w:t>
      </w:r>
      <w:r>
        <w:rPr>
          <w:rFonts w:asciiTheme="minorHAnsi" w:hAnsiTheme="minorHAnsi"/>
          <w:sz w:val="22"/>
          <w:szCs w:val="22"/>
          <w:lang w:eastAsia="en-US"/>
        </w:rPr>
        <w:t>impetus that</w:t>
      </w:r>
      <w:r w:rsidRPr="00FF354A">
        <w:rPr>
          <w:rFonts w:asciiTheme="minorHAnsi" w:hAnsiTheme="minorHAnsi"/>
          <w:sz w:val="22"/>
          <w:szCs w:val="22"/>
          <w:lang w:eastAsia="en-US"/>
        </w:rPr>
        <w:t xml:space="preserve"> </w:t>
      </w:r>
      <w:r>
        <w:rPr>
          <w:rFonts w:asciiTheme="minorHAnsi" w:hAnsiTheme="minorHAnsi"/>
          <w:sz w:val="22"/>
          <w:szCs w:val="22"/>
          <w:lang w:eastAsia="en-US"/>
        </w:rPr>
        <w:t>encouraged</w:t>
      </w:r>
      <w:r w:rsidRPr="00FF354A">
        <w:rPr>
          <w:rFonts w:asciiTheme="minorHAnsi" w:hAnsiTheme="minorHAnsi"/>
          <w:sz w:val="22"/>
          <w:szCs w:val="22"/>
          <w:lang w:eastAsia="en-US"/>
        </w:rPr>
        <w:t xml:space="preserve"> </w:t>
      </w:r>
      <w:r>
        <w:rPr>
          <w:rFonts w:asciiTheme="minorHAnsi" w:hAnsiTheme="minorHAnsi"/>
          <w:sz w:val="22"/>
          <w:szCs w:val="22"/>
          <w:lang w:eastAsia="en-US"/>
        </w:rPr>
        <w:t>many European countries</w:t>
      </w:r>
      <w:r w:rsidRPr="00FF354A">
        <w:rPr>
          <w:rFonts w:asciiTheme="minorHAnsi" w:hAnsiTheme="minorHAnsi"/>
          <w:sz w:val="22"/>
          <w:szCs w:val="22"/>
          <w:lang w:eastAsia="en-US"/>
        </w:rPr>
        <w:t xml:space="preserve"> to </w:t>
      </w:r>
      <w:r>
        <w:rPr>
          <w:rFonts w:asciiTheme="minorHAnsi" w:hAnsiTheme="minorHAnsi"/>
          <w:sz w:val="22"/>
          <w:szCs w:val="22"/>
          <w:lang w:eastAsia="en-US"/>
        </w:rPr>
        <w:t xml:space="preserve">embed resource objectives </w:t>
      </w:r>
      <w:r w:rsidRPr="00FF354A">
        <w:rPr>
          <w:rFonts w:asciiTheme="minorHAnsi" w:hAnsiTheme="minorHAnsi"/>
          <w:sz w:val="22"/>
          <w:szCs w:val="22"/>
          <w:lang w:eastAsia="en-US"/>
        </w:rPr>
        <w:t xml:space="preserve">in various </w:t>
      </w:r>
      <w:r>
        <w:rPr>
          <w:rFonts w:asciiTheme="minorHAnsi" w:hAnsiTheme="minorHAnsi"/>
          <w:sz w:val="22"/>
          <w:szCs w:val="22"/>
          <w:lang w:eastAsia="en-US"/>
        </w:rPr>
        <w:t xml:space="preserve">national </w:t>
      </w:r>
      <w:r w:rsidRPr="00FF354A">
        <w:rPr>
          <w:rFonts w:asciiTheme="minorHAnsi" w:hAnsiTheme="minorHAnsi"/>
          <w:sz w:val="22"/>
          <w:szCs w:val="22"/>
          <w:lang w:eastAsia="en-US"/>
        </w:rPr>
        <w:t>programmes</w:t>
      </w:r>
      <w:r>
        <w:rPr>
          <w:rFonts w:asciiTheme="minorHAnsi" w:hAnsiTheme="minorHAnsi"/>
          <w:sz w:val="22"/>
          <w:szCs w:val="22"/>
          <w:lang w:eastAsia="en-US"/>
        </w:rPr>
        <w:t>,</w:t>
      </w:r>
      <w:r w:rsidRPr="00FF354A">
        <w:rPr>
          <w:rFonts w:asciiTheme="minorHAnsi" w:hAnsiTheme="minorHAnsi"/>
          <w:sz w:val="22"/>
          <w:szCs w:val="22"/>
          <w:lang w:eastAsia="en-US"/>
        </w:rPr>
        <w:t xml:space="preserve"> strategies</w:t>
      </w:r>
      <w:r>
        <w:rPr>
          <w:rFonts w:asciiTheme="minorHAnsi" w:hAnsiTheme="minorHAnsi"/>
          <w:sz w:val="22"/>
          <w:szCs w:val="22"/>
          <w:lang w:eastAsia="en-US"/>
        </w:rPr>
        <w:t xml:space="preserve"> and instruments</w:t>
      </w:r>
      <w:r w:rsidRPr="00FF354A">
        <w:rPr>
          <w:rFonts w:asciiTheme="minorHAnsi" w:hAnsiTheme="minorHAnsi"/>
          <w:sz w:val="22"/>
          <w:szCs w:val="22"/>
          <w:lang w:eastAsia="en-US"/>
        </w:rPr>
        <w:t>.</w:t>
      </w:r>
    </w:p>
    <w:p w14:paraId="2BDF1377" w14:textId="77777777" w:rsidR="009818BA" w:rsidRPr="00982E13" w:rsidRDefault="009818BA" w:rsidP="00146CDA">
      <w:pPr>
        <w:rPr>
          <w:rFonts w:asciiTheme="minorHAnsi" w:hAnsiTheme="minorHAnsi"/>
          <w:sz w:val="22"/>
          <w:szCs w:val="22"/>
          <w:lang w:eastAsia="en-US"/>
        </w:rPr>
      </w:pPr>
    </w:p>
    <w:p w14:paraId="31EA2B72" w14:textId="64E22E58" w:rsidR="00B35B52" w:rsidRPr="00982E13" w:rsidRDefault="00B35B52"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Nine countries have adopted targets for national </w:t>
      </w:r>
      <w:r w:rsidR="00982E13">
        <w:rPr>
          <w:rFonts w:ascii="Calibri" w:hAnsi="Calibri"/>
          <w:sz w:val="22"/>
          <w:szCs w:val="22"/>
        </w:rPr>
        <w:t>economy-wide resource productivity</w:t>
      </w:r>
      <w:r w:rsidR="00D2322A">
        <w:rPr>
          <w:rFonts w:ascii="Calibri" w:hAnsi="Calibri"/>
          <w:sz w:val="22"/>
          <w:szCs w:val="22"/>
        </w:rPr>
        <w:t xml:space="preserve"> to date</w:t>
      </w:r>
      <w:r w:rsidRPr="00982E13">
        <w:rPr>
          <w:rFonts w:ascii="Calibri" w:hAnsi="Calibri"/>
          <w:sz w:val="22"/>
          <w:szCs w:val="22"/>
        </w:rPr>
        <w:t>: Austria, Estonia, France, Germany, Hungary, Latvia, Poland, Portugal and Slovenia. In most cases, these targets are based on gross domestic product relative to domestic material consumption (GDP/DMC), the EU's lead resource productivity indicator. The EU itself does not have a target for material resource efficiency, and the formulation of appropriate objectives and targets is clearly a challenge, at both the EU and national levels.</w:t>
      </w:r>
    </w:p>
    <w:p w14:paraId="7F917586" w14:textId="77777777" w:rsidR="00B35B52" w:rsidRPr="00982E13" w:rsidRDefault="00B35B52"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6BDFBDBD" w14:textId="08F50BA0" w:rsidR="00582FD2" w:rsidRPr="00982E13" w:rsidRDefault="00B35B52" w:rsidP="00146CDA">
      <w:pPr>
        <w:rPr>
          <w:rFonts w:asciiTheme="minorHAnsi" w:hAnsiTheme="minorHAnsi"/>
          <w:sz w:val="22"/>
          <w:szCs w:val="22"/>
          <w:lang w:eastAsia="en-US"/>
        </w:rPr>
      </w:pPr>
      <w:r w:rsidRPr="00982E13">
        <w:rPr>
          <w:rFonts w:asciiTheme="minorHAnsi" w:hAnsiTheme="minorHAnsi"/>
          <w:sz w:val="22"/>
          <w:szCs w:val="22"/>
          <w:lang w:eastAsia="en-US"/>
        </w:rPr>
        <w:t xml:space="preserve">Economy-wide resource productivity targets </w:t>
      </w:r>
      <w:r w:rsidR="00582FD2" w:rsidRPr="00982E13">
        <w:rPr>
          <w:rFonts w:asciiTheme="minorHAnsi" w:hAnsiTheme="minorHAnsi"/>
          <w:sz w:val="22"/>
          <w:szCs w:val="22"/>
          <w:lang w:eastAsia="en-US"/>
        </w:rPr>
        <w:t>adopted by EU Member States</w:t>
      </w:r>
      <w:r w:rsidR="007626B5">
        <w:rPr>
          <w:rFonts w:asciiTheme="minorHAnsi" w:hAnsiTheme="minorHAnsi"/>
          <w:sz w:val="22"/>
          <w:szCs w:val="22"/>
          <w:lang w:eastAsia="en-US"/>
        </w:rPr>
        <w:t xml:space="preserve"> include</w:t>
      </w:r>
      <w:r w:rsidR="00582FD2" w:rsidRPr="00982E13">
        <w:rPr>
          <w:rFonts w:asciiTheme="minorHAnsi" w:hAnsiTheme="minorHAnsi"/>
          <w:sz w:val="22"/>
          <w:szCs w:val="22"/>
          <w:lang w:eastAsia="en-US"/>
        </w:rPr>
        <w:t>:</w:t>
      </w:r>
    </w:p>
    <w:p w14:paraId="017EF87F" w14:textId="77777777" w:rsidR="00582FD2" w:rsidRPr="00982E13" w:rsidRDefault="00582FD2" w:rsidP="00146CDA">
      <w:pPr>
        <w:rPr>
          <w:rFonts w:asciiTheme="minorHAnsi" w:hAnsiTheme="minorHAnsi"/>
          <w:sz w:val="22"/>
          <w:szCs w:val="22"/>
          <w:lang w:eastAsia="en-US"/>
        </w:rPr>
      </w:pPr>
    </w:p>
    <w:p w14:paraId="27FA73D4"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Austria is striving for a 50 % increase in resource efficiency (GDP/DMC) by 2020 relative to 2008, and aspires to a four- to ten-fold improvement by 2050, as presented in its national Resource Efficiency Action Plan (REAP, Box 9.2).</w:t>
      </w:r>
    </w:p>
    <w:p w14:paraId="4E3A5D50"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Estonia reports aiming for a 10 % increase in resource efficiency to EUR 0.46/kg (GDP/DMC) as part of a Coalition Agreement of the Estonian Government for the period 2015–2019.</w:t>
      </w:r>
    </w:p>
    <w:p w14:paraId="301AA2FA" w14:textId="691DCAD3"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 xml:space="preserve">France aims for a 30 % increase in resource productivity (GDP/DMC) </w:t>
      </w:r>
      <w:r w:rsidR="00282A58" w:rsidRPr="00982E13">
        <w:rPr>
          <w:rFonts w:asciiTheme="minorHAnsi" w:hAnsiTheme="minorHAnsi"/>
          <w:sz w:val="22"/>
          <w:szCs w:val="22"/>
          <w:lang w:val="en-GB" w:eastAsia="en-US"/>
        </w:rPr>
        <w:t xml:space="preserve">between 2010 and 2030 as well  </w:t>
      </w:r>
      <w:r w:rsidRPr="00982E13">
        <w:rPr>
          <w:rFonts w:asciiTheme="minorHAnsi" w:hAnsiTheme="minorHAnsi"/>
          <w:sz w:val="22"/>
          <w:szCs w:val="22"/>
          <w:lang w:val="en-GB" w:eastAsia="en-US"/>
        </w:rPr>
        <w:t>as a decrease in per person DMC over the same period.</w:t>
      </w:r>
    </w:p>
    <w:p w14:paraId="08EB0D4B"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Germany has a target of doubling abiotic material productivity within the period 1994–2020, included in its 2002 National Sustainable Development Strategy.</w:t>
      </w:r>
    </w:p>
    <w:p w14:paraId="3C6999C3"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Hungary stipulates reducing its material intensity (DMC/GDP) to 80 % of the 2007 level, by 2020, in the 2011 National Environmental Technology Innovation Strategy (Box 9.3), which is part of the  Hungarian National Reform Programme.</w:t>
      </w:r>
    </w:p>
    <w:p w14:paraId="3A3CAB6D"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Latvia adopted a target for resource productivity (GDP/DMC) to reach EUR 710/tonne in 2030, with intermediate targets of EUR 540/tonne in 2017 and EUR 600/tonne in 2020 (Box 9.4).</w:t>
      </w:r>
    </w:p>
    <w:p w14:paraId="4489496B"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Poland, in its Strategy for Innovation and Efficiency of the Economy, adopted a target of increasing resource productivity to EUR 0.45/kg by 2015 and EUR 0.5/kg by 2020 (GDP/DMC).</w:t>
      </w:r>
    </w:p>
    <w:p w14:paraId="61D25906"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Portugal stipulates an increase in national resource productivity from EUR 1.14/kg in 2013 to EUR 1.17/kg in 2020 and EUR 1.72/kg in 2030 in its Green Growth Commitment (Box 9.5).</w:t>
      </w:r>
    </w:p>
    <w:p w14:paraId="5DAE1C23"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Slovenia's target for resource productivity anticipates that overall resource productivity by 2023 should increase to EUR 1.5/kg DMC, from 1.07 in 2011.</w:t>
      </w:r>
    </w:p>
    <w:p w14:paraId="7B7A4633" w14:textId="77777777" w:rsidR="004F22A0" w:rsidRDefault="004F22A0" w:rsidP="00146CDA">
      <w:pPr>
        <w:rPr>
          <w:rFonts w:asciiTheme="minorHAnsi" w:hAnsiTheme="minorHAnsi"/>
          <w:sz w:val="22"/>
          <w:szCs w:val="22"/>
          <w:lang w:eastAsia="en-US"/>
        </w:rPr>
      </w:pPr>
    </w:p>
    <w:p w14:paraId="6C28DA71" w14:textId="1A39F1FA" w:rsidR="00982E13" w:rsidRPr="00982E13" w:rsidRDefault="009B1C9E" w:rsidP="00982E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T</w:t>
      </w:r>
      <w:r w:rsidR="00982E13" w:rsidRPr="00982E13">
        <w:rPr>
          <w:rFonts w:ascii="Calibri" w:hAnsi="Calibri"/>
          <w:sz w:val="22"/>
          <w:szCs w:val="22"/>
        </w:rPr>
        <w:t>argets for reducing the use of primary materials (metals, minerals or biomass), or for specific materials,</w:t>
      </w:r>
      <w:r w:rsidR="00D2322A">
        <w:rPr>
          <w:rFonts w:ascii="Calibri" w:hAnsi="Calibri"/>
          <w:sz w:val="22"/>
          <w:szCs w:val="22"/>
        </w:rPr>
        <w:t xml:space="preserve"> however,</w:t>
      </w:r>
      <w:r w:rsidR="00982E13" w:rsidRPr="00982E13">
        <w:rPr>
          <w:rFonts w:ascii="Calibri" w:hAnsi="Calibri"/>
          <w:sz w:val="22"/>
          <w:szCs w:val="22"/>
        </w:rPr>
        <w:t xml:space="preserve"> including those on the EU list of critical raw materials</w:t>
      </w:r>
      <w:r>
        <w:rPr>
          <w:rFonts w:ascii="Calibri" w:hAnsi="Calibri"/>
          <w:sz w:val="22"/>
          <w:szCs w:val="22"/>
        </w:rPr>
        <w:t xml:space="preserve"> have not been reported</w:t>
      </w:r>
      <w:r w:rsidR="00982E13" w:rsidRPr="00982E13">
        <w:rPr>
          <w:rFonts w:ascii="Calibri" w:hAnsi="Calibri"/>
          <w:sz w:val="22"/>
          <w:szCs w:val="22"/>
        </w:rPr>
        <w:t xml:space="preserve">. </w:t>
      </w:r>
      <w:r>
        <w:rPr>
          <w:rFonts w:ascii="Calibri" w:hAnsi="Calibri"/>
          <w:sz w:val="22"/>
          <w:szCs w:val="22"/>
        </w:rPr>
        <w:t>In contrast, t</w:t>
      </w:r>
      <w:r w:rsidR="00982E13" w:rsidRPr="00982E13">
        <w:rPr>
          <w:rFonts w:ascii="Calibri" w:hAnsi="Calibri"/>
          <w:sz w:val="22"/>
          <w:szCs w:val="22"/>
        </w:rPr>
        <w:t xml:space="preserve">argets for reducing energy use and improving energy efficiency </w:t>
      </w:r>
      <w:r w:rsidR="004C58C6">
        <w:rPr>
          <w:rFonts w:ascii="Calibri" w:hAnsi="Calibri"/>
          <w:sz w:val="22"/>
          <w:szCs w:val="22"/>
        </w:rPr>
        <w:t xml:space="preserve">as well as waste management </w:t>
      </w:r>
      <w:r w:rsidR="00982E13" w:rsidRPr="00982E13">
        <w:rPr>
          <w:rFonts w:ascii="Calibri" w:hAnsi="Calibri"/>
          <w:sz w:val="22"/>
          <w:szCs w:val="22"/>
        </w:rPr>
        <w:t>are</w:t>
      </w:r>
      <w:r>
        <w:rPr>
          <w:rFonts w:ascii="Calibri" w:hAnsi="Calibri"/>
          <w:sz w:val="22"/>
          <w:szCs w:val="22"/>
        </w:rPr>
        <w:t xml:space="preserve"> fairly common.</w:t>
      </w:r>
    </w:p>
    <w:p w14:paraId="471D98C9" w14:textId="77777777" w:rsidR="00D2322A" w:rsidRPr="00982E13" w:rsidRDefault="00D2322A" w:rsidP="00D2322A">
      <w:pPr>
        <w:rPr>
          <w:rFonts w:asciiTheme="minorHAnsi" w:hAnsiTheme="minorHAnsi"/>
          <w:sz w:val="22"/>
          <w:szCs w:val="22"/>
        </w:rPr>
      </w:pPr>
    </w:p>
    <w:p w14:paraId="557B4324" w14:textId="3C04BB1E" w:rsidR="00D2322A"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This is clearly driven by</w:t>
      </w:r>
      <w:r>
        <w:rPr>
          <w:rFonts w:ascii="Calibri" w:hAnsi="Calibri"/>
          <w:sz w:val="22"/>
          <w:szCs w:val="22"/>
        </w:rPr>
        <w:t xml:space="preserve"> </w:t>
      </w:r>
      <w:r w:rsidRPr="00982E13">
        <w:rPr>
          <w:rFonts w:ascii="Calibri" w:hAnsi="Calibri"/>
          <w:sz w:val="22"/>
          <w:szCs w:val="22"/>
        </w:rPr>
        <w:t>EU regulations, though some countries have adopted targets that are more ambitious than those required by current EU legislation. Some non-EU participating countries also reported having targets for waste and energy in line with EU directives.</w:t>
      </w:r>
    </w:p>
    <w:p w14:paraId="74CB9A09" w14:textId="77777777" w:rsidR="00D2322A"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14E7F7E" w14:textId="77777777" w:rsidR="00D2322A" w:rsidRPr="00FE5FB9"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FE5FB9">
        <w:rPr>
          <w:rFonts w:ascii="Calibri" w:hAnsi="Calibri"/>
          <w:sz w:val="22"/>
          <w:szCs w:val="22"/>
        </w:rPr>
        <w:t>A majority of count</w:t>
      </w:r>
      <w:r>
        <w:rPr>
          <w:rFonts w:ascii="Calibri" w:hAnsi="Calibri"/>
          <w:sz w:val="22"/>
          <w:szCs w:val="22"/>
        </w:rPr>
        <w:t xml:space="preserve">ries </w:t>
      </w:r>
      <w:r w:rsidRPr="00FE5FB9">
        <w:rPr>
          <w:rFonts w:ascii="Calibri" w:hAnsi="Calibri"/>
          <w:sz w:val="22"/>
          <w:szCs w:val="22"/>
        </w:rPr>
        <w:t>reported having national targets for the recycling of c</w:t>
      </w:r>
      <w:r>
        <w:rPr>
          <w:rFonts w:ascii="Calibri" w:hAnsi="Calibri"/>
          <w:sz w:val="22"/>
          <w:szCs w:val="22"/>
        </w:rPr>
        <w:t xml:space="preserve">ertain waste streams, including </w:t>
      </w:r>
      <w:r w:rsidRPr="00FE5FB9">
        <w:rPr>
          <w:rFonts w:ascii="Calibri" w:hAnsi="Calibri"/>
          <w:sz w:val="22"/>
          <w:szCs w:val="22"/>
        </w:rPr>
        <w:t xml:space="preserve">organic waste, paper, cardboard, glass, wood, metal, plastic and packaging wastes, electrical or electronic equipment and batteries, mainly to be collected </w:t>
      </w:r>
      <w:r>
        <w:rPr>
          <w:rFonts w:ascii="Calibri" w:hAnsi="Calibri"/>
          <w:sz w:val="22"/>
          <w:szCs w:val="22"/>
        </w:rPr>
        <w:t xml:space="preserve">from households, </w:t>
      </w:r>
      <w:r w:rsidRPr="00FE5FB9">
        <w:rPr>
          <w:rFonts w:ascii="Calibri" w:hAnsi="Calibri"/>
          <w:sz w:val="22"/>
          <w:szCs w:val="22"/>
        </w:rPr>
        <w:t>construction and demolition waste, metal wastes, and industrial and hazardous wastes, mainly from the industrial sector.</w:t>
      </w:r>
    </w:p>
    <w:p w14:paraId="56BCC4CB" w14:textId="77777777" w:rsidR="00982E13" w:rsidRDefault="00982E13"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94C746C" w14:textId="77777777" w:rsidR="008726CB" w:rsidRPr="00982E13" w:rsidRDefault="008726CB" w:rsidP="0087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r w:rsidRPr="00982E13">
        <w:rPr>
          <w:rFonts w:ascii="Calibri" w:hAnsi="Calibri"/>
          <w:b/>
          <w:sz w:val="22"/>
          <w:szCs w:val="22"/>
        </w:rPr>
        <w:t xml:space="preserve">Figure </w:t>
      </w:r>
      <w:r w:rsidRPr="00982E13">
        <w:rPr>
          <w:rFonts w:ascii="Calibri" w:hAnsi="Calibri"/>
          <w:b/>
          <w:sz w:val="22"/>
          <w:szCs w:val="22"/>
        </w:rPr>
        <w:fldChar w:fldCharType="begin"/>
      </w:r>
      <w:r w:rsidRPr="00982E13">
        <w:rPr>
          <w:rFonts w:ascii="Calibri" w:hAnsi="Calibri"/>
          <w:b/>
          <w:sz w:val="22"/>
          <w:szCs w:val="22"/>
        </w:rPr>
        <w:instrText xml:space="preserve"> SEQ Figure \* ARABIC </w:instrText>
      </w:r>
      <w:r w:rsidRPr="00982E13">
        <w:rPr>
          <w:rFonts w:ascii="Calibri" w:hAnsi="Calibri"/>
          <w:b/>
          <w:sz w:val="22"/>
          <w:szCs w:val="22"/>
        </w:rPr>
        <w:fldChar w:fldCharType="separate"/>
      </w:r>
      <w:r w:rsidR="00485310">
        <w:rPr>
          <w:rFonts w:ascii="Calibri" w:hAnsi="Calibri"/>
          <w:b/>
          <w:noProof/>
          <w:sz w:val="22"/>
          <w:szCs w:val="22"/>
        </w:rPr>
        <w:t>2</w:t>
      </w:r>
      <w:r w:rsidRPr="00982E13">
        <w:rPr>
          <w:rFonts w:ascii="Calibri" w:hAnsi="Calibri"/>
          <w:b/>
          <w:sz w:val="22"/>
          <w:szCs w:val="22"/>
        </w:rPr>
        <w:fldChar w:fldCharType="end"/>
      </w:r>
      <w:r w:rsidRPr="00982E13">
        <w:rPr>
          <w:rFonts w:ascii="Calibri" w:hAnsi="Calibri"/>
          <w:b/>
          <w:sz w:val="22"/>
          <w:szCs w:val="22"/>
        </w:rPr>
        <w:t>: Number of countries reporting on targets, by type of targets</w:t>
      </w:r>
    </w:p>
    <w:p w14:paraId="151B3851" w14:textId="77777777" w:rsidR="008726CB" w:rsidRPr="00982E13" w:rsidRDefault="008726CB" w:rsidP="008726CB">
      <w:pPr>
        <w:rPr>
          <w:rFonts w:asciiTheme="minorHAnsi" w:hAnsiTheme="minorHAnsi"/>
          <w:sz w:val="22"/>
          <w:szCs w:val="22"/>
          <w:lang w:eastAsia="en-US"/>
        </w:rPr>
      </w:pPr>
      <w:r w:rsidRPr="00982E13">
        <w:rPr>
          <w:rFonts w:asciiTheme="minorHAnsi" w:hAnsiTheme="minorHAnsi"/>
          <w:noProof/>
          <w:sz w:val="22"/>
          <w:szCs w:val="22"/>
          <w:lang w:eastAsia="en-GB"/>
        </w:rPr>
        <w:drawing>
          <wp:inline distT="0" distB="0" distL="0" distR="0" wp14:anchorId="744BF362" wp14:editId="20C4F190">
            <wp:extent cx="5756910" cy="3000742"/>
            <wp:effectExtent l="0" t="0" r="0" b="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000742"/>
                    </a:xfrm>
                    <a:prstGeom prst="rect">
                      <a:avLst/>
                    </a:prstGeom>
                    <a:noFill/>
                    <a:ln>
                      <a:noFill/>
                    </a:ln>
                  </pic:spPr>
                </pic:pic>
              </a:graphicData>
            </a:graphic>
          </wp:inline>
        </w:drawing>
      </w:r>
    </w:p>
    <w:p w14:paraId="504C302D" w14:textId="1F85E02F" w:rsidR="008726CB" w:rsidRPr="00982E13" w:rsidRDefault="008726CB" w:rsidP="0087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18"/>
          <w:szCs w:val="18"/>
        </w:rPr>
      </w:pPr>
      <w:r w:rsidRPr="00982E13">
        <w:rPr>
          <w:rFonts w:ascii="Calibri" w:hAnsi="Calibri"/>
          <w:sz w:val="18"/>
          <w:szCs w:val="18"/>
        </w:rPr>
        <w:t xml:space="preserve">Source: </w:t>
      </w:r>
      <w:r w:rsidR="00B2758E">
        <w:rPr>
          <w:rFonts w:ascii="Calibri" w:hAnsi="Calibri"/>
          <w:sz w:val="18"/>
          <w:szCs w:val="18"/>
        </w:rPr>
        <w:fldChar w:fldCharType="begin"/>
      </w:r>
      <w:r w:rsidR="00B2758E">
        <w:rPr>
          <w:rFonts w:ascii="Calibri" w:hAnsi="Calibri"/>
          <w:sz w:val="18"/>
          <w:szCs w:val="18"/>
        </w:rPr>
        <w:instrText xml:space="preserve"> ADDIN ZOTERO_ITEM CSL_CITATION {"citationID":"7lz2U0VN","properties":{"formattedCitation":"(EEA, 2016a)","plainCitation":"(EEA, 2016a)"},"citationItems":[{"id":1978,"uris":["http://zotero.org/groups/481012/items/V45PDKKC"],"uri":["http://zotero.org/groups/481012/items/V45PDKKC"],"itemData":{"id":1978,"type":"report","title":"More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00B2758E">
        <w:rPr>
          <w:rFonts w:ascii="Calibri" w:hAnsi="Calibri"/>
          <w:sz w:val="18"/>
          <w:szCs w:val="18"/>
        </w:rPr>
        <w:fldChar w:fldCharType="separate"/>
      </w:r>
      <w:r w:rsidR="00B2758E">
        <w:rPr>
          <w:rFonts w:ascii="Calibri" w:hAnsi="Calibri"/>
          <w:noProof/>
          <w:sz w:val="18"/>
          <w:szCs w:val="18"/>
        </w:rPr>
        <w:t>(EEA, 2016a, p. 82)</w:t>
      </w:r>
      <w:r w:rsidR="00B2758E">
        <w:rPr>
          <w:rFonts w:ascii="Calibri" w:hAnsi="Calibri"/>
          <w:sz w:val="18"/>
          <w:szCs w:val="18"/>
        </w:rPr>
        <w:fldChar w:fldCharType="end"/>
      </w:r>
    </w:p>
    <w:p w14:paraId="15E10365" w14:textId="77777777" w:rsidR="008726CB" w:rsidRDefault="008726CB" w:rsidP="008726CB">
      <w:pPr>
        <w:rPr>
          <w:rFonts w:asciiTheme="minorHAnsi" w:hAnsiTheme="minorHAnsi"/>
          <w:sz w:val="22"/>
          <w:szCs w:val="22"/>
          <w:lang w:eastAsia="en-US"/>
        </w:rPr>
      </w:pPr>
    </w:p>
    <w:p w14:paraId="6C8767D7" w14:textId="77777777" w:rsidR="008F0CE8" w:rsidRDefault="008F0CE8" w:rsidP="00D2322A">
      <w:pPr>
        <w:rPr>
          <w:rFonts w:asciiTheme="minorHAnsi" w:hAnsiTheme="minorHAnsi"/>
          <w:b/>
          <w:sz w:val="22"/>
          <w:szCs w:val="22"/>
          <w:lang w:eastAsia="en-US"/>
        </w:rPr>
      </w:pPr>
    </w:p>
    <w:p w14:paraId="21A78F01" w14:textId="77777777" w:rsidR="008F0CE8" w:rsidRDefault="008F0CE8" w:rsidP="00D2322A">
      <w:pPr>
        <w:rPr>
          <w:rFonts w:asciiTheme="minorHAnsi" w:hAnsiTheme="minorHAnsi"/>
          <w:b/>
          <w:sz w:val="22"/>
          <w:szCs w:val="22"/>
          <w:lang w:eastAsia="en-US"/>
        </w:rPr>
      </w:pPr>
    </w:p>
    <w:p w14:paraId="21ED03B3" w14:textId="77777777" w:rsidR="00D2322A" w:rsidRPr="00982E13" w:rsidRDefault="00D2322A" w:rsidP="00D2322A">
      <w:pPr>
        <w:rPr>
          <w:rFonts w:asciiTheme="minorHAnsi" w:hAnsiTheme="minorHAnsi"/>
          <w:b/>
          <w:sz w:val="22"/>
          <w:szCs w:val="22"/>
          <w:lang w:eastAsia="en-US"/>
        </w:rPr>
      </w:pPr>
      <w:r w:rsidRPr="00982E13">
        <w:rPr>
          <w:rFonts w:asciiTheme="minorHAnsi" w:hAnsiTheme="minorHAnsi"/>
          <w:b/>
          <w:sz w:val="22"/>
          <w:szCs w:val="22"/>
          <w:lang w:eastAsia="en-US"/>
        </w:rPr>
        <w:t xml:space="preserve">Resource use and waste – two sides of the same coin </w:t>
      </w:r>
    </w:p>
    <w:p w14:paraId="1CB39C02" w14:textId="339B0565" w:rsidR="00D2322A" w:rsidRDefault="00D2322A" w:rsidP="00D2322A">
      <w:pPr>
        <w:rPr>
          <w:rFonts w:asciiTheme="minorHAnsi" w:hAnsiTheme="minorHAnsi"/>
          <w:sz w:val="22"/>
          <w:szCs w:val="22"/>
        </w:rPr>
      </w:pPr>
      <w:r w:rsidRPr="00982E13">
        <w:rPr>
          <w:rFonts w:ascii="Calibri" w:hAnsi="Calibri"/>
          <w:sz w:val="22"/>
          <w:szCs w:val="22"/>
        </w:rPr>
        <w:t>The debate under the keyword of circular eco</w:t>
      </w:r>
      <w:r>
        <w:rPr>
          <w:rFonts w:ascii="Calibri" w:hAnsi="Calibri"/>
          <w:sz w:val="22"/>
          <w:szCs w:val="22"/>
        </w:rPr>
        <w:t>nomy currently partially superposes the</w:t>
      </w:r>
      <w:r w:rsidRPr="00982E13">
        <w:rPr>
          <w:rFonts w:ascii="Calibri" w:hAnsi="Calibri"/>
          <w:sz w:val="22"/>
          <w:szCs w:val="22"/>
        </w:rPr>
        <w:t xml:space="preserve"> resource efficiency debate at least at European level. And</w:t>
      </w:r>
      <w:r>
        <w:rPr>
          <w:rFonts w:ascii="Calibri" w:hAnsi="Calibri"/>
          <w:sz w:val="22"/>
          <w:szCs w:val="22"/>
        </w:rPr>
        <w:t>,</w:t>
      </w:r>
      <w:r w:rsidRPr="00982E13">
        <w:rPr>
          <w:rFonts w:ascii="Calibri" w:hAnsi="Calibri"/>
          <w:sz w:val="22"/>
          <w:szCs w:val="22"/>
        </w:rPr>
        <w:t xml:space="preserve"> of course</w:t>
      </w:r>
      <w:r>
        <w:rPr>
          <w:rFonts w:ascii="Calibri" w:hAnsi="Calibri"/>
          <w:sz w:val="22"/>
          <w:szCs w:val="22"/>
        </w:rPr>
        <w:t>,</w:t>
      </w:r>
      <w:r w:rsidRPr="00982E13">
        <w:rPr>
          <w:rFonts w:ascii="Calibri" w:hAnsi="Calibri"/>
          <w:sz w:val="22"/>
          <w:szCs w:val="22"/>
        </w:rPr>
        <w:t xml:space="preserve"> recycling offers significant potential</w:t>
      </w:r>
      <w:r>
        <w:rPr>
          <w:rFonts w:ascii="Calibri" w:hAnsi="Calibri"/>
          <w:sz w:val="22"/>
          <w:szCs w:val="22"/>
        </w:rPr>
        <w:t>s to reduce</w:t>
      </w:r>
      <w:r w:rsidRPr="00982E13">
        <w:rPr>
          <w:rFonts w:ascii="Calibri" w:hAnsi="Calibri"/>
          <w:sz w:val="22"/>
          <w:szCs w:val="22"/>
        </w:rPr>
        <w:t xml:space="preserve"> resource consumption</w:t>
      </w:r>
      <w:r>
        <w:rPr>
          <w:rFonts w:ascii="Calibri" w:hAnsi="Calibri"/>
          <w:sz w:val="22"/>
          <w:szCs w:val="22"/>
        </w:rPr>
        <w:t xml:space="preserve"> </w:t>
      </w:r>
      <w:r w:rsidRPr="00982E13">
        <w:rPr>
          <w:rFonts w:ascii="Calibri" w:hAnsi="Calibri"/>
          <w:sz w:val="22"/>
          <w:szCs w:val="22"/>
        </w:rPr>
        <w:t xml:space="preserve">through </w:t>
      </w:r>
      <w:r>
        <w:rPr>
          <w:rFonts w:ascii="Calibri" w:hAnsi="Calibri"/>
          <w:sz w:val="22"/>
          <w:szCs w:val="22"/>
        </w:rPr>
        <w:t>an</w:t>
      </w:r>
      <w:r w:rsidRPr="00982E13">
        <w:rPr>
          <w:rFonts w:ascii="Calibri" w:hAnsi="Calibri"/>
          <w:sz w:val="22"/>
          <w:szCs w:val="22"/>
        </w:rPr>
        <w:t xml:space="preserve"> opt</w:t>
      </w:r>
      <w:r>
        <w:rPr>
          <w:rFonts w:ascii="Calibri" w:hAnsi="Calibri"/>
          <w:sz w:val="22"/>
          <w:szCs w:val="22"/>
        </w:rPr>
        <w:t xml:space="preserve">imized use of recycled </w:t>
      </w:r>
      <w:r w:rsidR="00657DFF">
        <w:rPr>
          <w:rFonts w:ascii="Calibri" w:hAnsi="Calibri"/>
          <w:sz w:val="22"/>
          <w:szCs w:val="22"/>
        </w:rPr>
        <w:t xml:space="preserve">and secondary </w:t>
      </w:r>
      <w:r>
        <w:rPr>
          <w:rFonts w:ascii="Calibri" w:hAnsi="Calibri"/>
          <w:sz w:val="22"/>
          <w:szCs w:val="22"/>
        </w:rPr>
        <w:t>material</w:t>
      </w:r>
      <w:r w:rsidR="00EA1418">
        <w:rPr>
          <w:rFonts w:ascii="Calibri" w:hAnsi="Calibri"/>
          <w:sz w:val="22"/>
          <w:szCs w:val="22"/>
        </w:rPr>
        <w:t>s</w:t>
      </w:r>
      <w:r w:rsidRPr="00982E13">
        <w:rPr>
          <w:rFonts w:ascii="Calibri" w:hAnsi="Calibri"/>
          <w:sz w:val="22"/>
          <w:szCs w:val="22"/>
        </w:rPr>
        <w:t xml:space="preserve">. </w:t>
      </w:r>
      <w:r w:rsidRPr="00982E13">
        <w:rPr>
          <w:rFonts w:asciiTheme="minorHAnsi" w:hAnsiTheme="minorHAnsi"/>
          <w:sz w:val="22"/>
          <w:szCs w:val="22"/>
        </w:rPr>
        <w:t xml:space="preserve">There are many obvious areas where </w:t>
      </w:r>
      <w:r>
        <w:rPr>
          <w:rFonts w:asciiTheme="minorHAnsi" w:hAnsiTheme="minorHAnsi"/>
          <w:sz w:val="22"/>
          <w:szCs w:val="22"/>
        </w:rPr>
        <w:t xml:space="preserve">the </w:t>
      </w:r>
      <w:r w:rsidRPr="00982E13">
        <w:rPr>
          <w:rFonts w:asciiTheme="minorHAnsi" w:hAnsiTheme="minorHAnsi"/>
          <w:sz w:val="22"/>
          <w:szCs w:val="22"/>
        </w:rPr>
        <w:t xml:space="preserve">use of resources and management of waste are linked. They share many of </w:t>
      </w:r>
      <w:r>
        <w:rPr>
          <w:rFonts w:asciiTheme="minorHAnsi" w:hAnsiTheme="minorHAnsi"/>
          <w:sz w:val="22"/>
          <w:szCs w:val="22"/>
        </w:rPr>
        <w:t>the same driving forces such as</w:t>
      </w:r>
      <w:r w:rsidRPr="00982E13">
        <w:rPr>
          <w:rFonts w:asciiTheme="minorHAnsi" w:hAnsiTheme="minorHAnsi"/>
          <w:sz w:val="22"/>
          <w:szCs w:val="22"/>
        </w:rPr>
        <w:t xml:space="preserve"> </w:t>
      </w:r>
      <w:r w:rsidR="00EA1418">
        <w:rPr>
          <w:rFonts w:asciiTheme="minorHAnsi" w:hAnsiTheme="minorHAnsi"/>
          <w:sz w:val="22"/>
          <w:szCs w:val="22"/>
        </w:rPr>
        <w:t xml:space="preserve">economic considerations, </w:t>
      </w:r>
      <w:r w:rsidRPr="00982E13">
        <w:rPr>
          <w:rFonts w:asciiTheme="minorHAnsi" w:hAnsiTheme="minorHAnsi"/>
          <w:sz w:val="22"/>
          <w:szCs w:val="22"/>
        </w:rPr>
        <w:t xml:space="preserve">affluence, levels of consumption, and the state </w:t>
      </w:r>
      <w:r>
        <w:rPr>
          <w:rFonts w:asciiTheme="minorHAnsi" w:hAnsiTheme="minorHAnsi"/>
          <w:sz w:val="22"/>
          <w:szCs w:val="22"/>
        </w:rPr>
        <w:t xml:space="preserve">and pace </w:t>
      </w:r>
      <w:r w:rsidRPr="00982E13">
        <w:rPr>
          <w:rFonts w:asciiTheme="minorHAnsi" w:hAnsiTheme="minorHAnsi"/>
          <w:sz w:val="22"/>
          <w:szCs w:val="22"/>
        </w:rPr>
        <w:t>of technology. In general, the higher the use of resources, the higher the emissions and the more waste generated</w:t>
      </w:r>
      <w:r>
        <w:rPr>
          <w:rFonts w:asciiTheme="minorHAnsi" w:hAnsiTheme="minorHAnsi"/>
          <w:sz w:val="22"/>
          <w:szCs w:val="22"/>
        </w:rPr>
        <w:t>.</w:t>
      </w:r>
    </w:p>
    <w:p w14:paraId="3174B21F" w14:textId="77777777" w:rsidR="00D2322A" w:rsidRDefault="00D2322A" w:rsidP="00D2322A">
      <w:pPr>
        <w:rPr>
          <w:rFonts w:asciiTheme="minorHAnsi" w:hAnsiTheme="minorHAnsi"/>
          <w:sz w:val="22"/>
          <w:szCs w:val="22"/>
        </w:rPr>
      </w:pPr>
    </w:p>
    <w:p w14:paraId="00E1F09A" w14:textId="76137F2A" w:rsidR="00FE5FB9" w:rsidRDefault="00EA1418"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However, a</w:t>
      </w:r>
      <w:r w:rsidR="00657DFF" w:rsidRPr="00657DFF">
        <w:rPr>
          <w:rFonts w:ascii="Calibri" w:hAnsi="Calibri"/>
          <w:sz w:val="22"/>
          <w:szCs w:val="22"/>
        </w:rPr>
        <w:t xml:space="preserve"> comprehensive understanding </w:t>
      </w:r>
      <w:r w:rsidR="00657DFF">
        <w:rPr>
          <w:rFonts w:ascii="Calibri" w:hAnsi="Calibri"/>
          <w:sz w:val="22"/>
          <w:szCs w:val="22"/>
        </w:rPr>
        <w:t>of waste and resource management in the sense of an overarching circular economy</w:t>
      </w:r>
      <w:r>
        <w:rPr>
          <w:rFonts w:ascii="Calibri" w:hAnsi="Calibri"/>
          <w:sz w:val="22"/>
          <w:szCs w:val="22"/>
        </w:rPr>
        <w:t xml:space="preserve"> is not common yet</w:t>
      </w:r>
      <w:r w:rsidR="00657DFF" w:rsidRPr="00657DFF">
        <w:rPr>
          <w:rFonts w:ascii="Calibri" w:hAnsi="Calibri"/>
          <w:sz w:val="22"/>
          <w:szCs w:val="22"/>
        </w:rPr>
        <w:t xml:space="preserve">. Currently, </w:t>
      </w:r>
      <w:r w:rsidR="00657DFF">
        <w:rPr>
          <w:rFonts w:ascii="Calibri" w:hAnsi="Calibri"/>
          <w:sz w:val="22"/>
          <w:szCs w:val="22"/>
        </w:rPr>
        <w:t>both areas are rather separate</w:t>
      </w:r>
      <w:r w:rsidR="00657DFF" w:rsidRPr="00657DFF">
        <w:rPr>
          <w:rFonts w:ascii="Calibri" w:hAnsi="Calibri"/>
          <w:sz w:val="22"/>
          <w:szCs w:val="22"/>
        </w:rPr>
        <w:t xml:space="preserve"> and </w:t>
      </w:r>
      <w:r w:rsidR="00657DFF">
        <w:rPr>
          <w:rFonts w:ascii="Calibri" w:hAnsi="Calibri"/>
          <w:sz w:val="22"/>
          <w:szCs w:val="22"/>
        </w:rPr>
        <w:t>the strengthening of links remains a challenge</w:t>
      </w:r>
      <w:r w:rsidR="00657DFF" w:rsidRPr="00657DFF">
        <w:rPr>
          <w:rFonts w:ascii="Calibri" w:hAnsi="Calibri"/>
          <w:sz w:val="22"/>
          <w:szCs w:val="22"/>
        </w:rPr>
        <w:t>.</w:t>
      </w:r>
      <w:r w:rsidR="00003F7B">
        <w:rPr>
          <w:rFonts w:ascii="Calibri" w:hAnsi="Calibri"/>
          <w:sz w:val="22"/>
          <w:szCs w:val="22"/>
        </w:rPr>
        <w:t xml:space="preserve"> The basket of targets which most countries report of are not as closely linked and aligned as one could think of for the future.</w:t>
      </w:r>
    </w:p>
    <w:p w14:paraId="798FEFBC" w14:textId="77777777" w:rsidR="00D2322A" w:rsidRDefault="00D2322A"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179DB39" w14:textId="77777777" w:rsidR="007F3AE7" w:rsidRDefault="007F3AE7">
      <w:pPr>
        <w:rPr>
          <w:rFonts w:ascii="Calibri" w:hAnsi="Calibri"/>
          <w:bCs/>
          <w:sz w:val="22"/>
          <w:szCs w:val="22"/>
        </w:rPr>
      </w:pPr>
      <w:r>
        <w:rPr>
          <w:rFonts w:ascii="Calibri" w:hAnsi="Calibri"/>
          <w:bCs/>
          <w:sz w:val="22"/>
          <w:szCs w:val="22"/>
        </w:rPr>
        <w:br w:type="page"/>
      </w:r>
    </w:p>
    <w:p w14:paraId="5991C476" w14:textId="63E208D6" w:rsidR="008A4F18" w:rsidRPr="00982E13" w:rsidRDefault="008A4F18" w:rsidP="00F50A55">
      <w:pPr>
        <w:rPr>
          <w:rFonts w:ascii="Calibri" w:hAnsi="Calibri"/>
          <w:b/>
          <w:sz w:val="28"/>
          <w:szCs w:val="28"/>
        </w:rPr>
      </w:pPr>
      <w:r w:rsidRPr="00982E13">
        <w:rPr>
          <w:rFonts w:ascii="Calibri" w:hAnsi="Calibri"/>
          <w:b/>
          <w:sz w:val="28"/>
          <w:szCs w:val="28"/>
        </w:rPr>
        <w:lastRenderedPageBreak/>
        <w:t>References</w:t>
      </w:r>
    </w:p>
    <w:p w14:paraId="4A1FFDF3" w14:textId="77777777" w:rsidR="004C58C6" w:rsidRPr="004C58C6" w:rsidRDefault="00486581" w:rsidP="006A261A">
      <w:pPr>
        <w:widowControl w:val="0"/>
        <w:autoSpaceDE w:val="0"/>
        <w:autoSpaceDN w:val="0"/>
        <w:adjustRightInd w:val="0"/>
        <w:spacing w:after="240"/>
        <w:rPr>
          <w:rFonts w:ascii="Calibri" w:hAnsi="Calibri"/>
          <w:sz w:val="22"/>
          <w:lang w:val="de-DE"/>
        </w:rPr>
      </w:pPr>
      <w:r w:rsidRPr="00982E13">
        <w:rPr>
          <w:rFonts w:ascii="Calibri" w:hAnsi="Calibri"/>
          <w:sz w:val="22"/>
          <w:szCs w:val="22"/>
        </w:rPr>
        <w:fldChar w:fldCharType="begin"/>
      </w:r>
      <w:r w:rsidRPr="00982E13">
        <w:rPr>
          <w:rFonts w:ascii="Calibri" w:hAnsi="Calibri"/>
          <w:sz w:val="22"/>
          <w:szCs w:val="22"/>
        </w:rPr>
        <w:instrText xml:space="preserve"> ADDIN ZOTERO_BIBL {"custom":[]} CSL_BIBLIOGRAPHY </w:instrText>
      </w:r>
      <w:r w:rsidRPr="00982E13">
        <w:rPr>
          <w:rFonts w:ascii="Calibri" w:hAnsi="Calibri"/>
          <w:sz w:val="22"/>
          <w:szCs w:val="22"/>
        </w:rPr>
        <w:fldChar w:fldCharType="separate"/>
      </w:r>
      <w:r w:rsidR="004C58C6" w:rsidRPr="004C58C6">
        <w:rPr>
          <w:rFonts w:ascii="Calibri" w:hAnsi="Calibri"/>
          <w:sz w:val="22"/>
          <w:lang w:val="de-DE"/>
        </w:rPr>
        <w:t>EEA, 2016a. More from less — material resource efficiency in Europe : 2015 overview of policies, instruments and targets in 32 countries (EEA Report No. No 10/2016). Copenhagen.</w:t>
      </w:r>
    </w:p>
    <w:p w14:paraId="485E3A9A"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EEA, 2016b. Circular economy in Europe — Developing the knowledge base. European Environment Agency, Copenhagen.</w:t>
      </w:r>
    </w:p>
    <w:p w14:paraId="61FB124A"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2015. Closing the loop - An EU action plan for the Circular Economy (Communication from the Commission to the European Parliament, the Council, the European Economic and Social Committee and the Committee of the Regions No. COM(2015) 614/2). European Commission, Brussels.</w:t>
      </w:r>
    </w:p>
    <w:p w14:paraId="77F993BF"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2014. Taking stock of the Europe 2020 strategy for smart, sustainable and inclusive growth (No. COM(2014) 130 final), Commission Staff Working Paper. European Commission, Brussels.</w:t>
      </w:r>
    </w:p>
    <w:p w14:paraId="3CA5F1AF"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2011a. Roadmap to a Resource Efficient Europe (Communication from the Commission to the European Parliament, the Council, the European Economic and Social Committee and the Committee of the Regions No. COM(2011) 571). European Commission, Brussels.</w:t>
      </w:r>
    </w:p>
    <w:p w14:paraId="4535A49C"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2011b. A Resource-Efficient Europe - Flagship Initiative under the Europe 2020 Strategy (Communication from the Commission to the European Parliament, the Council, the European Economic and Social Committee and the Committee of the Regions No. COM(2011) 21). European Commission, Brussels.</w:t>
      </w:r>
    </w:p>
    <w:p w14:paraId="35F8CCF0"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2010. Europe 2020 Flagship Initiative Innovation Union (Communication from the Commission to the European Parliament, the Council, the European Economic and Social Committee and the Committee of the Regions No. COM(2010) 546 final). European Commission, Brussels.</w:t>
      </w:r>
    </w:p>
    <w:p w14:paraId="31B8A6C7" w14:textId="132BE9D7" w:rsidR="00425EBF" w:rsidRPr="00982E13" w:rsidRDefault="00486581" w:rsidP="006A261A">
      <w:pPr>
        <w:spacing w:after="240"/>
        <w:ind w:left="284" w:hanging="284"/>
        <w:rPr>
          <w:rFonts w:ascii="Calibri" w:hAnsi="Calibri"/>
          <w:sz w:val="22"/>
          <w:szCs w:val="22"/>
        </w:rPr>
      </w:pPr>
      <w:r w:rsidRPr="00982E13">
        <w:rPr>
          <w:rFonts w:ascii="Calibri" w:hAnsi="Calibri"/>
          <w:sz w:val="22"/>
          <w:szCs w:val="22"/>
        </w:rPr>
        <w:fldChar w:fldCharType="end"/>
      </w:r>
    </w:p>
    <w:p w14:paraId="13E2DC9D" w14:textId="77777777" w:rsidR="00425EBF" w:rsidRPr="00982E13" w:rsidRDefault="00425EBF">
      <w:pPr>
        <w:rPr>
          <w:rFonts w:ascii="Calibri" w:hAnsi="Calibri"/>
          <w:sz w:val="22"/>
          <w:szCs w:val="22"/>
        </w:rPr>
      </w:pPr>
      <w:r w:rsidRPr="00982E13">
        <w:rPr>
          <w:rFonts w:ascii="Calibri" w:hAnsi="Calibri"/>
          <w:sz w:val="22"/>
          <w:szCs w:val="22"/>
        </w:rPr>
        <w:br w:type="page"/>
      </w:r>
    </w:p>
    <w:p w14:paraId="01362EFB" w14:textId="77777777" w:rsidR="008A4F18" w:rsidRPr="00982E13" w:rsidRDefault="008A4F18" w:rsidP="00F50A55">
      <w:pPr>
        <w:ind w:left="284" w:hanging="284"/>
        <w:rPr>
          <w:rFonts w:ascii="Calibri" w:hAnsi="Calibri"/>
          <w:sz w:val="22"/>
          <w:szCs w:val="22"/>
        </w:rPr>
      </w:pPr>
    </w:p>
    <w:p w14:paraId="16B512A7" w14:textId="2C6C0088" w:rsidR="008A4F18" w:rsidRPr="00982E13" w:rsidRDefault="008F0CE8" w:rsidP="007158B9">
      <w:pPr>
        <w:pStyle w:val="Heading1"/>
      </w:pPr>
      <w:bookmarkStart w:id="8" w:name="_Toc455511503"/>
      <w:r>
        <w:t xml:space="preserve">About the </w:t>
      </w:r>
      <w:r w:rsidR="008A4F18" w:rsidRPr="00982E13">
        <w:t>speaker</w:t>
      </w:r>
      <w:r w:rsidR="002977E6">
        <w:t>s</w:t>
      </w:r>
      <w:bookmarkEnd w:id="8"/>
    </w:p>
    <w:p w14:paraId="3B993E60" w14:textId="77777777" w:rsidR="008A4F18" w:rsidRPr="00982E13" w:rsidRDefault="008A4F18" w:rsidP="00845857">
      <w:pPr>
        <w:rPr>
          <w:rFonts w:ascii="Calibri" w:hAnsi="Calibri"/>
          <w:b/>
          <w:sz w:val="22"/>
          <w:szCs w:val="22"/>
        </w:rPr>
      </w:pPr>
    </w:p>
    <w:p w14:paraId="15CF1E9F" w14:textId="282FC1E4" w:rsidR="00B22891" w:rsidRPr="00A13B52" w:rsidRDefault="00551AE1" w:rsidP="00B22891">
      <w:pPr>
        <w:rPr>
          <w:rFonts w:ascii="Calibri" w:hAnsi="Calibri"/>
          <w:b/>
          <w:sz w:val="22"/>
          <w:szCs w:val="22"/>
        </w:rPr>
      </w:pPr>
      <w:r>
        <w:rPr>
          <w:rFonts w:ascii="Calibri" w:hAnsi="Calibri"/>
          <w:b/>
          <w:sz w:val="22"/>
          <w:szCs w:val="22"/>
        </w:rPr>
        <w:t xml:space="preserve">Ms. </w:t>
      </w:r>
      <w:r w:rsidR="00B22891">
        <w:rPr>
          <w:rFonts w:ascii="Calibri" w:hAnsi="Calibri"/>
          <w:b/>
          <w:sz w:val="22"/>
          <w:szCs w:val="22"/>
        </w:rPr>
        <w:t xml:space="preserve">Sofia Rodrigues, </w:t>
      </w:r>
      <w:r w:rsidR="00B22891" w:rsidRPr="00982E13">
        <w:rPr>
          <w:rFonts w:ascii="Calibri" w:hAnsi="Calibri"/>
          <w:sz w:val="22"/>
          <w:szCs w:val="22"/>
        </w:rPr>
        <w:t xml:space="preserve">Head of </w:t>
      </w:r>
      <w:r w:rsidR="00B22891" w:rsidRPr="00596724">
        <w:rPr>
          <w:rFonts w:ascii="Calibri" w:hAnsi="Calibri"/>
          <w:sz w:val="22"/>
          <w:szCs w:val="22"/>
        </w:rPr>
        <w:t>Department</w:t>
      </w:r>
      <w:r w:rsidR="00B22891" w:rsidRPr="001E1966">
        <w:rPr>
          <w:rFonts w:ascii="Calibri" w:hAnsi="Calibri"/>
          <w:sz w:val="22"/>
          <w:szCs w:val="22"/>
        </w:rPr>
        <w:t xml:space="preserve">, </w:t>
      </w:r>
      <w:r w:rsidR="00B22891">
        <w:rPr>
          <w:rFonts w:ascii="Calibri" w:hAnsi="Calibri"/>
          <w:sz w:val="22"/>
          <w:szCs w:val="22"/>
        </w:rPr>
        <w:t xml:space="preserve">Eionet </w:t>
      </w:r>
      <w:r w:rsidR="00B22891" w:rsidRPr="001E1966">
        <w:rPr>
          <w:rFonts w:ascii="Calibri" w:hAnsi="Calibri"/>
          <w:sz w:val="22"/>
          <w:szCs w:val="22"/>
        </w:rPr>
        <w:t>National Focal Point,</w:t>
      </w:r>
      <w:r w:rsidR="00B22891">
        <w:rPr>
          <w:rFonts w:ascii="Calibri" w:hAnsi="Calibri"/>
          <w:b/>
          <w:sz w:val="22"/>
          <w:szCs w:val="22"/>
        </w:rPr>
        <w:t xml:space="preserve"> </w:t>
      </w:r>
      <w:r w:rsidR="00B22891" w:rsidRPr="00982E13">
        <w:rPr>
          <w:rFonts w:ascii="Calibri" w:hAnsi="Calibri"/>
          <w:sz w:val="22"/>
          <w:szCs w:val="22"/>
        </w:rPr>
        <w:t>Portuguese Environment Agency</w:t>
      </w:r>
      <w:r w:rsidR="00B22891">
        <w:rPr>
          <w:rFonts w:ascii="Calibri" w:hAnsi="Calibri"/>
          <w:sz w:val="22"/>
          <w:szCs w:val="22"/>
        </w:rPr>
        <w:t>, Portugal</w:t>
      </w:r>
    </w:p>
    <w:p w14:paraId="45D66AFE" w14:textId="77777777" w:rsidR="00B22891" w:rsidRDefault="00B22891" w:rsidP="00B22891">
      <w:pPr>
        <w:rPr>
          <w:rFonts w:ascii="Calibri" w:hAnsi="Calibri"/>
          <w:sz w:val="22"/>
          <w:szCs w:val="22"/>
        </w:rPr>
      </w:pPr>
    </w:p>
    <w:p w14:paraId="4DD369B7" w14:textId="77777777" w:rsidR="00B22891" w:rsidRDefault="00B22891" w:rsidP="00B22891">
      <w:pPr>
        <w:rPr>
          <w:rFonts w:ascii="Calibri" w:hAnsi="Calibri"/>
          <w:sz w:val="22"/>
          <w:szCs w:val="22"/>
        </w:rPr>
      </w:pPr>
      <w:r w:rsidRPr="00596724">
        <w:rPr>
          <w:rFonts w:ascii="Calibri" w:hAnsi="Calibri"/>
          <w:sz w:val="22"/>
          <w:szCs w:val="22"/>
        </w:rPr>
        <w:t xml:space="preserve">Sofia Rodrigues, </w:t>
      </w:r>
      <w:r>
        <w:rPr>
          <w:rFonts w:ascii="Calibri" w:hAnsi="Calibri"/>
          <w:sz w:val="22"/>
          <w:szCs w:val="22"/>
        </w:rPr>
        <w:t xml:space="preserve">is the </w:t>
      </w:r>
      <w:r w:rsidRPr="00596724">
        <w:rPr>
          <w:rFonts w:ascii="Calibri" w:hAnsi="Calibri"/>
          <w:sz w:val="22"/>
          <w:szCs w:val="22"/>
        </w:rPr>
        <w:t xml:space="preserve">head of department at the Portuguese Environment Agency and </w:t>
      </w:r>
      <w:r>
        <w:rPr>
          <w:rFonts w:ascii="Calibri" w:hAnsi="Calibri"/>
          <w:sz w:val="22"/>
          <w:szCs w:val="22"/>
        </w:rPr>
        <w:t xml:space="preserve">the </w:t>
      </w:r>
      <w:r w:rsidRPr="00596724">
        <w:rPr>
          <w:rFonts w:ascii="Calibri" w:hAnsi="Calibri"/>
          <w:sz w:val="22"/>
          <w:szCs w:val="22"/>
        </w:rPr>
        <w:t>Eionet National Focal Point for Portugal. Her department is responsible for the yearly publication of the national State of Environment Report.</w:t>
      </w:r>
    </w:p>
    <w:p w14:paraId="428B6A58" w14:textId="77777777" w:rsidR="00B22891" w:rsidRDefault="00B22891" w:rsidP="00B22891">
      <w:pPr>
        <w:rPr>
          <w:rFonts w:ascii="Calibri" w:hAnsi="Calibri"/>
          <w:sz w:val="22"/>
          <w:szCs w:val="22"/>
        </w:rPr>
      </w:pPr>
    </w:p>
    <w:p w14:paraId="797B9C24" w14:textId="77777777" w:rsidR="00B22891" w:rsidRPr="00982E13" w:rsidRDefault="00B22891" w:rsidP="00B22891">
      <w:pPr>
        <w:rPr>
          <w:rFonts w:ascii="Calibri" w:hAnsi="Calibri"/>
          <w:sz w:val="22"/>
          <w:szCs w:val="22"/>
        </w:rPr>
      </w:pPr>
      <w:r>
        <w:rPr>
          <w:rFonts w:ascii="Calibri" w:hAnsi="Calibri"/>
          <w:sz w:val="22"/>
          <w:szCs w:val="22"/>
        </w:rPr>
        <w:t>E</w:t>
      </w:r>
      <w:r w:rsidRPr="00982E13">
        <w:rPr>
          <w:rFonts w:ascii="Calibri" w:hAnsi="Calibri"/>
          <w:sz w:val="22"/>
          <w:szCs w:val="22"/>
        </w:rPr>
        <w:t xml:space="preserve">-Mail: </w:t>
      </w:r>
      <w:hyperlink r:id="rId19" w:history="1">
        <w:r w:rsidRPr="00FD5B19">
          <w:rPr>
            <w:rStyle w:val="Hyperlink"/>
            <w:rFonts w:ascii="Calibri" w:hAnsi="Calibri"/>
            <w:sz w:val="22"/>
            <w:szCs w:val="22"/>
          </w:rPr>
          <w:t>sofia.rodrigues@apambiente.pt</w:t>
        </w:r>
      </w:hyperlink>
      <w:r>
        <w:rPr>
          <w:rFonts w:ascii="Calibri" w:hAnsi="Calibri"/>
          <w:sz w:val="22"/>
          <w:szCs w:val="22"/>
        </w:rPr>
        <w:t xml:space="preserve"> </w:t>
      </w:r>
    </w:p>
    <w:p w14:paraId="1621F9AE" w14:textId="77777777" w:rsidR="00B22891" w:rsidRPr="00982E13" w:rsidRDefault="00B22891" w:rsidP="00B22891">
      <w:pPr>
        <w:rPr>
          <w:rFonts w:ascii="Calibri" w:hAnsi="Calibri"/>
          <w:b/>
          <w:sz w:val="22"/>
          <w:szCs w:val="22"/>
        </w:rPr>
      </w:pPr>
    </w:p>
    <w:p w14:paraId="30745191" w14:textId="77777777" w:rsidR="00B22891" w:rsidRDefault="00B22891" w:rsidP="00B22891">
      <w:pPr>
        <w:rPr>
          <w:rFonts w:ascii="Calibri" w:hAnsi="Calibri"/>
          <w:b/>
          <w:sz w:val="22"/>
          <w:szCs w:val="22"/>
        </w:rPr>
      </w:pPr>
    </w:p>
    <w:p w14:paraId="631C2F1C" w14:textId="77777777" w:rsidR="00AC79B5" w:rsidRPr="00982E13" w:rsidRDefault="00AC79B5" w:rsidP="00B22891">
      <w:pPr>
        <w:rPr>
          <w:rFonts w:ascii="Calibri" w:hAnsi="Calibri"/>
          <w:b/>
          <w:sz w:val="22"/>
          <w:szCs w:val="22"/>
        </w:rPr>
      </w:pPr>
    </w:p>
    <w:p w14:paraId="4A154439" w14:textId="4B2E1E25" w:rsidR="004722EA" w:rsidRPr="006F29F5" w:rsidRDefault="00551AE1" w:rsidP="004722EA">
      <w:pPr>
        <w:rPr>
          <w:rFonts w:ascii="Calibri" w:hAnsi="Calibri"/>
          <w:b/>
          <w:sz w:val="22"/>
          <w:szCs w:val="22"/>
        </w:rPr>
      </w:pPr>
      <w:r>
        <w:rPr>
          <w:rFonts w:ascii="Calibri" w:hAnsi="Calibri"/>
          <w:b/>
          <w:sz w:val="22"/>
          <w:szCs w:val="22"/>
        </w:rPr>
        <w:t xml:space="preserve">Mr. </w:t>
      </w:r>
      <w:r w:rsidR="00B71B0A" w:rsidRPr="00982E13">
        <w:rPr>
          <w:rFonts w:ascii="Calibri" w:hAnsi="Calibri"/>
          <w:b/>
          <w:sz w:val="22"/>
          <w:szCs w:val="22"/>
        </w:rPr>
        <w:t>Jens Günther</w:t>
      </w:r>
      <w:r w:rsidR="006F29F5">
        <w:rPr>
          <w:rFonts w:ascii="Calibri" w:hAnsi="Calibri"/>
          <w:b/>
          <w:sz w:val="22"/>
          <w:szCs w:val="22"/>
        </w:rPr>
        <w:t xml:space="preserve">, </w:t>
      </w:r>
      <w:r w:rsidR="004722EA" w:rsidRPr="00982E13">
        <w:rPr>
          <w:rFonts w:ascii="Calibri" w:hAnsi="Calibri"/>
          <w:sz w:val="22"/>
          <w:szCs w:val="22"/>
        </w:rPr>
        <w:t>German Federal Environment Agency</w:t>
      </w:r>
      <w:r w:rsidR="006F29F5">
        <w:rPr>
          <w:rFonts w:ascii="Calibri" w:hAnsi="Calibri"/>
          <w:b/>
          <w:sz w:val="22"/>
          <w:szCs w:val="22"/>
        </w:rPr>
        <w:t xml:space="preserve">, </w:t>
      </w:r>
      <w:r w:rsidR="004722EA" w:rsidRPr="00982E13">
        <w:rPr>
          <w:rFonts w:ascii="Calibri" w:hAnsi="Calibri"/>
          <w:sz w:val="22"/>
          <w:szCs w:val="22"/>
        </w:rPr>
        <w:t>Section I 1.1</w:t>
      </w:r>
      <w:r w:rsidR="006F29F5">
        <w:rPr>
          <w:rFonts w:ascii="Calibri" w:hAnsi="Calibri"/>
          <w:b/>
          <w:sz w:val="22"/>
          <w:szCs w:val="22"/>
        </w:rPr>
        <w:t xml:space="preserve"> </w:t>
      </w:r>
      <w:r w:rsidR="004722EA" w:rsidRPr="00982E13">
        <w:rPr>
          <w:rFonts w:ascii="Calibri" w:hAnsi="Calibri"/>
          <w:sz w:val="22"/>
          <w:szCs w:val="22"/>
        </w:rPr>
        <w:t>Fundamental Aspects, Sustainability Strategies and Scenarios</w:t>
      </w:r>
      <w:r w:rsidR="006F29F5">
        <w:rPr>
          <w:rFonts w:ascii="Calibri" w:hAnsi="Calibri"/>
          <w:b/>
          <w:sz w:val="22"/>
          <w:szCs w:val="22"/>
        </w:rPr>
        <w:t xml:space="preserve">, </w:t>
      </w:r>
      <w:r w:rsidR="004722EA" w:rsidRPr="00982E13">
        <w:rPr>
          <w:rFonts w:ascii="Calibri" w:hAnsi="Calibri"/>
          <w:sz w:val="22"/>
          <w:szCs w:val="22"/>
        </w:rPr>
        <w:t>Sustainable Resource Use</w:t>
      </w:r>
      <w:r w:rsidR="006F29F5">
        <w:rPr>
          <w:rFonts w:ascii="Calibri" w:hAnsi="Calibri"/>
          <w:b/>
          <w:sz w:val="22"/>
          <w:szCs w:val="22"/>
        </w:rPr>
        <w:t xml:space="preserve">, </w:t>
      </w:r>
      <w:r w:rsidR="004722EA" w:rsidRPr="00982E13">
        <w:rPr>
          <w:rFonts w:ascii="Calibri" w:hAnsi="Calibri"/>
          <w:sz w:val="22"/>
          <w:szCs w:val="22"/>
        </w:rPr>
        <w:t>Germany</w:t>
      </w:r>
    </w:p>
    <w:p w14:paraId="6BD050CA" w14:textId="77777777" w:rsidR="006F29F5" w:rsidRDefault="006F29F5" w:rsidP="004722EA">
      <w:pPr>
        <w:rPr>
          <w:rFonts w:ascii="Calibri" w:hAnsi="Calibri"/>
          <w:sz w:val="22"/>
          <w:szCs w:val="22"/>
        </w:rPr>
      </w:pPr>
    </w:p>
    <w:p w14:paraId="782CEAEF" w14:textId="7CAAF3DD" w:rsidR="00596724" w:rsidRDefault="00596724" w:rsidP="004722EA">
      <w:pPr>
        <w:rPr>
          <w:rFonts w:ascii="Calibri" w:hAnsi="Calibri"/>
          <w:sz w:val="22"/>
          <w:szCs w:val="22"/>
        </w:rPr>
      </w:pPr>
      <w:r w:rsidRPr="00596724">
        <w:rPr>
          <w:rFonts w:ascii="Calibri" w:hAnsi="Calibri"/>
          <w:sz w:val="22"/>
          <w:szCs w:val="22"/>
        </w:rPr>
        <w:t>Jens Günther has worked as scientific officer at the German Environment Agency since 2009, primarily on development of concepts, strategies and policy measures on resource efficiency, improving sustainable use of natural resources and indicator development. Jens graduated in Forest Science, and before joining UBA worked inter alia for the Forest Stewardship Council Working Group Germany and the European Secretariat of ICLEI – Local Governments for Sustainability. He was directly involved in the development of the German Resource Efficiency Programme (ProgRess</w:t>
      </w:r>
      <w:r>
        <w:rPr>
          <w:rFonts w:ascii="Calibri" w:hAnsi="Calibri"/>
          <w:sz w:val="22"/>
          <w:szCs w:val="22"/>
        </w:rPr>
        <w:t>)</w:t>
      </w:r>
    </w:p>
    <w:p w14:paraId="6E3DD3A0" w14:textId="77777777" w:rsidR="00596724" w:rsidRDefault="00596724" w:rsidP="004722EA">
      <w:pPr>
        <w:rPr>
          <w:rFonts w:ascii="Calibri" w:hAnsi="Calibri"/>
          <w:sz w:val="22"/>
          <w:szCs w:val="22"/>
        </w:rPr>
      </w:pPr>
    </w:p>
    <w:p w14:paraId="77AF9AF9" w14:textId="2119AA55" w:rsidR="00B71B0A" w:rsidRPr="00982E13" w:rsidRDefault="004722EA" w:rsidP="004722EA">
      <w:pPr>
        <w:rPr>
          <w:rFonts w:ascii="Calibri" w:hAnsi="Calibri"/>
          <w:sz w:val="22"/>
          <w:szCs w:val="22"/>
        </w:rPr>
      </w:pPr>
      <w:r w:rsidRPr="00982E13">
        <w:rPr>
          <w:rFonts w:ascii="Calibri" w:hAnsi="Calibri"/>
          <w:sz w:val="22"/>
          <w:szCs w:val="22"/>
        </w:rPr>
        <w:t xml:space="preserve">E-Mail: </w:t>
      </w:r>
      <w:hyperlink r:id="rId20" w:history="1">
        <w:r w:rsidR="006F29F5" w:rsidRPr="008F3876">
          <w:rPr>
            <w:rStyle w:val="Hyperlink"/>
            <w:rFonts w:ascii="Calibri" w:hAnsi="Calibri"/>
            <w:sz w:val="22"/>
            <w:szCs w:val="22"/>
          </w:rPr>
          <w:t>jens.guenther@uba.de</w:t>
        </w:r>
      </w:hyperlink>
      <w:r w:rsidR="006F29F5">
        <w:rPr>
          <w:rFonts w:ascii="Calibri" w:hAnsi="Calibri"/>
          <w:sz w:val="22"/>
          <w:szCs w:val="22"/>
        </w:rPr>
        <w:t xml:space="preserve"> </w:t>
      </w:r>
    </w:p>
    <w:p w14:paraId="26D92763" w14:textId="77777777" w:rsidR="004722EA" w:rsidRPr="00982E13" w:rsidRDefault="004722EA" w:rsidP="00845857">
      <w:pPr>
        <w:rPr>
          <w:rFonts w:ascii="Calibri" w:hAnsi="Calibri"/>
          <w:b/>
          <w:sz w:val="22"/>
          <w:szCs w:val="22"/>
        </w:rPr>
      </w:pPr>
    </w:p>
    <w:p w14:paraId="02970F27" w14:textId="77777777" w:rsidR="00596724" w:rsidRDefault="00596724" w:rsidP="00845857">
      <w:pPr>
        <w:rPr>
          <w:rFonts w:ascii="Calibri" w:hAnsi="Calibri"/>
          <w:b/>
          <w:sz w:val="22"/>
          <w:szCs w:val="22"/>
        </w:rPr>
      </w:pPr>
    </w:p>
    <w:p w14:paraId="53246D34" w14:textId="77777777" w:rsidR="00596724" w:rsidRPr="00982E13" w:rsidRDefault="00596724" w:rsidP="00845857">
      <w:pPr>
        <w:rPr>
          <w:rFonts w:ascii="Calibri" w:hAnsi="Calibri"/>
          <w:b/>
          <w:sz w:val="22"/>
          <w:szCs w:val="22"/>
        </w:rPr>
      </w:pPr>
    </w:p>
    <w:p w14:paraId="06C7CF9B" w14:textId="228FCA47" w:rsidR="004722EA" w:rsidRDefault="00551AE1" w:rsidP="004722EA">
      <w:pPr>
        <w:rPr>
          <w:rFonts w:ascii="Calibri" w:hAnsi="Calibri"/>
          <w:sz w:val="22"/>
          <w:szCs w:val="22"/>
        </w:rPr>
      </w:pPr>
      <w:r>
        <w:rPr>
          <w:rFonts w:ascii="Calibri" w:hAnsi="Calibri"/>
          <w:b/>
          <w:sz w:val="22"/>
          <w:szCs w:val="22"/>
        </w:rPr>
        <w:t xml:space="preserve">Ms. </w:t>
      </w:r>
      <w:r w:rsidR="004722EA" w:rsidRPr="00982E13">
        <w:rPr>
          <w:rFonts w:ascii="Calibri" w:hAnsi="Calibri"/>
          <w:b/>
          <w:sz w:val="22"/>
          <w:szCs w:val="22"/>
        </w:rPr>
        <w:t>Erika Lagzdina</w:t>
      </w:r>
      <w:r w:rsidR="006F29F5">
        <w:rPr>
          <w:rFonts w:ascii="Calibri" w:hAnsi="Calibri"/>
          <w:b/>
          <w:sz w:val="22"/>
          <w:szCs w:val="22"/>
        </w:rPr>
        <w:t xml:space="preserve">, </w:t>
      </w:r>
      <w:r w:rsidR="004722EA" w:rsidRPr="00982E13">
        <w:rPr>
          <w:rFonts w:ascii="Calibri" w:hAnsi="Calibri"/>
          <w:sz w:val="22"/>
          <w:szCs w:val="22"/>
        </w:rPr>
        <w:t>Senior Expert</w:t>
      </w:r>
      <w:r w:rsidR="006F29F5">
        <w:rPr>
          <w:rFonts w:ascii="Calibri" w:hAnsi="Calibri"/>
          <w:b/>
          <w:sz w:val="22"/>
          <w:szCs w:val="22"/>
        </w:rPr>
        <w:t xml:space="preserve">, </w:t>
      </w:r>
      <w:r w:rsidR="004722EA" w:rsidRPr="00982E13">
        <w:rPr>
          <w:rFonts w:ascii="Calibri" w:hAnsi="Calibri"/>
          <w:sz w:val="22"/>
          <w:szCs w:val="22"/>
        </w:rPr>
        <w:t>Environmental protection department</w:t>
      </w:r>
      <w:r w:rsidR="00A13B52">
        <w:rPr>
          <w:rFonts w:ascii="Calibri" w:hAnsi="Calibri"/>
          <w:b/>
          <w:sz w:val="22"/>
          <w:szCs w:val="22"/>
        </w:rPr>
        <w:t xml:space="preserve">, </w:t>
      </w:r>
      <w:r w:rsidR="004722EA" w:rsidRPr="00982E13">
        <w:rPr>
          <w:rFonts w:ascii="Calibri" w:hAnsi="Calibri"/>
          <w:sz w:val="22"/>
          <w:szCs w:val="22"/>
        </w:rPr>
        <w:t>Ministry of environmental protection and regional development</w:t>
      </w:r>
      <w:r w:rsidR="00A13B52">
        <w:rPr>
          <w:rFonts w:ascii="Calibri" w:hAnsi="Calibri"/>
          <w:b/>
          <w:sz w:val="22"/>
          <w:szCs w:val="22"/>
        </w:rPr>
        <w:t xml:space="preserve">, </w:t>
      </w:r>
      <w:r w:rsidR="004722EA" w:rsidRPr="00982E13">
        <w:rPr>
          <w:rFonts w:ascii="Calibri" w:hAnsi="Calibri"/>
          <w:sz w:val="22"/>
          <w:szCs w:val="22"/>
        </w:rPr>
        <w:t>The Republic of Latvia</w:t>
      </w:r>
    </w:p>
    <w:p w14:paraId="7F659660" w14:textId="77777777" w:rsidR="00596724" w:rsidRDefault="00596724" w:rsidP="004722EA">
      <w:pPr>
        <w:rPr>
          <w:rFonts w:ascii="Calibri" w:hAnsi="Calibri"/>
          <w:sz w:val="22"/>
          <w:szCs w:val="22"/>
        </w:rPr>
      </w:pPr>
    </w:p>
    <w:p w14:paraId="7746D456" w14:textId="13A477E8" w:rsidR="00596724" w:rsidRPr="001E1966" w:rsidRDefault="00596724" w:rsidP="004722EA">
      <w:pPr>
        <w:rPr>
          <w:rFonts w:ascii="Calibri" w:hAnsi="Calibri"/>
          <w:sz w:val="22"/>
          <w:szCs w:val="22"/>
          <w:lang w:val="lv-LV"/>
        </w:rPr>
      </w:pPr>
      <w:r w:rsidRPr="001E1966">
        <w:rPr>
          <w:rFonts w:ascii="Calibri" w:hAnsi="Calibri"/>
          <w:sz w:val="22"/>
          <w:szCs w:val="22"/>
          <w:lang w:val="lv-LV"/>
        </w:rPr>
        <w:t>Erika Lagzdina, MSc. in environmental management, now works as a senior expert at the Ministry of Environmental Protection a</w:t>
      </w:r>
      <w:r w:rsidR="00403010">
        <w:rPr>
          <w:rFonts w:ascii="Calibri" w:hAnsi="Calibri"/>
          <w:sz w:val="22"/>
          <w:szCs w:val="22"/>
          <w:lang w:val="lv-LV"/>
        </w:rPr>
        <w:t>nd</w:t>
      </w:r>
      <w:r w:rsidRPr="001E1966">
        <w:rPr>
          <w:rFonts w:ascii="Calibri" w:hAnsi="Calibri"/>
          <w:sz w:val="22"/>
          <w:szCs w:val="22"/>
          <w:lang w:val="lv-LV"/>
        </w:rPr>
        <w:t xml:space="preserve"> Regional Development of Latvia, Department of Enviromental Protection. Former worked as a head o Climate Change and Adaptation Policy Unit at the Climate Change Department. Her main duties are related to environmental policy integration and cross-sectoral cooperation. Her daily work is focused on ensuring of Latvia’s participation in OECD- Organization of Economic Cooperation and Development that includes also such issues as green growth and resources productivity. This is the linkage where her work overlaps with the EU circular policy development.</w:t>
      </w:r>
    </w:p>
    <w:p w14:paraId="1F89D406" w14:textId="77777777" w:rsidR="00A13B52" w:rsidRDefault="00A13B52" w:rsidP="004722EA">
      <w:pPr>
        <w:rPr>
          <w:rFonts w:ascii="Calibri" w:hAnsi="Calibri"/>
          <w:sz w:val="22"/>
          <w:szCs w:val="22"/>
        </w:rPr>
      </w:pPr>
    </w:p>
    <w:p w14:paraId="125FE49C" w14:textId="58A4D0D3" w:rsidR="00B71B0A" w:rsidRPr="00982E13" w:rsidRDefault="00A13B52" w:rsidP="004722EA">
      <w:pPr>
        <w:rPr>
          <w:rFonts w:ascii="Calibri" w:hAnsi="Calibri"/>
          <w:sz w:val="22"/>
          <w:szCs w:val="22"/>
        </w:rPr>
      </w:pPr>
      <w:r>
        <w:rPr>
          <w:rFonts w:ascii="Calibri" w:hAnsi="Calibri"/>
          <w:sz w:val="22"/>
          <w:szCs w:val="22"/>
        </w:rPr>
        <w:t>E</w:t>
      </w:r>
      <w:r w:rsidR="004722EA" w:rsidRPr="00982E13">
        <w:rPr>
          <w:rFonts w:ascii="Calibri" w:hAnsi="Calibri"/>
          <w:sz w:val="22"/>
          <w:szCs w:val="22"/>
        </w:rPr>
        <w:t xml:space="preserve">-mail: </w:t>
      </w:r>
      <w:hyperlink r:id="rId21" w:history="1">
        <w:r w:rsidRPr="008F3876">
          <w:rPr>
            <w:rStyle w:val="Hyperlink"/>
            <w:rFonts w:ascii="Calibri" w:hAnsi="Calibri"/>
            <w:sz w:val="22"/>
            <w:szCs w:val="22"/>
          </w:rPr>
          <w:t>erika.lagzdina@varam.gov.lv</w:t>
        </w:r>
      </w:hyperlink>
      <w:r>
        <w:rPr>
          <w:rFonts w:ascii="Calibri" w:hAnsi="Calibri"/>
          <w:sz w:val="22"/>
          <w:szCs w:val="22"/>
        </w:rPr>
        <w:t xml:space="preserve"> </w:t>
      </w:r>
    </w:p>
    <w:p w14:paraId="03D1FC88" w14:textId="77777777" w:rsidR="00D17B1C" w:rsidRPr="00982E13" w:rsidRDefault="00D17B1C" w:rsidP="00845857">
      <w:pPr>
        <w:rPr>
          <w:rFonts w:ascii="Calibri" w:hAnsi="Calibri"/>
          <w:b/>
          <w:sz w:val="22"/>
          <w:szCs w:val="22"/>
        </w:rPr>
      </w:pPr>
    </w:p>
    <w:p w14:paraId="044AB8FC" w14:textId="77777777" w:rsidR="00596724" w:rsidRDefault="00596724" w:rsidP="00845857">
      <w:pPr>
        <w:rPr>
          <w:rFonts w:ascii="Calibri" w:hAnsi="Calibri"/>
          <w:b/>
          <w:sz w:val="22"/>
          <w:szCs w:val="22"/>
        </w:rPr>
      </w:pPr>
    </w:p>
    <w:p w14:paraId="41A74090" w14:textId="77777777" w:rsidR="00596724" w:rsidRPr="00982E13" w:rsidRDefault="00596724" w:rsidP="00845857">
      <w:pPr>
        <w:rPr>
          <w:rFonts w:ascii="Calibri" w:hAnsi="Calibri"/>
          <w:b/>
          <w:sz w:val="22"/>
          <w:szCs w:val="22"/>
        </w:rPr>
      </w:pPr>
    </w:p>
    <w:p w14:paraId="1D86DCFA" w14:textId="2568A749" w:rsidR="008A4F18" w:rsidRPr="00982E13" w:rsidRDefault="006F0DF3" w:rsidP="00845857">
      <w:pPr>
        <w:rPr>
          <w:rFonts w:ascii="Calibri" w:hAnsi="Calibri"/>
          <w:sz w:val="22"/>
          <w:szCs w:val="22"/>
        </w:rPr>
      </w:pPr>
      <w:r>
        <w:rPr>
          <w:rFonts w:ascii="Calibri" w:hAnsi="Calibri"/>
          <w:b/>
          <w:sz w:val="22"/>
          <w:szCs w:val="22"/>
        </w:rPr>
        <w:t>Bettina Bahn-Walkowiak</w:t>
      </w:r>
      <w:r w:rsidR="008A4F18" w:rsidRPr="00982E13">
        <w:rPr>
          <w:rFonts w:ascii="Calibri" w:hAnsi="Calibri"/>
          <w:b/>
          <w:sz w:val="22"/>
          <w:szCs w:val="22"/>
        </w:rPr>
        <w:t>,</w:t>
      </w:r>
      <w:r w:rsidR="008A4F18" w:rsidRPr="00982E13">
        <w:rPr>
          <w:rFonts w:ascii="Calibri" w:hAnsi="Calibri"/>
          <w:sz w:val="22"/>
          <w:szCs w:val="22"/>
        </w:rPr>
        <w:t xml:space="preserve"> </w:t>
      </w:r>
      <w:r w:rsidR="00AC6D1B">
        <w:rPr>
          <w:rFonts w:ascii="Calibri" w:hAnsi="Calibri"/>
          <w:sz w:val="22"/>
          <w:szCs w:val="22"/>
        </w:rPr>
        <w:t>Research</w:t>
      </w:r>
      <w:r>
        <w:rPr>
          <w:rFonts w:ascii="Calibri" w:hAnsi="Calibri"/>
          <w:sz w:val="22"/>
          <w:szCs w:val="22"/>
        </w:rPr>
        <w:t xml:space="preserve"> fellow at the Wuppertal Institute for Climate, Environment and Energy, Germany</w:t>
      </w:r>
      <w:r w:rsidR="008A4F18" w:rsidRPr="00982E13">
        <w:rPr>
          <w:rFonts w:ascii="Calibri" w:hAnsi="Calibri"/>
          <w:sz w:val="22"/>
          <w:szCs w:val="22"/>
        </w:rPr>
        <w:t xml:space="preserve">, </w:t>
      </w:r>
      <w:r w:rsidR="000D4F15">
        <w:rPr>
          <w:rFonts w:ascii="Calibri" w:hAnsi="Calibri"/>
          <w:sz w:val="22"/>
          <w:szCs w:val="22"/>
        </w:rPr>
        <w:t xml:space="preserve">Business Unit Circular Economy, </w:t>
      </w:r>
      <w:r w:rsidR="003910C7">
        <w:rPr>
          <w:rFonts w:ascii="Calibri" w:hAnsi="Calibri"/>
          <w:sz w:val="22"/>
          <w:szCs w:val="22"/>
        </w:rPr>
        <w:t xml:space="preserve">specialises in policy analysis, </w:t>
      </w:r>
      <w:r w:rsidR="000D4F15">
        <w:rPr>
          <w:rFonts w:ascii="Calibri" w:hAnsi="Calibri"/>
          <w:sz w:val="22"/>
          <w:szCs w:val="22"/>
        </w:rPr>
        <w:t>contributes to</w:t>
      </w:r>
      <w:r w:rsidR="000D4F15" w:rsidRPr="000D4F15">
        <w:rPr>
          <w:rFonts w:ascii="Calibri" w:hAnsi="Calibri"/>
          <w:sz w:val="22"/>
          <w:szCs w:val="22"/>
        </w:rPr>
        <w:t xml:space="preserve"> research projects on transition processes towards a circular economy, waste prevention </w:t>
      </w:r>
      <w:r w:rsidR="005476B1">
        <w:rPr>
          <w:rFonts w:ascii="Calibri" w:hAnsi="Calibri"/>
          <w:sz w:val="22"/>
          <w:szCs w:val="22"/>
        </w:rPr>
        <w:t>and resource efficiency policy mixes</w:t>
      </w:r>
      <w:r w:rsidR="000D4F15" w:rsidRPr="000D4F15">
        <w:rPr>
          <w:rFonts w:ascii="Calibri" w:hAnsi="Calibri"/>
          <w:sz w:val="22"/>
          <w:szCs w:val="22"/>
        </w:rPr>
        <w:t>.</w:t>
      </w:r>
    </w:p>
    <w:p w14:paraId="59D83251" w14:textId="77777777" w:rsidR="008A4F18" w:rsidRPr="00982E13" w:rsidRDefault="008A4F18" w:rsidP="00845857">
      <w:pPr>
        <w:rPr>
          <w:rFonts w:ascii="Calibri" w:hAnsi="Calibri"/>
          <w:sz w:val="22"/>
          <w:szCs w:val="22"/>
        </w:rPr>
      </w:pPr>
    </w:p>
    <w:p w14:paraId="560F42EA" w14:textId="0D0FBCC2" w:rsidR="008A4F18" w:rsidRPr="00982E13" w:rsidRDefault="008A4F18" w:rsidP="00845857">
      <w:pPr>
        <w:rPr>
          <w:rFonts w:ascii="Calibri" w:hAnsi="Calibri"/>
          <w:sz w:val="22"/>
          <w:szCs w:val="22"/>
        </w:rPr>
      </w:pPr>
      <w:r w:rsidRPr="00982E13">
        <w:rPr>
          <w:rFonts w:ascii="Calibri" w:hAnsi="Calibri"/>
          <w:sz w:val="22"/>
          <w:szCs w:val="22"/>
        </w:rPr>
        <w:t>E</w:t>
      </w:r>
      <w:r w:rsidR="00A13B52">
        <w:rPr>
          <w:rFonts w:ascii="Calibri" w:hAnsi="Calibri"/>
          <w:sz w:val="22"/>
          <w:szCs w:val="22"/>
        </w:rPr>
        <w:t>-</w:t>
      </w:r>
      <w:r w:rsidRPr="00982E13">
        <w:rPr>
          <w:rFonts w:ascii="Calibri" w:hAnsi="Calibri"/>
          <w:sz w:val="22"/>
          <w:szCs w:val="22"/>
        </w:rPr>
        <w:t xml:space="preserve">mail: </w:t>
      </w:r>
      <w:r w:rsidR="006F0DF3">
        <w:rPr>
          <w:rFonts w:ascii="Calibri" w:hAnsi="Calibri"/>
          <w:sz w:val="22"/>
          <w:szCs w:val="22"/>
        </w:rPr>
        <w:t>Bettina Bahn-Walkowiak</w:t>
      </w:r>
      <w:r w:rsidRPr="00982E13">
        <w:rPr>
          <w:rFonts w:ascii="Calibri" w:hAnsi="Calibri"/>
          <w:sz w:val="22"/>
          <w:szCs w:val="22"/>
        </w:rPr>
        <w:t xml:space="preserve"> </w:t>
      </w:r>
      <w:hyperlink r:id="rId22" w:history="1">
        <w:r w:rsidR="006F0DF3">
          <w:rPr>
            <w:rStyle w:val="Hyperlink"/>
            <w:rFonts w:ascii="Calibri" w:hAnsi="Calibri"/>
            <w:sz w:val="22"/>
            <w:szCs w:val="22"/>
          </w:rPr>
          <w:t>bettina.bahn-walkowiak@wupperinst.org</w:t>
        </w:r>
      </w:hyperlink>
    </w:p>
    <w:p w14:paraId="2B712AB5" w14:textId="77777777" w:rsidR="008A4F18" w:rsidRPr="00982E13" w:rsidRDefault="008A4F18" w:rsidP="00845857">
      <w:pPr>
        <w:rPr>
          <w:rFonts w:ascii="Calibri" w:hAnsi="Calibri"/>
          <w:sz w:val="22"/>
          <w:szCs w:val="22"/>
        </w:rPr>
      </w:pPr>
    </w:p>
    <w:p w14:paraId="62112F34" w14:textId="77777777" w:rsidR="008A4F18" w:rsidRPr="00982E13" w:rsidRDefault="002D62D1" w:rsidP="008B7C0B">
      <w:pPr>
        <w:jc w:val="right"/>
        <w:rPr>
          <w:rFonts w:ascii="Calibri" w:hAnsi="Calibri"/>
          <w:sz w:val="22"/>
          <w:szCs w:val="22"/>
        </w:rPr>
      </w:pPr>
      <w:r w:rsidRPr="00982E13">
        <w:rPr>
          <w:noProof/>
          <w:lang w:eastAsia="en-GB"/>
        </w:rPr>
        <w:lastRenderedPageBreak/>
        <w:drawing>
          <wp:inline distT="0" distB="0" distL="0" distR="0" wp14:anchorId="6FCD6E72" wp14:editId="3712F3CA">
            <wp:extent cx="2527300" cy="546100"/>
            <wp:effectExtent l="0" t="0" r="12700" b="1270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484CD075" w14:textId="77777777" w:rsidR="008A4F18" w:rsidRPr="00982E13" w:rsidRDefault="008A4F18" w:rsidP="00D86121">
      <w:pPr>
        <w:pStyle w:val="Heading1"/>
      </w:pPr>
      <w:bookmarkStart w:id="9" w:name="_Toc455511504"/>
      <w:r w:rsidRPr="00982E13">
        <w:t>Webinar Agenda</w:t>
      </w:r>
      <w:bookmarkEnd w:id="9"/>
      <w:r w:rsidRPr="00982E13">
        <w:t xml:space="preserve"> </w:t>
      </w:r>
    </w:p>
    <w:p w14:paraId="45E5E7EE" w14:textId="77777777" w:rsidR="008A4F18" w:rsidRPr="00982E13" w:rsidRDefault="008A4F18" w:rsidP="005550E1">
      <w:pPr>
        <w:rPr>
          <w:rFonts w:ascii="Calibri" w:hAnsi="Calibri"/>
          <w:sz w:val="10"/>
          <w:szCs w:val="28"/>
        </w:rPr>
      </w:pPr>
    </w:p>
    <w:p w14:paraId="1FFF5D9F" w14:textId="34298B8D" w:rsidR="002D35F3" w:rsidRPr="00982E13" w:rsidRDefault="008A4F18" w:rsidP="002D35F3">
      <w:pPr>
        <w:jc w:val="center"/>
        <w:rPr>
          <w:rFonts w:ascii="Calibri" w:hAnsi="Calibri"/>
          <w:b/>
          <w:sz w:val="32"/>
          <w:szCs w:val="28"/>
        </w:rPr>
      </w:pPr>
      <w:r w:rsidRPr="00982E13">
        <w:rPr>
          <w:rFonts w:ascii="Calibri" w:hAnsi="Calibri"/>
          <w:b/>
          <w:sz w:val="32"/>
          <w:szCs w:val="28"/>
        </w:rPr>
        <w:t xml:space="preserve">Webinar on </w:t>
      </w:r>
      <w:r w:rsidR="007D5FA0">
        <w:rPr>
          <w:rFonts w:ascii="Calibri" w:hAnsi="Calibri"/>
          <w:b/>
          <w:sz w:val="32"/>
          <w:szCs w:val="28"/>
        </w:rPr>
        <w:t xml:space="preserve">national </w:t>
      </w:r>
      <w:r w:rsidR="007D5FA0" w:rsidRPr="00982E13">
        <w:rPr>
          <w:rFonts w:ascii="Calibri" w:hAnsi="Calibri"/>
          <w:b/>
          <w:sz w:val="32"/>
          <w:szCs w:val="28"/>
        </w:rPr>
        <w:t>targets for resource efficiency</w:t>
      </w:r>
    </w:p>
    <w:p w14:paraId="22B74D2B" w14:textId="662BDA91" w:rsidR="002D35F3" w:rsidRPr="00982E13" w:rsidRDefault="002D35F3" w:rsidP="002D35F3">
      <w:pPr>
        <w:jc w:val="center"/>
        <w:rPr>
          <w:rFonts w:ascii="Calibri" w:hAnsi="Calibri"/>
          <w:b/>
          <w:sz w:val="32"/>
          <w:szCs w:val="28"/>
        </w:rPr>
      </w:pPr>
    </w:p>
    <w:p w14:paraId="533BA040" w14:textId="4BE8E450" w:rsidR="008A4F18" w:rsidRDefault="008A4F18" w:rsidP="00A44048">
      <w:pPr>
        <w:spacing w:after="240"/>
        <w:jc w:val="center"/>
        <w:rPr>
          <w:rFonts w:ascii="Calibri" w:eastAsia="?????? Pro W3" w:hAnsi="Calibri"/>
          <w:i/>
          <w:color w:val="C00000"/>
        </w:rPr>
      </w:pPr>
      <w:r w:rsidRPr="00982E13">
        <w:rPr>
          <w:rFonts w:ascii="Calibri" w:eastAsia="?????? Pro W3" w:hAnsi="Calibri"/>
          <w:b/>
          <w:color w:val="000000"/>
          <w:sz w:val="32"/>
        </w:rPr>
        <w:t xml:space="preserve">Thursday </w:t>
      </w:r>
      <w:r w:rsidR="00383B49" w:rsidRPr="00982E13">
        <w:rPr>
          <w:rFonts w:ascii="Calibri" w:eastAsia="?????? Pro W3" w:hAnsi="Calibri"/>
          <w:b/>
          <w:color w:val="000000"/>
          <w:sz w:val="32"/>
        </w:rPr>
        <w:t>30 June 2015, 11:30 - 13</w:t>
      </w:r>
      <w:r w:rsidRPr="00982E13">
        <w:rPr>
          <w:rFonts w:ascii="Calibri" w:eastAsia="?????? Pro W3" w:hAnsi="Calibri"/>
          <w:b/>
          <w:color w:val="000000"/>
          <w:sz w:val="32"/>
        </w:rPr>
        <w:t>:00 (CET)</w:t>
      </w:r>
      <w:r w:rsidRPr="00982E13">
        <w:rPr>
          <w:rFonts w:ascii="Calibri" w:eastAsia="?????? Pro W3" w:hAnsi="Calibri"/>
          <w:b/>
          <w:color w:val="000000"/>
          <w:sz w:val="32"/>
        </w:rPr>
        <w:br/>
      </w:r>
      <w:r w:rsidRPr="00982E13">
        <w:rPr>
          <w:rFonts w:ascii="Calibri" w:eastAsia="?????? Pro W3" w:hAnsi="Calibri"/>
          <w:i/>
          <w:color w:val="C00000"/>
        </w:rPr>
        <w:t>Webinar will be open for joining at 1</w:t>
      </w:r>
      <w:r w:rsidR="00383B49" w:rsidRPr="00982E13">
        <w:rPr>
          <w:rFonts w:ascii="Calibri" w:eastAsia="?????? Pro W3" w:hAnsi="Calibri"/>
          <w:i/>
          <w:color w:val="C00000"/>
        </w:rPr>
        <w:t>1</w:t>
      </w:r>
      <w:r w:rsidRPr="00982E13">
        <w:rPr>
          <w:rFonts w:ascii="Calibri" w:eastAsia="?????? Pro W3" w:hAnsi="Calibri"/>
          <w:i/>
          <w:color w:val="C00000"/>
        </w:rPr>
        <w:t xml:space="preserve">:00 (CET) </w:t>
      </w:r>
      <w:r w:rsidR="000C3CCD">
        <w:rPr>
          <w:rFonts w:ascii="Calibri" w:eastAsia="?????? Pro W3" w:hAnsi="Calibri"/>
          <w:i/>
          <w:color w:val="C00000"/>
        </w:rPr>
        <w:t xml:space="preserve">to ensure prompt start at 11:30 am. To </w:t>
      </w:r>
      <w:r w:rsidRPr="00982E13">
        <w:rPr>
          <w:rFonts w:ascii="Calibri" w:eastAsia="?????? Pro W3" w:hAnsi="Calibri"/>
          <w:i/>
          <w:color w:val="C00000"/>
        </w:rPr>
        <w:t xml:space="preserve">log in please follow the instructions in the </w:t>
      </w:r>
      <w:r w:rsidR="000C3CCD">
        <w:rPr>
          <w:rFonts w:ascii="Calibri" w:eastAsia="?????? Pro W3" w:hAnsi="Calibri"/>
          <w:i/>
          <w:color w:val="C00000"/>
        </w:rPr>
        <w:t xml:space="preserve">last </w:t>
      </w:r>
      <w:r w:rsidRPr="00982E13">
        <w:rPr>
          <w:rFonts w:ascii="Calibri" w:eastAsia="?????? Pro W3" w:hAnsi="Calibri"/>
          <w:i/>
          <w:color w:val="C00000"/>
        </w:rPr>
        <w:t>section</w:t>
      </w:r>
      <w:r w:rsidR="000C3CCD">
        <w:rPr>
          <w:rFonts w:ascii="Calibri" w:eastAsia="?????? Pro W3" w:hAnsi="Calibri"/>
          <w:i/>
          <w:color w:val="C00000"/>
        </w:rPr>
        <w:t xml:space="preserve"> of this document</w:t>
      </w:r>
    </w:p>
    <w:p w14:paraId="11AB01B2" w14:textId="77777777" w:rsidR="00711F57" w:rsidRPr="00982E13" w:rsidRDefault="00711F57" w:rsidP="00A44048">
      <w:pPr>
        <w:spacing w:after="240"/>
        <w:jc w:val="center"/>
        <w:rPr>
          <w:rFonts w:ascii="Calibri" w:eastAsia="?????? Pro W3" w:hAnsi="Calibri"/>
          <w:color w:val="C00000"/>
          <w:sz w:val="32"/>
        </w:rPr>
      </w:pPr>
    </w:p>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7569"/>
      </w:tblGrid>
      <w:tr w:rsidR="008A4F18" w:rsidRPr="00982E13" w14:paraId="07A2DD60" w14:textId="77777777" w:rsidTr="00A77A78">
        <w:trPr>
          <w:trHeight w:val="563"/>
        </w:trPr>
        <w:tc>
          <w:tcPr>
            <w:tcW w:w="8943" w:type="dxa"/>
            <w:gridSpan w:val="2"/>
            <w:shd w:val="clear" w:color="auto" w:fill="BFBFBF"/>
            <w:vAlign w:val="center"/>
          </w:tcPr>
          <w:p w14:paraId="317F9C7B" w14:textId="6A864730" w:rsidR="008A4F18" w:rsidRPr="00982E13" w:rsidRDefault="007626B5" w:rsidP="00321BA1">
            <w:pPr>
              <w:spacing w:after="60" w:line="259" w:lineRule="auto"/>
              <w:jc w:val="center"/>
              <w:rPr>
                <w:rFonts w:ascii="Calibri" w:eastAsia="?????? Pro W3" w:hAnsi="Calibri"/>
                <w:b/>
                <w:color w:val="000000"/>
                <w:lang w:eastAsia="en-US"/>
              </w:rPr>
            </w:pPr>
            <w:r>
              <w:rPr>
                <w:rFonts w:ascii="Calibri" w:eastAsia="?????? Pro W3" w:hAnsi="Calibri"/>
                <w:b/>
                <w:color w:val="000000"/>
                <w:lang w:eastAsia="en-US"/>
              </w:rPr>
              <w:t>National t</w:t>
            </w:r>
            <w:r w:rsidRPr="00982E13">
              <w:rPr>
                <w:rFonts w:ascii="Calibri" w:eastAsia="?????? Pro W3" w:hAnsi="Calibri"/>
                <w:b/>
                <w:color w:val="000000"/>
                <w:lang w:eastAsia="en-US"/>
              </w:rPr>
              <w:t>argets for resource efficiency - policy context</w:t>
            </w:r>
          </w:p>
        </w:tc>
      </w:tr>
      <w:tr w:rsidR="008A4F18" w:rsidRPr="00982E13" w14:paraId="22B9E391" w14:textId="77777777" w:rsidTr="00A77A78">
        <w:trPr>
          <w:trHeight w:val="692"/>
        </w:trPr>
        <w:tc>
          <w:tcPr>
            <w:tcW w:w="1374" w:type="dxa"/>
            <w:vAlign w:val="center"/>
          </w:tcPr>
          <w:p w14:paraId="0E135251" w14:textId="77777777" w:rsidR="008A4F18" w:rsidRPr="00982E13" w:rsidRDefault="00383B49"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11</w:t>
            </w:r>
            <w:r w:rsidR="008A4F18" w:rsidRPr="00982E13">
              <w:rPr>
                <w:rFonts w:ascii="Calibri" w:eastAsia="?????? Pro W3" w:hAnsi="Calibri"/>
                <w:b/>
                <w:color w:val="000000"/>
                <w:sz w:val="22"/>
                <w:szCs w:val="22"/>
                <w:lang w:eastAsia="en-US"/>
              </w:rPr>
              <w:t>:</w:t>
            </w:r>
            <w:r w:rsidR="00D17B1C" w:rsidRPr="00982E13">
              <w:rPr>
                <w:rFonts w:ascii="Calibri" w:eastAsia="?????? Pro W3" w:hAnsi="Calibri"/>
                <w:b/>
                <w:color w:val="000000"/>
                <w:sz w:val="22"/>
                <w:szCs w:val="22"/>
                <w:lang w:eastAsia="en-US"/>
              </w:rPr>
              <w:t>3</w:t>
            </w:r>
            <w:r w:rsidR="008A4F18" w:rsidRPr="00982E13">
              <w:rPr>
                <w:rFonts w:ascii="Calibri" w:eastAsia="?????? Pro W3" w:hAnsi="Calibri"/>
                <w:b/>
                <w:color w:val="000000"/>
                <w:sz w:val="22"/>
                <w:szCs w:val="22"/>
                <w:lang w:eastAsia="en-US"/>
              </w:rPr>
              <w:t>0</w:t>
            </w:r>
          </w:p>
        </w:tc>
        <w:tc>
          <w:tcPr>
            <w:tcW w:w="7569" w:type="dxa"/>
            <w:vAlign w:val="center"/>
          </w:tcPr>
          <w:p w14:paraId="1649A7DF" w14:textId="3F1C5DC5" w:rsidR="007626B5" w:rsidRPr="00B22891" w:rsidRDefault="0008635C" w:rsidP="00321BA1">
            <w:pPr>
              <w:spacing w:after="60"/>
              <w:ind w:left="360"/>
              <w:rPr>
                <w:rFonts w:ascii="Calibri" w:eastAsia="Times New Roman" w:hAnsi="Calibri"/>
                <w:sz w:val="22"/>
                <w:szCs w:val="22"/>
                <w:lang w:eastAsia="en-US"/>
              </w:rPr>
            </w:pPr>
            <w:r w:rsidRPr="00982E13">
              <w:rPr>
                <w:rFonts w:ascii="Calibri" w:eastAsia="Times New Roman" w:hAnsi="Calibri"/>
                <w:b/>
                <w:sz w:val="22"/>
                <w:szCs w:val="22"/>
                <w:lang w:eastAsia="en-US"/>
              </w:rPr>
              <w:t>Welcome and</w:t>
            </w:r>
            <w:r w:rsidR="008A4F18" w:rsidRPr="00982E13">
              <w:rPr>
                <w:rFonts w:ascii="Calibri" w:eastAsia="Times New Roman" w:hAnsi="Calibri"/>
                <w:b/>
                <w:sz w:val="22"/>
                <w:szCs w:val="22"/>
                <w:lang w:eastAsia="en-US"/>
              </w:rPr>
              <w:t xml:space="preserve"> introduction</w:t>
            </w:r>
            <w:r w:rsidR="00EE21D5" w:rsidRPr="00982E13">
              <w:rPr>
                <w:rFonts w:ascii="Calibri" w:eastAsia="Times New Roman" w:hAnsi="Calibri"/>
                <w:b/>
                <w:sz w:val="22"/>
                <w:szCs w:val="22"/>
                <w:lang w:eastAsia="en-US"/>
              </w:rPr>
              <w:t xml:space="preserve"> to the webinar</w:t>
            </w:r>
            <w:r w:rsidR="00EE21D5" w:rsidRPr="00982E13">
              <w:rPr>
                <w:rFonts w:ascii="Calibri" w:eastAsia="Times New Roman" w:hAnsi="Calibri"/>
                <w:lang w:eastAsia="en-US"/>
              </w:rPr>
              <w:br/>
            </w:r>
            <w:r w:rsidR="00403010">
              <w:rPr>
                <w:rFonts w:ascii="Calibri" w:eastAsia="Times New Roman" w:hAnsi="Calibri"/>
                <w:sz w:val="22"/>
                <w:szCs w:val="22"/>
                <w:lang w:eastAsia="en-US"/>
              </w:rPr>
              <w:t>by Bettina Bahn-Walkowiak (ETC-</w:t>
            </w:r>
            <w:r w:rsidR="008A4F18" w:rsidRPr="00982E13">
              <w:rPr>
                <w:rFonts w:ascii="Calibri" w:eastAsia="Times New Roman" w:hAnsi="Calibri"/>
                <w:sz w:val="22"/>
                <w:szCs w:val="22"/>
                <w:lang w:eastAsia="en-US"/>
              </w:rPr>
              <w:t>WMGE)</w:t>
            </w:r>
          </w:p>
        </w:tc>
      </w:tr>
      <w:tr w:rsidR="008A4F18" w:rsidRPr="00982E13" w14:paraId="4C60E427" w14:textId="77777777" w:rsidTr="00A77A78">
        <w:trPr>
          <w:trHeight w:val="694"/>
        </w:trPr>
        <w:tc>
          <w:tcPr>
            <w:tcW w:w="1374" w:type="dxa"/>
            <w:shd w:val="clear" w:color="auto" w:fill="FFFFFF"/>
            <w:vAlign w:val="center"/>
          </w:tcPr>
          <w:p w14:paraId="505BE513" w14:textId="77777777" w:rsidR="008A4F18" w:rsidRPr="00982E13" w:rsidRDefault="00383B49"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11</w:t>
            </w:r>
            <w:r w:rsidR="008A4F18" w:rsidRPr="00982E13">
              <w:rPr>
                <w:rFonts w:ascii="Calibri" w:eastAsia="?????? Pro W3" w:hAnsi="Calibri"/>
                <w:b/>
                <w:color w:val="000000"/>
                <w:sz w:val="22"/>
                <w:szCs w:val="22"/>
                <w:lang w:eastAsia="en-US"/>
              </w:rPr>
              <w:t>:</w:t>
            </w:r>
            <w:r w:rsidRPr="00982E13">
              <w:rPr>
                <w:rFonts w:ascii="Calibri" w:eastAsia="?????? Pro W3" w:hAnsi="Calibri"/>
                <w:b/>
                <w:color w:val="000000"/>
                <w:sz w:val="22"/>
                <w:szCs w:val="22"/>
                <w:lang w:eastAsia="en-US"/>
              </w:rPr>
              <w:t>35</w:t>
            </w:r>
          </w:p>
          <w:p w14:paraId="706FFAF7" w14:textId="77777777"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12FBD99B" w14:textId="4661113D"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w:t>
            </w:r>
            <w:r w:rsidR="00383B49" w:rsidRPr="00982E13">
              <w:rPr>
                <w:rFonts w:ascii="Calibri" w:eastAsia="?????? Pro W3" w:hAnsi="Calibri"/>
                <w:b/>
                <w:color w:val="000000"/>
                <w:sz w:val="22"/>
                <w:szCs w:val="22"/>
                <w:lang w:eastAsia="en-US"/>
              </w:rPr>
              <w:t>1</w:t>
            </w:r>
            <w:r w:rsidR="00D17B1C" w:rsidRPr="00982E13">
              <w:rPr>
                <w:rFonts w:ascii="Calibri" w:eastAsia="?????? Pro W3" w:hAnsi="Calibri"/>
                <w:b/>
                <w:color w:val="000000"/>
                <w:sz w:val="22"/>
                <w:szCs w:val="22"/>
                <w:lang w:eastAsia="en-US"/>
              </w:rPr>
              <w:t>:</w:t>
            </w:r>
            <w:r w:rsidR="00F80493" w:rsidRPr="00982E13">
              <w:rPr>
                <w:rFonts w:ascii="Calibri" w:eastAsia="?????? Pro W3" w:hAnsi="Calibri"/>
                <w:b/>
                <w:color w:val="000000"/>
                <w:sz w:val="22"/>
                <w:szCs w:val="22"/>
                <w:lang w:eastAsia="en-US"/>
              </w:rPr>
              <w:t>5</w:t>
            </w:r>
            <w:r w:rsidR="00314CED">
              <w:rPr>
                <w:rFonts w:ascii="Calibri" w:eastAsia="?????? Pro W3" w:hAnsi="Calibri"/>
                <w:b/>
                <w:color w:val="000000"/>
                <w:sz w:val="22"/>
                <w:szCs w:val="22"/>
                <w:lang w:eastAsia="en-US"/>
              </w:rPr>
              <w:t>5</w:t>
            </w:r>
          </w:p>
        </w:tc>
        <w:tc>
          <w:tcPr>
            <w:tcW w:w="7569" w:type="dxa"/>
            <w:shd w:val="clear" w:color="auto" w:fill="FFFFFF"/>
            <w:vAlign w:val="center"/>
          </w:tcPr>
          <w:p w14:paraId="62D7DD28" w14:textId="77777777" w:rsidR="008A4F18" w:rsidRPr="00982E13" w:rsidRDefault="00EE21D5" w:rsidP="00321BA1">
            <w:pPr>
              <w:spacing w:after="60" w:line="259" w:lineRule="auto"/>
              <w:ind w:left="357"/>
              <w:rPr>
                <w:rFonts w:ascii="Calibri" w:eastAsia="Times New Roman" w:hAnsi="Calibri"/>
                <w:b/>
                <w:lang w:eastAsia="en-US"/>
              </w:rPr>
            </w:pPr>
            <w:r w:rsidRPr="00982E13">
              <w:rPr>
                <w:rFonts w:ascii="Calibri" w:eastAsia="Times New Roman" w:hAnsi="Calibri"/>
                <w:b/>
                <w:sz w:val="22"/>
                <w:szCs w:val="22"/>
                <w:lang w:eastAsia="en-US"/>
              </w:rPr>
              <w:t>EEA Report "More from less – material resource efficiency in Europe" -</w:t>
            </w:r>
            <w:r w:rsidR="008A4F18" w:rsidRPr="00982E13">
              <w:rPr>
                <w:rFonts w:ascii="Calibri" w:eastAsia="Times New Roman" w:hAnsi="Calibri"/>
                <w:b/>
                <w:sz w:val="22"/>
                <w:szCs w:val="22"/>
                <w:lang w:eastAsia="en-US"/>
              </w:rPr>
              <w:t xml:space="preserve"> An </w:t>
            </w:r>
            <w:r w:rsidRPr="00982E13">
              <w:rPr>
                <w:rFonts w:ascii="Calibri" w:eastAsia="Times New Roman" w:hAnsi="Calibri"/>
                <w:b/>
                <w:sz w:val="22"/>
                <w:szCs w:val="22"/>
                <w:lang w:eastAsia="en-US"/>
              </w:rPr>
              <w:t>overview</w:t>
            </w:r>
          </w:p>
          <w:p w14:paraId="0E4C3D2C" w14:textId="77777777" w:rsidR="00DF0092" w:rsidRPr="00982E13" w:rsidRDefault="008A4F18" w:rsidP="00321BA1">
            <w:pPr>
              <w:spacing w:after="60"/>
              <w:ind w:left="360"/>
              <w:rPr>
                <w:rFonts w:ascii="Calibri" w:eastAsia="Times New Roman" w:hAnsi="Calibri"/>
                <w:lang w:eastAsia="en-US"/>
              </w:rPr>
            </w:pPr>
            <w:r w:rsidRPr="00982E13">
              <w:rPr>
                <w:rFonts w:ascii="Calibri" w:eastAsia="Times New Roman" w:hAnsi="Calibri"/>
                <w:sz w:val="22"/>
                <w:szCs w:val="22"/>
                <w:lang w:eastAsia="en-US"/>
              </w:rPr>
              <w:t xml:space="preserve">by </w:t>
            </w:r>
            <w:r w:rsidR="00383B49" w:rsidRPr="00982E13">
              <w:rPr>
                <w:rFonts w:ascii="Calibri" w:eastAsia="Times New Roman" w:hAnsi="Calibri"/>
                <w:sz w:val="22"/>
                <w:szCs w:val="22"/>
                <w:lang w:eastAsia="en-US"/>
              </w:rPr>
              <w:t>Paweł Kaźmierczyk (EEA)</w:t>
            </w:r>
          </w:p>
          <w:p w14:paraId="1DD37B35" w14:textId="15952F3D" w:rsidR="00DF0092" w:rsidRPr="00982E13" w:rsidRDefault="007626B5" w:rsidP="00321BA1">
            <w:pPr>
              <w:spacing w:after="60"/>
              <w:ind w:left="360"/>
              <w:rPr>
                <w:rFonts w:ascii="Calibri" w:eastAsia="Times New Roman" w:hAnsi="Calibri"/>
                <w:sz w:val="22"/>
                <w:szCs w:val="22"/>
                <w:lang w:eastAsia="en-US"/>
              </w:rPr>
            </w:pPr>
            <w:r>
              <w:rPr>
                <w:rFonts w:ascii="Calibri" w:eastAsia="Times New Roman" w:hAnsi="Calibri"/>
                <w:sz w:val="22"/>
                <w:szCs w:val="22"/>
                <w:lang w:eastAsia="en-US"/>
              </w:rPr>
              <w:t>I</w:t>
            </w:r>
            <w:r w:rsidR="00DE474F" w:rsidRPr="00982E13">
              <w:rPr>
                <w:rFonts w:ascii="Calibri" w:eastAsia="Times New Roman" w:hAnsi="Calibri"/>
                <w:sz w:val="22"/>
                <w:szCs w:val="22"/>
                <w:lang w:eastAsia="en-US"/>
              </w:rPr>
              <w:t xml:space="preserve">ntroductory </w:t>
            </w:r>
            <w:r>
              <w:rPr>
                <w:rFonts w:ascii="Calibri" w:eastAsia="Times New Roman" w:hAnsi="Calibri"/>
                <w:sz w:val="22"/>
                <w:szCs w:val="22"/>
                <w:lang w:eastAsia="en-US"/>
              </w:rPr>
              <w:t xml:space="preserve">reflections based on the recently published </w:t>
            </w:r>
            <w:r w:rsidR="00DE474F" w:rsidRPr="00982E13">
              <w:rPr>
                <w:rFonts w:ascii="Calibri" w:eastAsia="Times New Roman" w:hAnsi="Calibri"/>
                <w:sz w:val="22"/>
                <w:szCs w:val="22"/>
                <w:lang w:eastAsia="en-US"/>
              </w:rPr>
              <w:t>EEA Report "More from less – material resource efficiency in Europe" and 32 country profiles</w:t>
            </w:r>
            <w:r>
              <w:rPr>
                <w:rFonts w:ascii="Calibri" w:eastAsia="Times New Roman" w:hAnsi="Calibri"/>
                <w:sz w:val="22"/>
                <w:szCs w:val="22"/>
                <w:lang w:eastAsia="en-US"/>
              </w:rPr>
              <w:t>.</w:t>
            </w:r>
            <w:r w:rsidR="00DE474F" w:rsidRPr="00982E13">
              <w:rPr>
                <w:rFonts w:ascii="Calibri" w:eastAsia="Times New Roman" w:hAnsi="Calibri"/>
                <w:sz w:val="22"/>
                <w:szCs w:val="22"/>
                <w:lang w:eastAsia="en-US"/>
              </w:rPr>
              <w:t xml:space="preserve"> </w:t>
            </w:r>
          </w:p>
          <w:p w14:paraId="552A58E6" w14:textId="3C8D5583" w:rsidR="008A4F18" w:rsidRPr="00982E13" w:rsidRDefault="00DF0092" w:rsidP="00321BA1">
            <w:pPr>
              <w:spacing w:after="60"/>
              <w:ind w:left="360"/>
              <w:rPr>
                <w:rFonts w:ascii="Calibri" w:eastAsia="Times New Roman" w:hAnsi="Calibri"/>
                <w:lang w:eastAsia="en-US"/>
              </w:rPr>
            </w:pPr>
            <w:r w:rsidRPr="00982E13">
              <w:rPr>
                <w:rFonts w:ascii="Calibri" w:eastAsia="Times New Roman" w:hAnsi="Calibri"/>
                <w:i/>
                <w:sz w:val="22"/>
                <w:szCs w:val="22"/>
                <w:lang w:eastAsia="en-US"/>
              </w:rPr>
              <w:t>(15 min presentation</w:t>
            </w:r>
            <w:r w:rsidR="007626B5">
              <w:rPr>
                <w:rFonts w:ascii="Calibri" w:eastAsia="Times New Roman" w:hAnsi="Calibri"/>
                <w:i/>
                <w:sz w:val="22"/>
                <w:szCs w:val="22"/>
                <w:lang w:eastAsia="en-US"/>
              </w:rPr>
              <w:t>+ 5 min Q&amp;A)</w:t>
            </w:r>
          </w:p>
          <w:p w14:paraId="54A155AE" w14:textId="77777777" w:rsidR="008A4F18" w:rsidRPr="00982E13" w:rsidRDefault="008A4F18" w:rsidP="00321BA1">
            <w:pPr>
              <w:spacing w:after="60"/>
              <w:ind w:left="360"/>
              <w:contextualSpacing/>
              <w:rPr>
                <w:rFonts w:ascii="Calibri" w:eastAsia="Times New Roman" w:hAnsi="Calibri"/>
                <w:b/>
                <w:sz w:val="8"/>
                <w:lang w:eastAsia="en-US"/>
              </w:rPr>
            </w:pPr>
          </w:p>
        </w:tc>
      </w:tr>
      <w:tr w:rsidR="00DE474F" w:rsidRPr="00982E13" w14:paraId="55CCF3D3" w14:textId="77777777" w:rsidTr="00A77A78">
        <w:trPr>
          <w:trHeight w:val="335"/>
        </w:trPr>
        <w:tc>
          <w:tcPr>
            <w:tcW w:w="8943" w:type="dxa"/>
            <w:gridSpan w:val="2"/>
            <w:shd w:val="clear" w:color="auto" w:fill="BFBFBF"/>
            <w:vAlign w:val="center"/>
          </w:tcPr>
          <w:p w14:paraId="3C1D943E" w14:textId="17331C50" w:rsidR="00DE474F" w:rsidRPr="00982E13" w:rsidRDefault="00DE474F"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lang w:eastAsia="en-US"/>
              </w:rPr>
              <w:t xml:space="preserve">Country presentations: Experiences in </w:t>
            </w:r>
            <w:r w:rsidR="006F29F5">
              <w:rPr>
                <w:rFonts w:ascii="Calibri" w:eastAsia="?????? Pro W3" w:hAnsi="Calibri"/>
                <w:b/>
                <w:color w:val="000000"/>
                <w:lang w:eastAsia="en-US"/>
              </w:rPr>
              <w:t>target development and implementation</w:t>
            </w:r>
          </w:p>
        </w:tc>
      </w:tr>
      <w:tr w:rsidR="008A4F18" w:rsidRPr="00982E13" w14:paraId="0F524946" w14:textId="77777777" w:rsidTr="00A77A78">
        <w:trPr>
          <w:trHeight w:val="1277"/>
        </w:trPr>
        <w:tc>
          <w:tcPr>
            <w:tcW w:w="1374" w:type="dxa"/>
            <w:vAlign w:val="center"/>
          </w:tcPr>
          <w:p w14:paraId="32B2D5AC" w14:textId="509B4F82"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w:t>
            </w:r>
            <w:r w:rsidR="00DE474F" w:rsidRPr="00982E13">
              <w:rPr>
                <w:rFonts w:ascii="Calibri" w:eastAsia="?????? Pro W3" w:hAnsi="Calibri"/>
                <w:b/>
                <w:color w:val="000000"/>
                <w:sz w:val="22"/>
                <w:szCs w:val="22"/>
                <w:lang w:eastAsia="en-US"/>
              </w:rPr>
              <w:t>1</w:t>
            </w:r>
            <w:r w:rsidRPr="00982E13">
              <w:rPr>
                <w:rFonts w:ascii="Calibri" w:eastAsia="?????? Pro W3" w:hAnsi="Calibri"/>
                <w:b/>
                <w:color w:val="000000"/>
                <w:sz w:val="22"/>
                <w:szCs w:val="22"/>
                <w:lang w:eastAsia="en-US"/>
              </w:rPr>
              <w:t>:</w:t>
            </w:r>
            <w:r w:rsidR="00F80493" w:rsidRPr="00982E13">
              <w:rPr>
                <w:rFonts w:ascii="Calibri" w:eastAsia="?????? Pro W3" w:hAnsi="Calibri"/>
                <w:b/>
                <w:color w:val="000000"/>
                <w:sz w:val="22"/>
                <w:szCs w:val="22"/>
                <w:lang w:eastAsia="en-US"/>
              </w:rPr>
              <w:t>5</w:t>
            </w:r>
            <w:r w:rsidR="00314CED">
              <w:rPr>
                <w:rFonts w:ascii="Calibri" w:eastAsia="?????? Pro W3" w:hAnsi="Calibri"/>
                <w:b/>
                <w:color w:val="000000"/>
                <w:sz w:val="22"/>
                <w:szCs w:val="22"/>
                <w:lang w:eastAsia="en-US"/>
              </w:rPr>
              <w:t>5</w:t>
            </w:r>
          </w:p>
          <w:p w14:paraId="11BBF02B" w14:textId="77777777"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71F95C70" w14:textId="107AFC19" w:rsidR="008A4F18" w:rsidRPr="00982E13" w:rsidRDefault="00DE474F"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12</w:t>
            </w:r>
            <w:r w:rsidR="008A4F18" w:rsidRPr="00982E13">
              <w:rPr>
                <w:rFonts w:ascii="Calibri" w:eastAsia="?????? Pro W3" w:hAnsi="Calibri"/>
                <w:b/>
                <w:color w:val="000000"/>
                <w:sz w:val="22"/>
                <w:szCs w:val="22"/>
                <w:lang w:eastAsia="en-US"/>
              </w:rPr>
              <w:t>:</w:t>
            </w:r>
            <w:r w:rsidR="00314CED">
              <w:rPr>
                <w:rFonts w:ascii="Calibri" w:eastAsia="?????? Pro W3" w:hAnsi="Calibri"/>
                <w:b/>
                <w:color w:val="000000"/>
                <w:sz w:val="22"/>
                <w:szCs w:val="22"/>
                <w:lang w:eastAsia="en-US"/>
              </w:rPr>
              <w:t>10</w:t>
            </w:r>
          </w:p>
        </w:tc>
        <w:tc>
          <w:tcPr>
            <w:tcW w:w="7569" w:type="dxa"/>
            <w:vAlign w:val="center"/>
          </w:tcPr>
          <w:p w14:paraId="1969FA10" w14:textId="77777777" w:rsidR="00711F57" w:rsidRDefault="00711F57" w:rsidP="00321BA1">
            <w:pPr>
              <w:spacing w:after="60"/>
              <w:ind w:left="360"/>
              <w:rPr>
                <w:rFonts w:ascii="Calibri" w:eastAsia="Times New Roman" w:hAnsi="Calibri"/>
                <w:b/>
                <w:sz w:val="22"/>
                <w:szCs w:val="22"/>
                <w:lang w:eastAsia="en-US"/>
              </w:rPr>
            </w:pPr>
          </w:p>
          <w:p w14:paraId="5B1133A3" w14:textId="393A45EF" w:rsidR="00711F57" w:rsidRDefault="00711F57" w:rsidP="00321BA1">
            <w:pPr>
              <w:spacing w:after="60"/>
              <w:ind w:left="360"/>
              <w:rPr>
                <w:rFonts w:ascii="Calibri" w:eastAsia="Times New Roman" w:hAnsi="Calibri"/>
                <w:b/>
                <w:sz w:val="22"/>
                <w:szCs w:val="22"/>
                <w:lang w:eastAsia="en-US"/>
              </w:rPr>
            </w:pPr>
            <w:r>
              <w:rPr>
                <w:rFonts w:ascii="Calibri" w:eastAsia="Times New Roman" w:hAnsi="Calibri"/>
                <w:b/>
                <w:sz w:val="22"/>
                <w:szCs w:val="22"/>
                <w:lang w:eastAsia="en-US"/>
              </w:rPr>
              <w:t>Targets for resource efficiency in Portugal</w:t>
            </w:r>
          </w:p>
          <w:p w14:paraId="18075BCA" w14:textId="5C2F2755" w:rsidR="00DF0092" w:rsidRPr="00982E13" w:rsidRDefault="00A77A78"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w:t>
            </w:r>
            <w:r w:rsidR="00F80493" w:rsidRPr="00982E13">
              <w:rPr>
                <w:rFonts w:ascii="Calibri" w:eastAsia="Times New Roman" w:hAnsi="Calibri"/>
                <w:sz w:val="22"/>
                <w:szCs w:val="22"/>
                <w:lang w:eastAsia="en-US"/>
              </w:rPr>
              <w:t xml:space="preserve"> </w:t>
            </w:r>
            <w:r w:rsidR="001F087F">
              <w:rPr>
                <w:rFonts w:ascii="Calibri" w:eastAsia="Times New Roman" w:hAnsi="Calibri"/>
                <w:sz w:val="22"/>
                <w:szCs w:val="22"/>
                <w:lang w:eastAsia="en-US"/>
              </w:rPr>
              <w:t xml:space="preserve">Ms. </w:t>
            </w:r>
            <w:r w:rsidR="00403010" w:rsidRPr="00403010">
              <w:rPr>
                <w:rFonts w:ascii="Calibri" w:eastAsia="Times New Roman" w:hAnsi="Calibri"/>
                <w:sz w:val="22"/>
                <w:szCs w:val="22"/>
                <w:lang w:eastAsia="en-US"/>
              </w:rPr>
              <w:t>Sofia Rodrigues, Head of Department, Eionet National Focal Point, Portuguese Environment Agency, Portugal</w:t>
            </w:r>
          </w:p>
          <w:p w14:paraId="6D5920F5" w14:textId="77777777" w:rsidR="008A4F18" w:rsidRPr="00982E13" w:rsidRDefault="00A77A78" w:rsidP="00321BA1">
            <w:pPr>
              <w:spacing w:after="60" w:line="259" w:lineRule="auto"/>
              <w:ind w:left="360"/>
              <w:rPr>
                <w:rFonts w:ascii="Calibri" w:eastAsia="Times New Roman" w:hAnsi="Calibri"/>
                <w:lang w:eastAsia="en-US"/>
              </w:rPr>
            </w:pPr>
            <w:r w:rsidRPr="00982E13">
              <w:rPr>
                <w:rFonts w:ascii="Calibri" w:eastAsia="Times New Roman" w:hAnsi="Calibri"/>
                <w:i/>
                <w:sz w:val="22"/>
                <w:szCs w:val="22"/>
                <w:lang w:eastAsia="en-US"/>
              </w:rPr>
              <w:t>(10</w:t>
            </w:r>
            <w:r w:rsidR="008A4F18" w:rsidRPr="00982E13">
              <w:rPr>
                <w:rFonts w:ascii="Calibri" w:eastAsia="Times New Roman" w:hAnsi="Calibri"/>
                <w:i/>
                <w:sz w:val="22"/>
                <w:szCs w:val="22"/>
                <w:lang w:eastAsia="en-US"/>
              </w:rPr>
              <w:t xml:space="preserve"> min presentation + 5 min Q&amp;A)</w:t>
            </w:r>
          </w:p>
        </w:tc>
      </w:tr>
      <w:tr w:rsidR="00EE21D5" w:rsidRPr="00982E13" w14:paraId="2F8589FE" w14:textId="77777777" w:rsidTr="00EE21D5">
        <w:trPr>
          <w:trHeight w:val="1255"/>
        </w:trPr>
        <w:tc>
          <w:tcPr>
            <w:tcW w:w="1374" w:type="dxa"/>
            <w:vAlign w:val="center"/>
          </w:tcPr>
          <w:p w14:paraId="4CAC752C" w14:textId="20596A30" w:rsidR="00EE21D5" w:rsidRPr="00982E13" w:rsidRDefault="00314CED"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w:t>
            </w:r>
            <w:r w:rsidR="00D23686">
              <w:rPr>
                <w:rFonts w:ascii="Calibri" w:eastAsia="?????? Pro W3" w:hAnsi="Calibri"/>
                <w:b/>
                <w:color w:val="000000"/>
                <w:sz w:val="22"/>
                <w:szCs w:val="22"/>
                <w:lang w:eastAsia="en-US"/>
              </w:rPr>
              <w:t>10</w:t>
            </w:r>
          </w:p>
          <w:p w14:paraId="0F180722" w14:textId="77777777" w:rsidR="00EE21D5" w:rsidRPr="00982E13" w:rsidRDefault="00EE21D5"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27D65747" w14:textId="7CF789E4" w:rsidR="00EE21D5" w:rsidRPr="00982E13" w:rsidRDefault="00314CED"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w:t>
            </w:r>
            <w:r w:rsidR="00D23686">
              <w:rPr>
                <w:rFonts w:ascii="Calibri" w:eastAsia="?????? Pro W3" w:hAnsi="Calibri"/>
                <w:b/>
                <w:color w:val="000000"/>
                <w:sz w:val="22"/>
                <w:szCs w:val="22"/>
                <w:lang w:eastAsia="en-US"/>
              </w:rPr>
              <w:t>25</w:t>
            </w:r>
          </w:p>
        </w:tc>
        <w:tc>
          <w:tcPr>
            <w:tcW w:w="7569" w:type="dxa"/>
            <w:vAlign w:val="center"/>
          </w:tcPr>
          <w:p w14:paraId="58002A77" w14:textId="77777777" w:rsidR="00711F57" w:rsidRDefault="00711F57" w:rsidP="00321BA1">
            <w:pPr>
              <w:spacing w:after="60"/>
              <w:ind w:left="360"/>
              <w:rPr>
                <w:rFonts w:ascii="Calibri" w:eastAsia="Times New Roman" w:hAnsi="Calibri"/>
                <w:b/>
                <w:sz w:val="22"/>
                <w:szCs w:val="22"/>
                <w:lang w:eastAsia="en-US"/>
              </w:rPr>
            </w:pPr>
          </w:p>
          <w:p w14:paraId="09670B5D" w14:textId="77777777" w:rsidR="00711F57" w:rsidRDefault="00711F57" w:rsidP="00321BA1">
            <w:pPr>
              <w:spacing w:after="60"/>
              <w:ind w:left="360"/>
              <w:rPr>
                <w:rFonts w:ascii="Calibri" w:eastAsia="Times New Roman" w:hAnsi="Calibri"/>
                <w:b/>
                <w:sz w:val="22"/>
                <w:szCs w:val="22"/>
                <w:lang w:eastAsia="en-US"/>
              </w:rPr>
            </w:pPr>
            <w:r w:rsidRPr="00711F57">
              <w:rPr>
                <w:rFonts w:ascii="Calibri" w:eastAsia="Times New Roman" w:hAnsi="Calibri"/>
                <w:b/>
                <w:sz w:val="22"/>
                <w:szCs w:val="22"/>
                <w:lang w:eastAsia="en-US"/>
              </w:rPr>
              <w:t>Economy wide targets on resource use – the continuous development of raw material productivity in Germany</w:t>
            </w:r>
          </w:p>
          <w:p w14:paraId="5D0BB8AB" w14:textId="512BA662" w:rsidR="00EE21D5" w:rsidRPr="00982E13" w:rsidRDefault="00EE21D5"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 Mr. Jens Günther, Section I 1.1 Fundamental Aspects, Sustainability Strategies and Scenarios of Sustainable Resource Use of German Federal Environment Agency</w:t>
            </w:r>
          </w:p>
          <w:p w14:paraId="25B86EF6" w14:textId="77777777" w:rsidR="00EE21D5" w:rsidRPr="00982E13" w:rsidRDefault="00EE21D5" w:rsidP="00321BA1">
            <w:pPr>
              <w:spacing w:after="60"/>
              <w:ind w:left="360"/>
              <w:rPr>
                <w:rFonts w:ascii="Calibri" w:eastAsia="Times New Roman" w:hAnsi="Calibri"/>
                <w:i/>
                <w:lang w:eastAsia="en-US"/>
              </w:rPr>
            </w:pPr>
            <w:r w:rsidRPr="00982E13">
              <w:rPr>
                <w:rFonts w:ascii="Calibri" w:eastAsia="Times New Roman" w:hAnsi="Calibri"/>
                <w:i/>
                <w:sz w:val="22"/>
                <w:szCs w:val="22"/>
                <w:lang w:eastAsia="en-US"/>
              </w:rPr>
              <w:t>(10 min presentation + 5 min Q&amp;A)</w:t>
            </w:r>
          </w:p>
        </w:tc>
      </w:tr>
      <w:tr w:rsidR="00D23686" w:rsidRPr="00982E13" w14:paraId="370A00A6" w14:textId="77777777" w:rsidTr="009A1548">
        <w:trPr>
          <w:trHeight w:val="1255"/>
        </w:trPr>
        <w:tc>
          <w:tcPr>
            <w:tcW w:w="1374" w:type="dxa"/>
            <w:vAlign w:val="center"/>
          </w:tcPr>
          <w:p w14:paraId="60FDB2D9" w14:textId="0A385843" w:rsidR="00D23686" w:rsidRPr="00982E13" w:rsidRDefault="00D23686"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12:</w:t>
            </w:r>
            <w:r>
              <w:rPr>
                <w:rFonts w:ascii="Calibri" w:eastAsia="?????? Pro W3" w:hAnsi="Calibri"/>
                <w:b/>
                <w:color w:val="000000"/>
                <w:sz w:val="22"/>
                <w:szCs w:val="22"/>
                <w:lang w:eastAsia="en-US"/>
              </w:rPr>
              <w:t>25</w:t>
            </w:r>
          </w:p>
          <w:p w14:paraId="7FC3284A" w14:textId="77777777" w:rsidR="00D23686" w:rsidRPr="00982E13" w:rsidRDefault="00D23686"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7CED8994" w14:textId="585D60C2" w:rsidR="00D23686" w:rsidRPr="00982E13" w:rsidRDefault="00D23686" w:rsidP="00321BA1">
            <w:pPr>
              <w:spacing w:after="60" w:line="259" w:lineRule="auto"/>
              <w:jc w:val="center"/>
              <w:rPr>
                <w:rFonts w:ascii="Calibri" w:eastAsia="?????? Pro W3" w:hAnsi="Calibri"/>
                <w:b/>
                <w:color w:val="000000"/>
                <w:sz w:val="12"/>
                <w:szCs w:val="22"/>
                <w:lang w:eastAsia="en-US"/>
              </w:rPr>
            </w:pPr>
            <w:r>
              <w:rPr>
                <w:rFonts w:ascii="Calibri" w:eastAsia="?????? Pro W3" w:hAnsi="Calibri"/>
                <w:b/>
                <w:color w:val="000000"/>
                <w:sz w:val="22"/>
                <w:szCs w:val="22"/>
                <w:lang w:eastAsia="en-US"/>
              </w:rPr>
              <w:t>12:40</w:t>
            </w:r>
          </w:p>
        </w:tc>
        <w:tc>
          <w:tcPr>
            <w:tcW w:w="7569" w:type="dxa"/>
            <w:vAlign w:val="center"/>
          </w:tcPr>
          <w:p w14:paraId="7EE24AEB" w14:textId="77777777" w:rsidR="00711F57" w:rsidRDefault="00711F57" w:rsidP="00321BA1">
            <w:pPr>
              <w:spacing w:after="60" w:line="259" w:lineRule="auto"/>
              <w:ind w:left="357"/>
              <w:rPr>
                <w:rFonts w:ascii="Calibri" w:eastAsia="Times New Roman" w:hAnsi="Calibri"/>
                <w:b/>
                <w:sz w:val="22"/>
                <w:szCs w:val="22"/>
                <w:lang w:eastAsia="en-US"/>
              </w:rPr>
            </w:pPr>
          </w:p>
          <w:p w14:paraId="3FC3E5C8" w14:textId="126D1C45" w:rsidR="00D23686" w:rsidRPr="00982E13" w:rsidRDefault="00711F57" w:rsidP="00321BA1">
            <w:pPr>
              <w:spacing w:after="60" w:line="259" w:lineRule="auto"/>
              <w:ind w:left="357"/>
              <w:rPr>
                <w:rFonts w:ascii="Calibri" w:eastAsia="Times New Roman" w:hAnsi="Calibri"/>
                <w:b/>
                <w:sz w:val="22"/>
                <w:szCs w:val="22"/>
                <w:lang w:eastAsia="en-US"/>
              </w:rPr>
            </w:pPr>
            <w:r>
              <w:rPr>
                <w:rFonts w:ascii="Calibri" w:eastAsia="Times New Roman" w:hAnsi="Calibri"/>
                <w:b/>
                <w:sz w:val="22"/>
                <w:szCs w:val="22"/>
                <w:lang w:eastAsia="en-US"/>
              </w:rPr>
              <w:t>Targets for resource efficiency in Latvia</w:t>
            </w:r>
          </w:p>
          <w:p w14:paraId="5952FC9A" w14:textId="46A8FE43" w:rsidR="00D23686" w:rsidRPr="00982E13" w:rsidRDefault="00D23686"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 Ms</w:t>
            </w:r>
            <w:r w:rsidR="001F087F">
              <w:rPr>
                <w:rFonts w:ascii="Calibri" w:eastAsia="Times New Roman" w:hAnsi="Calibri"/>
                <w:sz w:val="22"/>
                <w:szCs w:val="22"/>
                <w:lang w:eastAsia="en-US"/>
              </w:rPr>
              <w:t>.</w:t>
            </w:r>
            <w:r w:rsidRPr="00982E13">
              <w:rPr>
                <w:rFonts w:ascii="Calibri" w:eastAsia="Times New Roman" w:hAnsi="Calibri"/>
                <w:sz w:val="22"/>
                <w:szCs w:val="22"/>
                <w:lang w:eastAsia="en-US"/>
              </w:rPr>
              <w:t xml:space="preserve"> Erika Lagzdina, Environmental protection department of Ministry of environmental protection and regional development, Latvia</w:t>
            </w:r>
          </w:p>
          <w:p w14:paraId="5FB17CB4" w14:textId="77777777" w:rsidR="00D23686" w:rsidRPr="00982E13" w:rsidRDefault="00D23686" w:rsidP="00321BA1">
            <w:pPr>
              <w:spacing w:after="60"/>
              <w:ind w:left="360"/>
              <w:rPr>
                <w:rFonts w:ascii="Calibri" w:eastAsia="Times New Roman" w:hAnsi="Calibri"/>
                <w:sz w:val="22"/>
                <w:szCs w:val="22"/>
                <w:lang w:eastAsia="en-US"/>
              </w:rPr>
            </w:pPr>
            <w:r w:rsidRPr="00982E13">
              <w:rPr>
                <w:rFonts w:ascii="Calibri" w:eastAsia="Times New Roman" w:hAnsi="Calibri"/>
                <w:i/>
                <w:sz w:val="22"/>
                <w:szCs w:val="22"/>
                <w:lang w:eastAsia="en-US"/>
              </w:rPr>
              <w:t>(10 min presentation + 5 min Q&amp;A)</w:t>
            </w:r>
          </w:p>
        </w:tc>
      </w:tr>
    </w:tbl>
    <w:p w14:paraId="78687338" w14:textId="608C4FD1" w:rsidR="00711F57" w:rsidRDefault="00711F57"/>
    <w:p w14:paraId="01DEDD92" w14:textId="77777777" w:rsidR="00711F57" w:rsidRDefault="00711F57">
      <w:r>
        <w:br w:type="page"/>
      </w:r>
    </w:p>
    <w:p w14:paraId="10CB4114" w14:textId="77777777" w:rsidR="00711F57" w:rsidRDefault="00711F57"/>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7569"/>
      </w:tblGrid>
      <w:tr w:rsidR="008A4F18" w:rsidRPr="00982E13" w14:paraId="24EE43E1" w14:textId="77777777" w:rsidTr="00A77A78">
        <w:trPr>
          <w:trHeight w:val="333"/>
        </w:trPr>
        <w:tc>
          <w:tcPr>
            <w:tcW w:w="8943" w:type="dxa"/>
            <w:gridSpan w:val="2"/>
            <w:shd w:val="clear" w:color="auto" w:fill="BFBFBF"/>
            <w:vAlign w:val="center"/>
          </w:tcPr>
          <w:p w14:paraId="310B98B6" w14:textId="5DE6D8F1" w:rsidR="008A4F18" w:rsidRPr="00982E13" w:rsidRDefault="00D23686" w:rsidP="00711F57">
            <w:pPr>
              <w:spacing w:after="60" w:line="259" w:lineRule="auto"/>
              <w:jc w:val="center"/>
              <w:rPr>
                <w:rFonts w:ascii="Calibri" w:eastAsia="?????? Pro W3" w:hAnsi="Calibri"/>
                <w:b/>
                <w:color w:val="000000"/>
                <w:lang w:eastAsia="en-US"/>
              </w:rPr>
            </w:pPr>
            <w:r>
              <w:rPr>
                <w:rFonts w:ascii="Calibri" w:eastAsia="?????? Pro W3" w:hAnsi="Calibri"/>
                <w:b/>
                <w:color w:val="000000"/>
                <w:lang w:eastAsia="en-US"/>
              </w:rPr>
              <w:t>General discussion</w:t>
            </w:r>
          </w:p>
        </w:tc>
      </w:tr>
      <w:tr w:rsidR="008A4F18" w:rsidRPr="00711F57" w14:paraId="4A97650B" w14:textId="77777777" w:rsidTr="00A77A78">
        <w:trPr>
          <w:trHeight w:val="834"/>
        </w:trPr>
        <w:tc>
          <w:tcPr>
            <w:tcW w:w="1374" w:type="dxa"/>
            <w:vAlign w:val="center"/>
          </w:tcPr>
          <w:p w14:paraId="7903302B" w14:textId="77777777" w:rsidR="00D23686" w:rsidRDefault="008A4F18" w:rsidP="00321BA1">
            <w:pPr>
              <w:spacing w:after="60" w:line="259" w:lineRule="auto"/>
              <w:jc w:val="center"/>
              <w:rPr>
                <w:rFonts w:ascii="Calibri" w:eastAsia="?????? Pro W3" w:hAnsi="Calibri"/>
                <w:b/>
                <w:color w:val="000000"/>
                <w:sz w:val="22"/>
                <w:szCs w:val="22"/>
                <w:lang w:eastAsia="en-US"/>
              </w:rPr>
            </w:pPr>
            <w:r w:rsidRPr="00982E13">
              <w:rPr>
                <w:rFonts w:ascii="Calibri" w:eastAsia="?????? Pro W3" w:hAnsi="Calibri"/>
                <w:b/>
                <w:color w:val="000000"/>
                <w:sz w:val="22"/>
                <w:szCs w:val="22"/>
                <w:lang w:eastAsia="en-US"/>
              </w:rPr>
              <w:t>1</w:t>
            </w:r>
            <w:r w:rsidR="00A77A78" w:rsidRPr="00982E13">
              <w:rPr>
                <w:rFonts w:ascii="Calibri" w:eastAsia="?????? Pro W3" w:hAnsi="Calibri"/>
                <w:b/>
                <w:color w:val="000000"/>
                <w:sz w:val="22"/>
                <w:szCs w:val="22"/>
                <w:lang w:eastAsia="en-US"/>
              </w:rPr>
              <w:t>2</w:t>
            </w:r>
            <w:r w:rsidRPr="00982E13">
              <w:rPr>
                <w:rFonts w:ascii="Calibri" w:eastAsia="?????? Pro W3" w:hAnsi="Calibri"/>
                <w:b/>
                <w:color w:val="000000"/>
                <w:sz w:val="22"/>
                <w:szCs w:val="22"/>
                <w:lang w:eastAsia="en-US"/>
              </w:rPr>
              <w:t>:</w:t>
            </w:r>
            <w:r w:rsidR="00314CED">
              <w:rPr>
                <w:rFonts w:ascii="Calibri" w:eastAsia="?????? Pro W3" w:hAnsi="Calibri"/>
                <w:b/>
                <w:color w:val="000000"/>
                <w:sz w:val="22"/>
                <w:szCs w:val="22"/>
                <w:lang w:eastAsia="en-US"/>
              </w:rPr>
              <w:t>45</w:t>
            </w:r>
            <w:r w:rsidR="00D23686">
              <w:rPr>
                <w:rFonts w:ascii="Calibri" w:eastAsia="?????? Pro W3" w:hAnsi="Calibri"/>
                <w:b/>
                <w:color w:val="000000"/>
                <w:sz w:val="22"/>
                <w:szCs w:val="22"/>
                <w:lang w:eastAsia="en-US"/>
              </w:rPr>
              <w:t xml:space="preserve"> </w:t>
            </w:r>
          </w:p>
          <w:p w14:paraId="0188D243"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 </w:t>
            </w:r>
          </w:p>
          <w:p w14:paraId="63AEC655" w14:textId="78F71453" w:rsidR="008A4F18" w:rsidRPr="00982E13" w:rsidRDefault="00D23686"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12:55</w:t>
            </w:r>
          </w:p>
        </w:tc>
        <w:tc>
          <w:tcPr>
            <w:tcW w:w="7569" w:type="dxa"/>
            <w:vAlign w:val="center"/>
          </w:tcPr>
          <w:p w14:paraId="42FBA28A" w14:textId="06CE0B2F" w:rsidR="008A4F18" w:rsidRPr="00711F57" w:rsidRDefault="00711F57" w:rsidP="00711F57">
            <w:pPr>
              <w:spacing w:after="60" w:line="259" w:lineRule="auto"/>
              <w:ind w:left="357"/>
              <w:contextualSpacing/>
              <w:rPr>
                <w:rFonts w:ascii="Calibri" w:eastAsia="Times New Roman" w:hAnsi="Calibri"/>
                <w:lang w:eastAsia="en-US"/>
              </w:rPr>
            </w:pPr>
            <w:r w:rsidRPr="00711F57">
              <w:rPr>
                <w:rFonts w:ascii="Calibri" w:eastAsia="Times New Roman" w:hAnsi="Calibri"/>
                <w:b/>
                <w:sz w:val="22"/>
                <w:szCs w:val="22"/>
                <w:lang w:eastAsia="en-US"/>
              </w:rPr>
              <w:t>General discussion and w</w:t>
            </w:r>
            <w:r w:rsidR="008A4F18" w:rsidRPr="00711F57">
              <w:rPr>
                <w:rFonts w:ascii="Calibri" w:eastAsia="Times New Roman" w:hAnsi="Calibri"/>
                <w:b/>
                <w:sz w:val="22"/>
                <w:szCs w:val="22"/>
                <w:lang w:eastAsia="en-US"/>
              </w:rPr>
              <w:t xml:space="preserve">rap-up </w:t>
            </w:r>
          </w:p>
        </w:tc>
      </w:tr>
      <w:tr w:rsidR="00D23686" w:rsidRPr="007D5FA0" w14:paraId="5EC3E24C" w14:textId="77777777" w:rsidTr="00A77A78">
        <w:trPr>
          <w:trHeight w:val="834"/>
        </w:trPr>
        <w:tc>
          <w:tcPr>
            <w:tcW w:w="1374" w:type="dxa"/>
            <w:vAlign w:val="center"/>
          </w:tcPr>
          <w:p w14:paraId="2AC80D42"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12:55 </w:t>
            </w:r>
          </w:p>
          <w:p w14:paraId="49D83342"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 </w:t>
            </w:r>
          </w:p>
          <w:p w14:paraId="16E48880" w14:textId="06334DF6" w:rsidR="00D23686" w:rsidRPr="00982E13"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13:00</w:t>
            </w:r>
          </w:p>
        </w:tc>
        <w:tc>
          <w:tcPr>
            <w:tcW w:w="7569" w:type="dxa"/>
            <w:vAlign w:val="center"/>
          </w:tcPr>
          <w:p w14:paraId="58556300" w14:textId="213BD57A" w:rsidR="00D23686" w:rsidRPr="00E60385" w:rsidRDefault="000D73E4" w:rsidP="00321BA1">
            <w:pPr>
              <w:spacing w:after="60" w:line="259" w:lineRule="auto"/>
              <w:ind w:left="357"/>
              <w:contextualSpacing/>
              <w:rPr>
                <w:rFonts w:ascii="Calibri" w:eastAsia="Times New Roman" w:hAnsi="Calibri"/>
                <w:b/>
                <w:sz w:val="22"/>
                <w:szCs w:val="22"/>
                <w:lang w:eastAsia="en-US"/>
              </w:rPr>
            </w:pPr>
            <w:r w:rsidRPr="00E60385">
              <w:rPr>
                <w:rFonts w:ascii="Calibri" w:eastAsia="Times New Roman" w:hAnsi="Calibri"/>
                <w:b/>
                <w:sz w:val="22"/>
                <w:szCs w:val="22"/>
                <w:lang w:eastAsia="en-US"/>
              </w:rPr>
              <w:t>Closing</w:t>
            </w:r>
            <w:r w:rsidR="00D23686" w:rsidRPr="00E60385">
              <w:rPr>
                <w:rFonts w:ascii="Calibri" w:eastAsia="Times New Roman" w:hAnsi="Calibri"/>
                <w:b/>
                <w:sz w:val="22"/>
                <w:szCs w:val="22"/>
                <w:lang w:eastAsia="en-US"/>
              </w:rPr>
              <w:t xml:space="preserve"> </w:t>
            </w:r>
            <w:r w:rsidR="00D23686" w:rsidRPr="00E60385">
              <w:rPr>
                <w:rFonts w:ascii="Calibri" w:eastAsia="Times New Roman" w:hAnsi="Calibri"/>
                <w:sz w:val="22"/>
                <w:szCs w:val="22"/>
                <w:lang w:eastAsia="en-US"/>
              </w:rPr>
              <w:t>by</w:t>
            </w:r>
            <w:r w:rsidRPr="00E60385">
              <w:rPr>
                <w:rFonts w:ascii="Calibri" w:eastAsia="Times New Roman" w:hAnsi="Calibri"/>
                <w:sz w:val="22"/>
                <w:szCs w:val="22"/>
                <w:lang w:eastAsia="en-US"/>
              </w:rPr>
              <w:t xml:space="preserve"> Bettina Bahn-</w:t>
            </w:r>
            <w:r w:rsidR="00D23686" w:rsidRPr="00E60385">
              <w:rPr>
                <w:rFonts w:ascii="Calibri" w:eastAsia="Times New Roman" w:hAnsi="Calibri"/>
                <w:sz w:val="22"/>
                <w:szCs w:val="22"/>
                <w:lang w:eastAsia="en-US"/>
              </w:rPr>
              <w:t xml:space="preserve">Walkowiak and Paweł Kaźmierczyk </w:t>
            </w:r>
          </w:p>
        </w:tc>
      </w:tr>
    </w:tbl>
    <w:p w14:paraId="421FB88A" w14:textId="0DF8C927" w:rsidR="008F0CE8" w:rsidRDefault="008F0CE8" w:rsidP="007201C5">
      <w:pPr>
        <w:jc w:val="right"/>
        <w:rPr>
          <w:rFonts w:ascii="Calibri" w:hAnsi="Calibri"/>
          <w:sz w:val="22"/>
          <w:szCs w:val="22"/>
        </w:rPr>
      </w:pPr>
    </w:p>
    <w:p w14:paraId="27B7064D" w14:textId="77777777" w:rsidR="00551AE1" w:rsidRDefault="00551AE1" w:rsidP="007201C5">
      <w:pPr>
        <w:jc w:val="right"/>
        <w:rPr>
          <w:rFonts w:ascii="Calibri" w:hAnsi="Calibri"/>
          <w:sz w:val="22"/>
          <w:szCs w:val="22"/>
        </w:rPr>
      </w:pPr>
    </w:p>
    <w:p w14:paraId="73EF19E9" w14:textId="77777777" w:rsidR="00CA39C7" w:rsidRDefault="00CA39C7" w:rsidP="007201C5">
      <w:pPr>
        <w:jc w:val="right"/>
        <w:rPr>
          <w:rFonts w:ascii="Calibri" w:hAnsi="Calibri"/>
          <w:sz w:val="22"/>
          <w:szCs w:val="22"/>
        </w:rPr>
      </w:pPr>
    </w:p>
    <w:p w14:paraId="0ABE911F" w14:textId="65A002B6" w:rsidR="00DD0CC7" w:rsidRDefault="00DD0CC7">
      <w:pPr>
        <w:rPr>
          <w:rFonts w:ascii="Calibri" w:hAnsi="Calibri"/>
          <w:sz w:val="22"/>
          <w:szCs w:val="22"/>
        </w:rPr>
      </w:pPr>
      <w:r>
        <w:rPr>
          <w:rFonts w:ascii="Calibri" w:hAnsi="Calibri"/>
          <w:sz w:val="22"/>
          <w:szCs w:val="22"/>
        </w:rPr>
        <w:br w:type="page"/>
      </w:r>
    </w:p>
    <w:p w14:paraId="4694E379" w14:textId="77777777" w:rsidR="00CA39C7" w:rsidRDefault="00CA39C7" w:rsidP="007201C5">
      <w:pPr>
        <w:jc w:val="right"/>
        <w:rPr>
          <w:rFonts w:ascii="Calibri" w:hAnsi="Calibri"/>
          <w:sz w:val="22"/>
          <w:szCs w:val="22"/>
        </w:rPr>
      </w:pPr>
    </w:p>
    <w:p w14:paraId="36C1F642" w14:textId="77777777" w:rsidR="00CA39C7" w:rsidRDefault="00CA39C7" w:rsidP="007201C5">
      <w:pPr>
        <w:jc w:val="right"/>
        <w:rPr>
          <w:rFonts w:ascii="Calibri" w:hAnsi="Calibri"/>
          <w:sz w:val="22"/>
          <w:szCs w:val="22"/>
        </w:rPr>
      </w:pPr>
    </w:p>
    <w:p w14:paraId="33798201" w14:textId="577D2585" w:rsidR="00551AE1" w:rsidRDefault="00551AE1" w:rsidP="00551AE1">
      <w:pPr>
        <w:pStyle w:val="Heading1"/>
      </w:pPr>
      <w:bookmarkStart w:id="10" w:name="_Toc455511505"/>
      <w:r>
        <w:t>Presentations</w:t>
      </w:r>
      <w:bookmarkEnd w:id="10"/>
    </w:p>
    <w:p w14:paraId="1C498C00" w14:textId="5675120A" w:rsidR="008F0CE8" w:rsidRDefault="008F0CE8">
      <w:pPr>
        <w:rPr>
          <w:rFonts w:ascii="Calibri" w:hAnsi="Calibri"/>
          <w:sz w:val="22"/>
          <w:szCs w:val="22"/>
        </w:rPr>
      </w:pPr>
    </w:p>
    <w:p w14:paraId="4A110A22" w14:textId="77777777" w:rsidR="00CA39C7" w:rsidRDefault="00CA39C7">
      <w:pPr>
        <w:rPr>
          <w:rFonts w:ascii="Calibri" w:hAnsi="Calibri"/>
          <w:sz w:val="22"/>
          <w:szCs w:val="22"/>
        </w:rPr>
      </w:pPr>
    </w:p>
    <w:p w14:paraId="04298528" w14:textId="77777777" w:rsidR="001F087F" w:rsidRDefault="001F087F" w:rsidP="001F087F">
      <w:pPr>
        <w:rPr>
          <w:rFonts w:ascii="Calibri" w:hAnsi="Calibri"/>
          <w:sz w:val="22"/>
          <w:szCs w:val="22"/>
        </w:rPr>
      </w:pPr>
    </w:p>
    <w:p w14:paraId="47E60EC5" w14:textId="77777777" w:rsidR="001F087F" w:rsidRPr="001F087F" w:rsidRDefault="001F087F" w:rsidP="001F087F">
      <w:pPr>
        <w:pStyle w:val="Heading2"/>
      </w:pPr>
      <w:bookmarkStart w:id="11" w:name="_Toc455511506"/>
      <w:r w:rsidRPr="001F087F">
        <w:t>Welcome and introduction to the webinar</w:t>
      </w:r>
      <w:bookmarkEnd w:id="11"/>
    </w:p>
    <w:p w14:paraId="5FD18118" w14:textId="2D4C50E1" w:rsidR="001F087F" w:rsidRDefault="001F087F" w:rsidP="001F087F">
      <w:pPr>
        <w:rPr>
          <w:rFonts w:ascii="Calibri" w:hAnsi="Calibri"/>
          <w:sz w:val="22"/>
          <w:szCs w:val="22"/>
        </w:rPr>
      </w:pPr>
      <w:r>
        <w:rPr>
          <w:rFonts w:ascii="Calibri" w:hAnsi="Calibri"/>
          <w:sz w:val="22"/>
          <w:szCs w:val="22"/>
        </w:rPr>
        <w:t xml:space="preserve">Presentation </w:t>
      </w:r>
      <w:r w:rsidRPr="001F087F">
        <w:rPr>
          <w:rFonts w:ascii="Calibri" w:hAnsi="Calibri"/>
          <w:sz w:val="22"/>
          <w:szCs w:val="22"/>
        </w:rPr>
        <w:t xml:space="preserve">by </w:t>
      </w:r>
      <w:r>
        <w:rPr>
          <w:rFonts w:ascii="Calibri" w:hAnsi="Calibri"/>
          <w:sz w:val="22"/>
          <w:szCs w:val="22"/>
        </w:rPr>
        <w:t xml:space="preserve">Ms. </w:t>
      </w:r>
      <w:r w:rsidRPr="001F087F">
        <w:rPr>
          <w:rFonts w:ascii="Calibri" w:hAnsi="Calibri"/>
          <w:sz w:val="22"/>
          <w:szCs w:val="22"/>
        </w:rPr>
        <w:t>Bettina Bahn-Walkowiak (ETC-WMGE)</w:t>
      </w:r>
    </w:p>
    <w:p w14:paraId="58E76D40" w14:textId="77777777" w:rsidR="00DD0CC7" w:rsidRDefault="00DD0CC7" w:rsidP="001F087F">
      <w:pPr>
        <w:rPr>
          <w:rFonts w:ascii="Calibri" w:hAnsi="Calibri"/>
          <w:sz w:val="22"/>
          <w:szCs w:val="22"/>
        </w:rPr>
      </w:pPr>
    </w:p>
    <w:p w14:paraId="03525448" w14:textId="77777777" w:rsidR="001F087F" w:rsidRDefault="001F087F" w:rsidP="001F087F">
      <w:pPr>
        <w:rPr>
          <w:rFonts w:ascii="Calibri" w:hAnsi="Calibri"/>
          <w:sz w:val="22"/>
          <w:szCs w:val="22"/>
        </w:rPr>
      </w:pPr>
    </w:p>
    <w:p w14:paraId="4F94626F" w14:textId="0CE84001" w:rsidR="00CA39C7" w:rsidRDefault="00CA39C7" w:rsidP="001F087F">
      <w:pPr>
        <w:rPr>
          <w:rFonts w:ascii="Calibri" w:hAnsi="Calibri"/>
          <w:sz w:val="22"/>
          <w:szCs w:val="22"/>
        </w:rPr>
      </w:pPr>
      <w:r>
        <w:rPr>
          <w:noProof/>
          <w:lang w:eastAsia="en-GB"/>
        </w:rPr>
        <w:drawing>
          <wp:inline distT="0" distB="0" distL="0" distR="0" wp14:anchorId="44EC2048" wp14:editId="6BE341F5">
            <wp:extent cx="5756910" cy="4585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4585335"/>
                    </a:xfrm>
                    <a:prstGeom prst="rect">
                      <a:avLst/>
                    </a:prstGeom>
                  </pic:spPr>
                </pic:pic>
              </a:graphicData>
            </a:graphic>
          </wp:inline>
        </w:drawing>
      </w:r>
    </w:p>
    <w:p w14:paraId="08663F01" w14:textId="77777777" w:rsidR="00CA39C7" w:rsidRDefault="00CA39C7" w:rsidP="001F087F">
      <w:pPr>
        <w:rPr>
          <w:rFonts w:ascii="Calibri" w:hAnsi="Calibri"/>
          <w:sz w:val="22"/>
          <w:szCs w:val="22"/>
        </w:rPr>
      </w:pPr>
    </w:p>
    <w:p w14:paraId="6D124B9D" w14:textId="6B403C3E" w:rsidR="00CA39C7" w:rsidRDefault="00CA39C7" w:rsidP="001F087F">
      <w:pPr>
        <w:rPr>
          <w:rFonts w:ascii="Calibri" w:hAnsi="Calibri"/>
          <w:sz w:val="22"/>
          <w:szCs w:val="22"/>
        </w:rPr>
      </w:pPr>
      <w:r>
        <w:rPr>
          <w:noProof/>
          <w:lang w:eastAsia="en-GB"/>
        </w:rPr>
        <w:lastRenderedPageBreak/>
        <w:drawing>
          <wp:inline distT="0" distB="0" distL="0" distR="0" wp14:anchorId="1A54166E" wp14:editId="0128A55B">
            <wp:extent cx="5756910" cy="4608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4608830"/>
                    </a:xfrm>
                    <a:prstGeom prst="rect">
                      <a:avLst/>
                    </a:prstGeom>
                  </pic:spPr>
                </pic:pic>
              </a:graphicData>
            </a:graphic>
          </wp:inline>
        </w:drawing>
      </w:r>
    </w:p>
    <w:p w14:paraId="0A910C6D" w14:textId="77777777" w:rsidR="00CA39C7" w:rsidRDefault="00CA39C7" w:rsidP="001F087F">
      <w:pPr>
        <w:rPr>
          <w:rFonts w:ascii="Calibri" w:hAnsi="Calibri"/>
          <w:sz w:val="22"/>
          <w:szCs w:val="22"/>
        </w:rPr>
      </w:pPr>
    </w:p>
    <w:p w14:paraId="192A2E52" w14:textId="52D48221" w:rsidR="001F087F" w:rsidRDefault="00CA39C7" w:rsidP="001F087F">
      <w:pPr>
        <w:rPr>
          <w:rFonts w:ascii="Calibri" w:hAnsi="Calibri"/>
          <w:sz w:val="22"/>
          <w:szCs w:val="22"/>
        </w:rPr>
      </w:pPr>
      <w:r>
        <w:rPr>
          <w:noProof/>
          <w:lang w:eastAsia="en-GB"/>
        </w:rPr>
        <w:drawing>
          <wp:inline distT="0" distB="0" distL="0" distR="0" wp14:anchorId="3D910959" wp14:editId="7919F594">
            <wp:extent cx="5756910" cy="2240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2240915"/>
                    </a:xfrm>
                    <a:prstGeom prst="rect">
                      <a:avLst/>
                    </a:prstGeom>
                  </pic:spPr>
                </pic:pic>
              </a:graphicData>
            </a:graphic>
          </wp:inline>
        </w:drawing>
      </w:r>
    </w:p>
    <w:p w14:paraId="0F5C42D1" w14:textId="77777777" w:rsidR="00CA39C7" w:rsidRDefault="00CA39C7" w:rsidP="001F087F">
      <w:pPr>
        <w:rPr>
          <w:rFonts w:ascii="Calibri" w:hAnsi="Calibri"/>
          <w:sz w:val="22"/>
          <w:szCs w:val="22"/>
        </w:rPr>
      </w:pPr>
    </w:p>
    <w:p w14:paraId="08780A7A" w14:textId="4BD212C6" w:rsidR="00CA39C7" w:rsidRDefault="00CA39C7">
      <w:pPr>
        <w:rPr>
          <w:rFonts w:ascii="Calibri" w:hAnsi="Calibri"/>
          <w:sz w:val="22"/>
          <w:szCs w:val="22"/>
        </w:rPr>
      </w:pPr>
      <w:r>
        <w:rPr>
          <w:rFonts w:ascii="Calibri" w:hAnsi="Calibri"/>
          <w:sz w:val="22"/>
          <w:szCs w:val="22"/>
        </w:rPr>
        <w:br w:type="page"/>
      </w:r>
    </w:p>
    <w:p w14:paraId="55271ED4" w14:textId="77777777" w:rsidR="001F087F" w:rsidRDefault="001F087F" w:rsidP="001F087F">
      <w:pPr>
        <w:rPr>
          <w:rFonts w:ascii="Calibri" w:hAnsi="Calibri"/>
          <w:sz w:val="22"/>
          <w:szCs w:val="22"/>
        </w:rPr>
      </w:pPr>
    </w:p>
    <w:p w14:paraId="0036A645" w14:textId="77777777" w:rsidR="001F087F" w:rsidRPr="001F087F" w:rsidRDefault="001F087F" w:rsidP="001F087F">
      <w:pPr>
        <w:pStyle w:val="Heading2"/>
      </w:pPr>
      <w:bookmarkStart w:id="12" w:name="_Toc455511507"/>
      <w:r w:rsidRPr="001F087F">
        <w:t>EEA Report "More from less – material resource efficiency in Europe" - An overview</w:t>
      </w:r>
      <w:bookmarkEnd w:id="12"/>
    </w:p>
    <w:p w14:paraId="4B955529" w14:textId="316AF0DB" w:rsidR="001F087F" w:rsidRDefault="001F087F" w:rsidP="001F087F">
      <w:pPr>
        <w:rPr>
          <w:rFonts w:ascii="Calibri" w:hAnsi="Calibri"/>
          <w:sz w:val="22"/>
          <w:szCs w:val="22"/>
        </w:rPr>
      </w:pPr>
      <w:r>
        <w:rPr>
          <w:rFonts w:ascii="Calibri" w:hAnsi="Calibri"/>
          <w:sz w:val="22"/>
          <w:szCs w:val="22"/>
        </w:rPr>
        <w:t xml:space="preserve">Presentation </w:t>
      </w:r>
      <w:r w:rsidRPr="001F087F">
        <w:rPr>
          <w:rFonts w:ascii="Calibri" w:hAnsi="Calibri"/>
          <w:sz w:val="22"/>
          <w:szCs w:val="22"/>
        </w:rPr>
        <w:t>by</w:t>
      </w:r>
      <w:r>
        <w:rPr>
          <w:rFonts w:ascii="Calibri" w:hAnsi="Calibri"/>
          <w:sz w:val="22"/>
          <w:szCs w:val="22"/>
        </w:rPr>
        <w:t xml:space="preserve"> </w:t>
      </w:r>
      <w:r w:rsidRPr="001F087F">
        <w:rPr>
          <w:rFonts w:ascii="Calibri" w:hAnsi="Calibri"/>
          <w:sz w:val="22"/>
          <w:szCs w:val="22"/>
        </w:rPr>
        <w:t>Paweł Kaźmierczyk (EEA)</w:t>
      </w:r>
      <w:r>
        <w:rPr>
          <w:rFonts w:ascii="Calibri" w:hAnsi="Calibri"/>
          <w:sz w:val="22"/>
          <w:szCs w:val="22"/>
        </w:rPr>
        <w:t xml:space="preserve"> - </w:t>
      </w:r>
      <w:r w:rsidRPr="001F087F">
        <w:rPr>
          <w:rFonts w:ascii="Calibri" w:hAnsi="Calibri"/>
          <w:sz w:val="22"/>
          <w:szCs w:val="22"/>
        </w:rPr>
        <w:t xml:space="preserve">Introductory reflections based on the recently published EEA Report "More from less – material resource efficiency in Europe" and 32 country profiles. </w:t>
      </w:r>
    </w:p>
    <w:p w14:paraId="7632FD2B" w14:textId="77777777" w:rsidR="00CA39C7" w:rsidRDefault="00CA39C7" w:rsidP="001F087F">
      <w:pPr>
        <w:rPr>
          <w:rFonts w:ascii="Calibri" w:hAnsi="Calibri"/>
          <w:sz w:val="22"/>
          <w:szCs w:val="22"/>
        </w:rPr>
      </w:pPr>
    </w:p>
    <w:p w14:paraId="63385BE0" w14:textId="77777777" w:rsidR="001F087F" w:rsidRDefault="001F087F">
      <w:pPr>
        <w:rPr>
          <w:rFonts w:ascii="Calibri" w:hAnsi="Calibri"/>
          <w:sz w:val="22"/>
          <w:szCs w:val="22"/>
        </w:rPr>
      </w:pPr>
    </w:p>
    <w:p w14:paraId="58D6903E" w14:textId="5B824447" w:rsidR="00CA39C7" w:rsidRDefault="00CA39C7">
      <w:pPr>
        <w:rPr>
          <w:rFonts w:ascii="Calibri" w:hAnsi="Calibri"/>
          <w:sz w:val="22"/>
          <w:szCs w:val="22"/>
        </w:rPr>
      </w:pPr>
      <w:r>
        <w:rPr>
          <w:noProof/>
          <w:lang w:eastAsia="en-GB"/>
        </w:rPr>
        <w:drawing>
          <wp:inline distT="0" distB="0" distL="0" distR="0" wp14:anchorId="2F823155" wp14:editId="6653A47A">
            <wp:extent cx="5756910" cy="45478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4547870"/>
                    </a:xfrm>
                    <a:prstGeom prst="rect">
                      <a:avLst/>
                    </a:prstGeom>
                  </pic:spPr>
                </pic:pic>
              </a:graphicData>
            </a:graphic>
          </wp:inline>
        </w:drawing>
      </w:r>
    </w:p>
    <w:p w14:paraId="31D9D46E" w14:textId="77777777" w:rsidR="00CA39C7" w:rsidRDefault="00CA39C7">
      <w:pPr>
        <w:rPr>
          <w:rFonts w:ascii="Calibri" w:hAnsi="Calibri"/>
          <w:sz w:val="22"/>
          <w:szCs w:val="22"/>
        </w:rPr>
      </w:pPr>
    </w:p>
    <w:p w14:paraId="12D0663F" w14:textId="539A4DB3" w:rsidR="00CA39C7" w:rsidRDefault="00CA39C7">
      <w:pPr>
        <w:rPr>
          <w:rFonts w:ascii="Calibri" w:hAnsi="Calibri"/>
          <w:sz w:val="22"/>
          <w:szCs w:val="22"/>
        </w:rPr>
      </w:pPr>
      <w:r>
        <w:rPr>
          <w:noProof/>
          <w:lang w:eastAsia="en-GB"/>
        </w:rPr>
        <w:drawing>
          <wp:inline distT="0" distB="0" distL="0" distR="0" wp14:anchorId="61A3A08B" wp14:editId="52CF4FBE">
            <wp:extent cx="5756910" cy="2241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2241550"/>
                    </a:xfrm>
                    <a:prstGeom prst="rect">
                      <a:avLst/>
                    </a:prstGeom>
                  </pic:spPr>
                </pic:pic>
              </a:graphicData>
            </a:graphic>
          </wp:inline>
        </w:drawing>
      </w:r>
    </w:p>
    <w:p w14:paraId="3AF0E802" w14:textId="77777777" w:rsidR="001F087F" w:rsidRDefault="001F087F">
      <w:pPr>
        <w:rPr>
          <w:rFonts w:ascii="Calibri" w:hAnsi="Calibri"/>
          <w:sz w:val="22"/>
          <w:szCs w:val="22"/>
        </w:rPr>
      </w:pPr>
    </w:p>
    <w:p w14:paraId="619E8C67" w14:textId="3A5B3BAC" w:rsidR="00CA39C7" w:rsidRDefault="00CA39C7">
      <w:pPr>
        <w:rPr>
          <w:rFonts w:ascii="Calibri" w:hAnsi="Calibri"/>
          <w:sz w:val="22"/>
          <w:szCs w:val="22"/>
        </w:rPr>
      </w:pPr>
      <w:r>
        <w:rPr>
          <w:noProof/>
          <w:lang w:eastAsia="en-GB"/>
        </w:rPr>
        <w:lastRenderedPageBreak/>
        <w:drawing>
          <wp:inline distT="0" distB="0" distL="0" distR="0" wp14:anchorId="590D0FD9" wp14:editId="1F6E1A1F">
            <wp:extent cx="5756910" cy="4580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4580890"/>
                    </a:xfrm>
                    <a:prstGeom prst="rect">
                      <a:avLst/>
                    </a:prstGeom>
                  </pic:spPr>
                </pic:pic>
              </a:graphicData>
            </a:graphic>
          </wp:inline>
        </w:drawing>
      </w:r>
    </w:p>
    <w:p w14:paraId="47015517" w14:textId="77777777" w:rsidR="001F087F" w:rsidRDefault="001F087F">
      <w:pPr>
        <w:rPr>
          <w:rFonts w:ascii="Calibri" w:hAnsi="Calibri"/>
          <w:sz w:val="22"/>
          <w:szCs w:val="22"/>
        </w:rPr>
      </w:pPr>
    </w:p>
    <w:p w14:paraId="34596923" w14:textId="77777777" w:rsidR="00CA39C7" w:rsidRDefault="00CA39C7">
      <w:pPr>
        <w:rPr>
          <w:rFonts w:ascii="Calibri" w:hAnsi="Calibri"/>
          <w:sz w:val="22"/>
          <w:szCs w:val="22"/>
        </w:rPr>
      </w:pPr>
    </w:p>
    <w:p w14:paraId="35F073B5" w14:textId="77777777" w:rsidR="001C6D1F" w:rsidRDefault="001C6D1F">
      <w:pPr>
        <w:rPr>
          <w:rFonts w:ascii="Calibri" w:hAnsi="Calibri"/>
          <w:sz w:val="22"/>
          <w:szCs w:val="22"/>
        </w:rPr>
      </w:pPr>
    </w:p>
    <w:p w14:paraId="4157175A" w14:textId="77777777" w:rsidR="00DD0CC7" w:rsidRDefault="00DD0CC7">
      <w:pPr>
        <w:rPr>
          <w:rFonts w:ascii="Calibri" w:hAnsi="Calibri"/>
          <w:sz w:val="22"/>
          <w:szCs w:val="22"/>
        </w:rPr>
      </w:pPr>
    </w:p>
    <w:p w14:paraId="3D709F19" w14:textId="77777777" w:rsidR="001C6D1F" w:rsidRDefault="001C6D1F">
      <w:pPr>
        <w:rPr>
          <w:rFonts w:ascii="Calibri" w:hAnsi="Calibri"/>
          <w:sz w:val="22"/>
          <w:szCs w:val="22"/>
        </w:rPr>
      </w:pPr>
    </w:p>
    <w:p w14:paraId="65234019" w14:textId="77777777" w:rsidR="00CA39C7" w:rsidRDefault="00CA39C7">
      <w:pPr>
        <w:rPr>
          <w:rFonts w:ascii="Calibri" w:hAnsi="Calibri"/>
          <w:sz w:val="22"/>
          <w:szCs w:val="22"/>
        </w:rPr>
      </w:pPr>
    </w:p>
    <w:p w14:paraId="54453DEB" w14:textId="77777777" w:rsidR="001F087F" w:rsidRPr="001F087F" w:rsidRDefault="001F087F" w:rsidP="001F087F">
      <w:pPr>
        <w:pStyle w:val="Heading2"/>
      </w:pPr>
      <w:bookmarkStart w:id="13" w:name="_Toc455511508"/>
      <w:r w:rsidRPr="001F087F">
        <w:t>Targets for resource efficiency in Portugal</w:t>
      </w:r>
      <w:bookmarkEnd w:id="13"/>
    </w:p>
    <w:p w14:paraId="014FC26A" w14:textId="0E3C9E60" w:rsidR="00551AE1" w:rsidRDefault="001F087F" w:rsidP="001F087F">
      <w:pPr>
        <w:rPr>
          <w:rFonts w:ascii="Calibri" w:hAnsi="Calibri"/>
          <w:sz w:val="22"/>
          <w:szCs w:val="22"/>
        </w:rPr>
      </w:pPr>
      <w:r w:rsidRPr="001F087F">
        <w:rPr>
          <w:rFonts w:ascii="Calibri" w:hAnsi="Calibri"/>
          <w:sz w:val="22"/>
          <w:szCs w:val="22"/>
        </w:rPr>
        <w:t xml:space="preserve">Presentation by </w:t>
      </w:r>
      <w:r>
        <w:rPr>
          <w:rFonts w:ascii="Calibri" w:hAnsi="Calibri"/>
          <w:sz w:val="22"/>
          <w:szCs w:val="22"/>
        </w:rPr>
        <w:t xml:space="preserve">Ms. </w:t>
      </w:r>
      <w:r w:rsidRPr="001F087F">
        <w:rPr>
          <w:rFonts w:ascii="Calibri" w:hAnsi="Calibri"/>
          <w:sz w:val="22"/>
          <w:szCs w:val="22"/>
        </w:rPr>
        <w:t>Sofia Rodrigues, Environment Agency, Portugal</w:t>
      </w:r>
    </w:p>
    <w:p w14:paraId="6BE20DF5" w14:textId="77777777" w:rsidR="00551AE1" w:rsidRDefault="00551AE1">
      <w:pPr>
        <w:rPr>
          <w:rFonts w:ascii="Calibri" w:hAnsi="Calibri"/>
          <w:sz w:val="22"/>
          <w:szCs w:val="22"/>
        </w:rPr>
      </w:pPr>
    </w:p>
    <w:p w14:paraId="145EFDDD" w14:textId="5B68C02F" w:rsidR="00CA39C7" w:rsidRDefault="001C6D1F">
      <w:pPr>
        <w:rPr>
          <w:rFonts w:ascii="Calibri" w:hAnsi="Calibri"/>
          <w:sz w:val="22"/>
          <w:szCs w:val="22"/>
        </w:rPr>
      </w:pPr>
      <w:r>
        <w:rPr>
          <w:noProof/>
          <w:lang w:eastAsia="en-GB"/>
        </w:rPr>
        <w:drawing>
          <wp:inline distT="0" distB="0" distL="0" distR="0" wp14:anchorId="5CA1A80F" wp14:editId="62496D3C">
            <wp:extent cx="5756910" cy="2251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2251710"/>
                    </a:xfrm>
                    <a:prstGeom prst="rect">
                      <a:avLst/>
                    </a:prstGeom>
                  </pic:spPr>
                </pic:pic>
              </a:graphicData>
            </a:graphic>
          </wp:inline>
        </w:drawing>
      </w:r>
    </w:p>
    <w:p w14:paraId="6CB2D60A" w14:textId="77777777" w:rsidR="001F087F" w:rsidRDefault="001F087F">
      <w:pPr>
        <w:rPr>
          <w:rFonts w:ascii="Calibri" w:hAnsi="Calibri"/>
          <w:sz w:val="22"/>
          <w:szCs w:val="22"/>
        </w:rPr>
      </w:pPr>
    </w:p>
    <w:p w14:paraId="023FC6E6" w14:textId="7DC7ED54" w:rsidR="001F087F" w:rsidRDefault="001C6D1F">
      <w:pPr>
        <w:rPr>
          <w:rFonts w:ascii="Calibri" w:hAnsi="Calibri"/>
          <w:sz w:val="22"/>
          <w:szCs w:val="22"/>
        </w:rPr>
      </w:pPr>
      <w:r>
        <w:rPr>
          <w:noProof/>
          <w:lang w:eastAsia="en-GB"/>
        </w:rPr>
        <w:lastRenderedPageBreak/>
        <w:drawing>
          <wp:inline distT="0" distB="0" distL="0" distR="0" wp14:anchorId="79E8BA48" wp14:editId="6DDEB4B4">
            <wp:extent cx="5756910" cy="4589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589780"/>
                    </a:xfrm>
                    <a:prstGeom prst="rect">
                      <a:avLst/>
                    </a:prstGeom>
                  </pic:spPr>
                </pic:pic>
              </a:graphicData>
            </a:graphic>
          </wp:inline>
        </w:drawing>
      </w:r>
    </w:p>
    <w:p w14:paraId="249456E7" w14:textId="77777777" w:rsidR="001C6D1F" w:rsidRDefault="001C6D1F">
      <w:pPr>
        <w:rPr>
          <w:rFonts w:ascii="Calibri" w:hAnsi="Calibri"/>
          <w:sz w:val="22"/>
          <w:szCs w:val="22"/>
        </w:rPr>
      </w:pPr>
    </w:p>
    <w:p w14:paraId="13C75641" w14:textId="77777777" w:rsidR="001C6D1F" w:rsidRDefault="001C6D1F">
      <w:pPr>
        <w:rPr>
          <w:rFonts w:ascii="Calibri" w:hAnsi="Calibri"/>
          <w:sz w:val="22"/>
          <w:szCs w:val="22"/>
        </w:rPr>
      </w:pPr>
    </w:p>
    <w:p w14:paraId="6144AEA3" w14:textId="77777777" w:rsidR="001C6D1F" w:rsidRDefault="001C6D1F">
      <w:pPr>
        <w:rPr>
          <w:rFonts w:ascii="Calibri" w:hAnsi="Calibri"/>
          <w:sz w:val="22"/>
          <w:szCs w:val="22"/>
        </w:rPr>
      </w:pPr>
    </w:p>
    <w:p w14:paraId="22EC97CE" w14:textId="77777777" w:rsidR="001C6D1F" w:rsidRDefault="001C6D1F">
      <w:pPr>
        <w:rPr>
          <w:rFonts w:ascii="Calibri" w:hAnsi="Calibri"/>
          <w:sz w:val="22"/>
          <w:szCs w:val="22"/>
        </w:rPr>
      </w:pPr>
    </w:p>
    <w:p w14:paraId="3579BDD5" w14:textId="77777777" w:rsidR="001C6D1F" w:rsidRDefault="001C6D1F">
      <w:pPr>
        <w:rPr>
          <w:rFonts w:ascii="Calibri" w:hAnsi="Calibri"/>
          <w:sz w:val="22"/>
          <w:szCs w:val="22"/>
        </w:rPr>
      </w:pPr>
    </w:p>
    <w:p w14:paraId="1A747544" w14:textId="77777777" w:rsidR="001C6D1F" w:rsidRDefault="001C6D1F">
      <w:pPr>
        <w:rPr>
          <w:rFonts w:ascii="Calibri" w:hAnsi="Calibri"/>
          <w:sz w:val="22"/>
          <w:szCs w:val="22"/>
        </w:rPr>
      </w:pPr>
    </w:p>
    <w:p w14:paraId="3EBDFC5B" w14:textId="77777777" w:rsidR="001F087F" w:rsidRDefault="001F087F" w:rsidP="001F087F">
      <w:pPr>
        <w:pStyle w:val="Heading2"/>
      </w:pPr>
      <w:bookmarkStart w:id="14" w:name="_Toc455511509"/>
      <w:r w:rsidRPr="001F087F">
        <w:t>Economy wide targets on resource use – the continuous development of raw material productivity in Germany</w:t>
      </w:r>
      <w:bookmarkEnd w:id="14"/>
    </w:p>
    <w:p w14:paraId="23CA3FEF" w14:textId="45955DCF" w:rsidR="001F087F" w:rsidRDefault="001F087F" w:rsidP="001F087F">
      <w:pPr>
        <w:rPr>
          <w:rFonts w:ascii="Calibri" w:hAnsi="Calibri"/>
          <w:sz w:val="22"/>
          <w:szCs w:val="22"/>
        </w:rPr>
      </w:pPr>
      <w:r w:rsidRPr="001F087F">
        <w:rPr>
          <w:rFonts w:ascii="Calibri" w:hAnsi="Calibri"/>
          <w:sz w:val="22"/>
          <w:szCs w:val="22"/>
        </w:rPr>
        <w:t>Presentation by Mr. Jens Günther, German Federal Environment Agency</w:t>
      </w:r>
    </w:p>
    <w:p w14:paraId="7EBC95C0" w14:textId="77777777" w:rsidR="001C6D1F" w:rsidRDefault="001C6D1F" w:rsidP="001F087F">
      <w:pPr>
        <w:rPr>
          <w:rFonts w:ascii="Calibri" w:hAnsi="Calibri"/>
          <w:sz w:val="22"/>
          <w:szCs w:val="22"/>
        </w:rPr>
      </w:pPr>
    </w:p>
    <w:p w14:paraId="23C9F291" w14:textId="671F9319" w:rsidR="001C6D1F" w:rsidRDefault="001C6D1F" w:rsidP="001F087F">
      <w:pPr>
        <w:rPr>
          <w:rFonts w:ascii="Calibri" w:hAnsi="Calibri"/>
          <w:sz w:val="22"/>
          <w:szCs w:val="22"/>
        </w:rPr>
      </w:pPr>
      <w:r>
        <w:rPr>
          <w:noProof/>
          <w:lang w:eastAsia="en-GB"/>
        </w:rPr>
        <w:drawing>
          <wp:inline distT="0" distB="0" distL="0" distR="0" wp14:anchorId="415B1DE5" wp14:editId="0767B5F9">
            <wp:extent cx="5756910" cy="22256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6910" cy="2225675"/>
                    </a:xfrm>
                    <a:prstGeom prst="rect">
                      <a:avLst/>
                    </a:prstGeom>
                  </pic:spPr>
                </pic:pic>
              </a:graphicData>
            </a:graphic>
          </wp:inline>
        </w:drawing>
      </w:r>
    </w:p>
    <w:p w14:paraId="30BCBD11" w14:textId="77777777" w:rsidR="001C6D1F" w:rsidRDefault="001C6D1F" w:rsidP="001F087F">
      <w:pPr>
        <w:rPr>
          <w:rFonts w:ascii="Calibri" w:hAnsi="Calibri"/>
          <w:sz w:val="22"/>
          <w:szCs w:val="22"/>
        </w:rPr>
      </w:pPr>
    </w:p>
    <w:p w14:paraId="743E593D" w14:textId="110365EC" w:rsidR="001C6D1F" w:rsidRDefault="001C6D1F" w:rsidP="001F087F">
      <w:pPr>
        <w:rPr>
          <w:rFonts w:ascii="Calibri" w:hAnsi="Calibri"/>
          <w:sz w:val="22"/>
          <w:szCs w:val="22"/>
        </w:rPr>
      </w:pPr>
      <w:r>
        <w:rPr>
          <w:noProof/>
          <w:lang w:eastAsia="en-GB"/>
        </w:rPr>
        <w:lastRenderedPageBreak/>
        <w:drawing>
          <wp:inline distT="0" distB="0" distL="0" distR="0" wp14:anchorId="4A69D59E" wp14:editId="14497B5B">
            <wp:extent cx="5756910" cy="4595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910" cy="4595495"/>
                    </a:xfrm>
                    <a:prstGeom prst="rect">
                      <a:avLst/>
                    </a:prstGeom>
                  </pic:spPr>
                </pic:pic>
              </a:graphicData>
            </a:graphic>
          </wp:inline>
        </w:drawing>
      </w:r>
    </w:p>
    <w:p w14:paraId="2314E914" w14:textId="77777777" w:rsidR="001C6D1F" w:rsidRDefault="001C6D1F" w:rsidP="001F087F">
      <w:pPr>
        <w:rPr>
          <w:rFonts w:ascii="Calibri" w:hAnsi="Calibri"/>
          <w:sz w:val="22"/>
          <w:szCs w:val="22"/>
        </w:rPr>
      </w:pPr>
    </w:p>
    <w:p w14:paraId="63BE277D" w14:textId="77777777" w:rsidR="001F087F" w:rsidRDefault="001F087F" w:rsidP="001F087F">
      <w:pPr>
        <w:rPr>
          <w:rFonts w:ascii="Calibri" w:hAnsi="Calibri"/>
          <w:sz w:val="22"/>
          <w:szCs w:val="22"/>
        </w:rPr>
      </w:pPr>
    </w:p>
    <w:p w14:paraId="620E19C3" w14:textId="18BAC8AD" w:rsidR="001C6D1F" w:rsidRDefault="001C6D1F" w:rsidP="001F087F">
      <w:pPr>
        <w:rPr>
          <w:rFonts w:ascii="Calibri" w:hAnsi="Calibri"/>
          <w:sz w:val="22"/>
          <w:szCs w:val="22"/>
        </w:rPr>
      </w:pPr>
      <w:r>
        <w:rPr>
          <w:noProof/>
          <w:lang w:eastAsia="en-GB"/>
        </w:rPr>
        <w:drawing>
          <wp:inline distT="0" distB="0" distL="0" distR="0" wp14:anchorId="50B14E78" wp14:editId="708EBBDD">
            <wp:extent cx="5756910" cy="2271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2271395"/>
                    </a:xfrm>
                    <a:prstGeom prst="rect">
                      <a:avLst/>
                    </a:prstGeom>
                  </pic:spPr>
                </pic:pic>
              </a:graphicData>
            </a:graphic>
          </wp:inline>
        </w:drawing>
      </w:r>
    </w:p>
    <w:p w14:paraId="2ECA0BFE" w14:textId="77777777" w:rsidR="001C6D1F" w:rsidRDefault="001C6D1F" w:rsidP="001F087F">
      <w:pPr>
        <w:rPr>
          <w:rFonts w:ascii="Calibri" w:hAnsi="Calibri"/>
          <w:sz w:val="22"/>
          <w:szCs w:val="22"/>
        </w:rPr>
      </w:pPr>
    </w:p>
    <w:p w14:paraId="43921992" w14:textId="56EBDAF7" w:rsidR="001C6D1F" w:rsidRDefault="001C6D1F">
      <w:pPr>
        <w:rPr>
          <w:rFonts w:ascii="Calibri" w:hAnsi="Calibri"/>
          <w:sz w:val="22"/>
          <w:szCs w:val="22"/>
        </w:rPr>
      </w:pPr>
      <w:r>
        <w:rPr>
          <w:rFonts w:ascii="Calibri" w:hAnsi="Calibri"/>
          <w:sz w:val="22"/>
          <w:szCs w:val="22"/>
        </w:rPr>
        <w:br w:type="page"/>
      </w:r>
    </w:p>
    <w:p w14:paraId="313C2945" w14:textId="338984D4" w:rsidR="001C6D1F" w:rsidRDefault="001C6D1F" w:rsidP="001F087F">
      <w:pPr>
        <w:rPr>
          <w:rFonts w:ascii="Calibri" w:hAnsi="Calibri"/>
          <w:sz w:val="22"/>
          <w:szCs w:val="22"/>
        </w:rPr>
      </w:pPr>
      <w:r>
        <w:rPr>
          <w:noProof/>
          <w:lang w:eastAsia="en-GB"/>
        </w:rPr>
        <w:lastRenderedPageBreak/>
        <w:drawing>
          <wp:inline distT="0" distB="0" distL="0" distR="0" wp14:anchorId="3DB97D47" wp14:editId="0AD90639">
            <wp:extent cx="5756910" cy="4562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4562475"/>
                    </a:xfrm>
                    <a:prstGeom prst="rect">
                      <a:avLst/>
                    </a:prstGeom>
                  </pic:spPr>
                </pic:pic>
              </a:graphicData>
            </a:graphic>
          </wp:inline>
        </w:drawing>
      </w:r>
    </w:p>
    <w:p w14:paraId="6C08195A" w14:textId="77777777" w:rsidR="001C6D1F" w:rsidRDefault="001C6D1F" w:rsidP="001F087F">
      <w:pPr>
        <w:rPr>
          <w:rFonts w:ascii="Calibri" w:hAnsi="Calibri"/>
          <w:sz w:val="22"/>
          <w:szCs w:val="22"/>
        </w:rPr>
      </w:pPr>
    </w:p>
    <w:p w14:paraId="51FF4786" w14:textId="77777777" w:rsidR="001C6D1F" w:rsidRDefault="001C6D1F" w:rsidP="001F087F">
      <w:pPr>
        <w:rPr>
          <w:rFonts w:ascii="Calibri" w:hAnsi="Calibri"/>
          <w:sz w:val="22"/>
          <w:szCs w:val="22"/>
        </w:rPr>
      </w:pPr>
    </w:p>
    <w:p w14:paraId="3F33A3FD" w14:textId="77777777" w:rsidR="00400393" w:rsidRDefault="00400393" w:rsidP="001F087F">
      <w:pPr>
        <w:rPr>
          <w:rFonts w:ascii="Calibri" w:hAnsi="Calibri"/>
          <w:sz w:val="22"/>
          <w:szCs w:val="22"/>
        </w:rPr>
      </w:pPr>
    </w:p>
    <w:p w14:paraId="08E8D99A" w14:textId="77777777" w:rsidR="00297C31" w:rsidRDefault="00297C31" w:rsidP="001F087F">
      <w:pPr>
        <w:rPr>
          <w:rFonts w:ascii="Calibri" w:hAnsi="Calibri"/>
          <w:sz w:val="22"/>
          <w:szCs w:val="22"/>
        </w:rPr>
      </w:pPr>
    </w:p>
    <w:p w14:paraId="08DEE926" w14:textId="77777777" w:rsidR="001F087F" w:rsidRDefault="001F087F" w:rsidP="001F087F">
      <w:pPr>
        <w:rPr>
          <w:rFonts w:ascii="Calibri" w:hAnsi="Calibri"/>
          <w:sz w:val="22"/>
          <w:szCs w:val="22"/>
        </w:rPr>
      </w:pPr>
    </w:p>
    <w:p w14:paraId="1B39B011" w14:textId="77777777" w:rsidR="001F087F" w:rsidRPr="001F087F" w:rsidRDefault="001F087F" w:rsidP="001F087F">
      <w:pPr>
        <w:pStyle w:val="Heading2"/>
      </w:pPr>
      <w:bookmarkStart w:id="15" w:name="_Toc455511510"/>
      <w:r w:rsidRPr="001F087F">
        <w:t>Targets for resource efficiency in Latvia</w:t>
      </w:r>
      <w:bookmarkEnd w:id="15"/>
    </w:p>
    <w:p w14:paraId="6AA316CB" w14:textId="7CB4AF46" w:rsidR="001F087F" w:rsidRDefault="001F087F" w:rsidP="001F087F">
      <w:pPr>
        <w:rPr>
          <w:rFonts w:ascii="Calibri" w:hAnsi="Calibri"/>
          <w:sz w:val="22"/>
          <w:szCs w:val="22"/>
        </w:rPr>
      </w:pPr>
      <w:r w:rsidRPr="001F087F">
        <w:rPr>
          <w:rFonts w:ascii="Calibri" w:hAnsi="Calibri"/>
          <w:sz w:val="22"/>
          <w:szCs w:val="22"/>
        </w:rPr>
        <w:t>Presentation by Ms Erika Lagzdina, Ministry of environmental protection and regional development, Latvia</w:t>
      </w:r>
    </w:p>
    <w:p w14:paraId="3AB50445" w14:textId="77777777" w:rsidR="001F087F" w:rsidRDefault="001F087F" w:rsidP="001F087F">
      <w:pPr>
        <w:rPr>
          <w:rFonts w:ascii="Calibri" w:hAnsi="Calibri"/>
          <w:sz w:val="22"/>
          <w:szCs w:val="22"/>
        </w:rPr>
      </w:pPr>
    </w:p>
    <w:p w14:paraId="29DB7033" w14:textId="0B42B596" w:rsidR="001F087F" w:rsidRDefault="00297C31" w:rsidP="001F087F">
      <w:pPr>
        <w:rPr>
          <w:rFonts w:ascii="Calibri" w:hAnsi="Calibri"/>
          <w:sz w:val="22"/>
          <w:szCs w:val="22"/>
        </w:rPr>
      </w:pPr>
      <w:r>
        <w:rPr>
          <w:noProof/>
          <w:lang w:eastAsia="en-GB"/>
        </w:rPr>
        <w:drawing>
          <wp:inline distT="0" distB="0" distL="0" distR="0" wp14:anchorId="193CE35B" wp14:editId="56D6C8F9">
            <wp:extent cx="5756910" cy="2226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2226310"/>
                    </a:xfrm>
                    <a:prstGeom prst="rect">
                      <a:avLst/>
                    </a:prstGeom>
                  </pic:spPr>
                </pic:pic>
              </a:graphicData>
            </a:graphic>
          </wp:inline>
        </w:drawing>
      </w:r>
    </w:p>
    <w:p w14:paraId="42D078B2" w14:textId="77777777" w:rsidR="001C6D1F" w:rsidRDefault="001C6D1F" w:rsidP="001F087F">
      <w:pPr>
        <w:rPr>
          <w:rFonts w:ascii="Calibri" w:hAnsi="Calibri"/>
          <w:sz w:val="22"/>
          <w:szCs w:val="22"/>
        </w:rPr>
      </w:pPr>
    </w:p>
    <w:p w14:paraId="67F094B4" w14:textId="10D8CCBB" w:rsidR="00297C31" w:rsidRDefault="00297C31" w:rsidP="001F087F">
      <w:pPr>
        <w:rPr>
          <w:rFonts w:ascii="Calibri" w:hAnsi="Calibri"/>
          <w:sz w:val="22"/>
          <w:szCs w:val="22"/>
        </w:rPr>
      </w:pPr>
      <w:r>
        <w:rPr>
          <w:noProof/>
          <w:lang w:eastAsia="en-GB"/>
        </w:rPr>
        <w:lastRenderedPageBreak/>
        <w:drawing>
          <wp:inline distT="0" distB="0" distL="0" distR="0" wp14:anchorId="6832E3CB" wp14:editId="57F34F44">
            <wp:extent cx="5756910" cy="4553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4553585"/>
                    </a:xfrm>
                    <a:prstGeom prst="rect">
                      <a:avLst/>
                    </a:prstGeom>
                  </pic:spPr>
                </pic:pic>
              </a:graphicData>
            </a:graphic>
          </wp:inline>
        </w:drawing>
      </w:r>
    </w:p>
    <w:p w14:paraId="2C34D140" w14:textId="77777777" w:rsidR="00297C31" w:rsidRDefault="00297C31" w:rsidP="001F087F">
      <w:pPr>
        <w:rPr>
          <w:rFonts w:ascii="Calibri" w:hAnsi="Calibri"/>
          <w:sz w:val="22"/>
          <w:szCs w:val="22"/>
        </w:rPr>
      </w:pPr>
    </w:p>
    <w:p w14:paraId="2635961B" w14:textId="77777777" w:rsidR="00297C31" w:rsidRDefault="00297C31" w:rsidP="001F087F">
      <w:pPr>
        <w:rPr>
          <w:rFonts w:ascii="Calibri" w:hAnsi="Calibri"/>
          <w:sz w:val="22"/>
          <w:szCs w:val="22"/>
        </w:rPr>
      </w:pPr>
      <w:r>
        <w:rPr>
          <w:noProof/>
          <w:lang w:eastAsia="en-GB"/>
        </w:rPr>
        <w:drawing>
          <wp:inline distT="0" distB="0" distL="0" distR="0" wp14:anchorId="4ADF423F" wp14:editId="74240DE2">
            <wp:extent cx="5756910" cy="22434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6910" cy="2243455"/>
                    </a:xfrm>
                    <a:prstGeom prst="rect">
                      <a:avLst/>
                    </a:prstGeom>
                  </pic:spPr>
                </pic:pic>
              </a:graphicData>
            </a:graphic>
          </wp:inline>
        </w:drawing>
      </w:r>
    </w:p>
    <w:p w14:paraId="6B6B30BC" w14:textId="77777777" w:rsidR="00297C31" w:rsidRDefault="00297C31" w:rsidP="001F087F">
      <w:pPr>
        <w:rPr>
          <w:rFonts w:ascii="Calibri" w:hAnsi="Calibri"/>
          <w:sz w:val="22"/>
          <w:szCs w:val="22"/>
        </w:rPr>
      </w:pPr>
    </w:p>
    <w:p w14:paraId="0F85757C" w14:textId="435F5813" w:rsidR="00551AE1" w:rsidRDefault="00297C31" w:rsidP="001F087F">
      <w:pPr>
        <w:rPr>
          <w:rFonts w:ascii="Calibri" w:hAnsi="Calibri"/>
          <w:sz w:val="22"/>
          <w:szCs w:val="22"/>
        </w:rPr>
      </w:pPr>
      <w:r>
        <w:rPr>
          <w:noProof/>
          <w:lang w:eastAsia="en-GB"/>
        </w:rPr>
        <w:lastRenderedPageBreak/>
        <w:drawing>
          <wp:inline distT="0" distB="0" distL="0" distR="0" wp14:anchorId="3BC29C0E" wp14:editId="308F417E">
            <wp:extent cx="5756910" cy="4606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4606925"/>
                    </a:xfrm>
                    <a:prstGeom prst="rect">
                      <a:avLst/>
                    </a:prstGeom>
                  </pic:spPr>
                </pic:pic>
              </a:graphicData>
            </a:graphic>
          </wp:inline>
        </w:drawing>
      </w:r>
      <w:r w:rsidR="00551AE1">
        <w:rPr>
          <w:rFonts w:ascii="Calibri" w:hAnsi="Calibri"/>
          <w:sz w:val="22"/>
          <w:szCs w:val="22"/>
        </w:rPr>
        <w:br w:type="page"/>
      </w:r>
    </w:p>
    <w:p w14:paraId="4E646EC4" w14:textId="07AF72BE" w:rsidR="00DD0CC7" w:rsidRDefault="00DD0CC7" w:rsidP="00DD0CC7">
      <w:pPr>
        <w:pStyle w:val="Heading1"/>
      </w:pPr>
      <w:bookmarkStart w:id="16" w:name="_Toc455511511"/>
      <w:r>
        <w:lastRenderedPageBreak/>
        <w:t>List of registered participants</w:t>
      </w:r>
      <w:bookmarkEnd w:id="16"/>
    </w:p>
    <w:p w14:paraId="70D18FD4" w14:textId="77777777" w:rsidR="00DD0CC7" w:rsidRDefault="00DD0CC7" w:rsidP="00DD0CC7"/>
    <w:p w14:paraId="17B45307" w14:textId="22FB3D79" w:rsidR="00DD0CC7" w:rsidRPr="00DD0CC7" w:rsidRDefault="00DD0CC7" w:rsidP="00DD0CC7">
      <w:pPr>
        <w:rPr>
          <w:rFonts w:ascii="Calibri" w:hAnsi="Calibri"/>
          <w:sz w:val="28"/>
          <w:szCs w:val="28"/>
          <w:lang w:val="en-US"/>
        </w:rPr>
      </w:pPr>
      <w:r>
        <w:rPr>
          <w:rFonts w:ascii="Calibri" w:hAnsi="Calibri"/>
          <w:sz w:val="28"/>
          <w:szCs w:val="28"/>
          <w:lang w:val="en-US"/>
        </w:rPr>
        <w:t>(</w:t>
      </w:r>
      <w:hyperlink r:id="rId39" w:history="1">
        <w:r w:rsidRPr="00FD5B19">
          <w:rPr>
            <w:rStyle w:val="Hyperlink"/>
            <w:rFonts w:ascii="Calibri" w:hAnsi="Calibri"/>
            <w:sz w:val="28"/>
            <w:szCs w:val="28"/>
            <w:lang w:val="en-US"/>
          </w:rPr>
          <w:t>https://docs.google.com/document/d/1DfTvF-dvXX_ZjmuX1OCpDDnCR1UdRF14tWtvfl30XaA/edit</w:t>
        </w:r>
      </w:hyperlink>
      <w:r>
        <w:rPr>
          <w:rFonts w:ascii="Calibri" w:hAnsi="Calibri"/>
          <w:sz w:val="28"/>
          <w:szCs w:val="28"/>
          <w:lang w:val="en-US"/>
        </w:rPr>
        <w:t xml:space="preserve">) </w:t>
      </w:r>
    </w:p>
    <w:p w14:paraId="3287A9AF" w14:textId="77777777" w:rsidR="00DD0CC7" w:rsidRDefault="00DD0CC7" w:rsidP="00DD0CC7"/>
    <w:p w14:paraId="5F6145CB" w14:textId="77777777" w:rsidR="00DD0CC7" w:rsidRDefault="00DD0CC7" w:rsidP="00DD0CC7"/>
    <w:tbl>
      <w:tblPr>
        <w:tblStyle w:val="PlainTable4"/>
        <w:tblW w:w="9753" w:type="dxa"/>
        <w:tblLayout w:type="fixed"/>
        <w:tblLook w:val="04A0" w:firstRow="1" w:lastRow="0" w:firstColumn="1" w:lastColumn="0" w:noHBand="0" w:noVBand="1"/>
      </w:tblPr>
      <w:tblGrid>
        <w:gridCol w:w="2240"/>
        <w:gridCol w:w="3119"/>
        <w:gridCol w:w="2835"/>
        <w:gridCol w:w="1559"/>
      </w:tblGrid>
      <w:tr w:rsidR="00DD0CC7" w:rsidRPr="00EB6648" w14:paraId="04384819" w14:textId="77777777" w:rsidTr="00D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28D634C" w14:textId="7E32ABDD" w:rsidR="00DD0CC7" w:rsidRPr="00DD0CC7" w:rsidRDefault="00DD0CC7" w:rsidP="00DD0CC7">
            <w:pPr>
              <w:spacing w:before="120" w:after="120"/>
              <w:rPr>
                <w:rFonts w:asciiTheme="minorHAnsi" w:hAnsiTheme="minorHAnsi"/>
                <w:sz w:val="20"/>
                <w:szCs w:val="20"/>
                <w:lang w:eastAsia="en-GB"/>
              </w:rPr>
            </w:pPr>
            <w:r>
              <w:rPr>
                <w:rFonts w:asciiTheme="minorHAnsi" w:hAnsiTheme="minorHAnsi"/>
                <w:sz w:val="20"/>
                <w:szCs w:val="20"/>
                <w:lang w:eastAsia="en-GB"/>
              </w:rPr>
              <w:t>Person</w:t>
            </w:r>
          </w:p>
        </w:tc>
        <w:tc>
          <w:tcPr>
            <w:tcW w:w="3119" w:type="dxa"/>
          </w:tcPr>
          <w:p w14:paraId="65274B73" w14:textId="0A77FF99" w:rsidR="00DD0CC7" w:rsidRPr="00DD0CC7" w:rsidRDefault="00DD0CC7" w:rsidP="00DD0CC7">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Pr>
                <w:rFonts w:asciiTheme="minorHAnsi" w:hAnsiTheme="minorHAnsi"/>
                <w:sz w:val="20"/>
                <w:szCs w:val="20"/>
                <w:lang w:eastAsia="en-GB"/>
              </w:rPr>
              <w:t>Email address</w:t>
            </w:r>
          </w:p>
        </w:tc>
        <w:tc>
          <w:tcPr>
            <w:tcW w:w="2835" w:type="dxa"/>
          </w:tcPr>
          <w:p w14:paraId="2F8669BF" w14:textId="7DC128DF" w:rsidR="00DD0CC7" w:rsidRPr="00DD0CC7" w:rsidRDefault="00DD0CC7" w:rsidP="00DD0CC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Pr>
                <w:rFonts w:asciiTheme="minorHAnsi" w:hAnsiTheme="minorHAnsi"/>
                <w:sz w:val="20"/>
                <w:szCs w:val="20"/>
                <w:lang w:eastAsia="en-GB"/>
              </w:rPr>
              <w:t>Affiliation</w:t>
            </w:r>
          </w:p>
        </w:tc>
        <w:tc>
          <w:tcPr>
            <w:tcW w:w="1559" w:type="dxa"/>
          </w:tcPr>
          <w:p w14:paraId="52939E99" w14:textId="7649DB89" w:rsidR="00DD0CC7" w:rsidRPr="00DD0CC7" w:rsidRDefault="00DD0CC7" w:rsidP="00DD0CC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Pr>
                <w:rFonts w:asciiTheme="minorHAnsi" w:hAnsiTheme="minorHAnsi"/>
                <w:sz w:val="20"/>
                <w:szCs w:val="20"/>
                <w:lang w:eastAsia="en-GB"/>
              </w:rPr>
              <w:t>Country</w:t>
            </w:r>
          </w:p>
        </w:tc>
      </w:tr>
      <w:tr w:rsidR="00DD0CC7" w:rsidRPr="00EB6648" w14:paraId="27460AB6"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180440A7"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Christian Neubauer</w:t>
            </w:r>
          </w:p>
        </w:tc>
        <w:tc>
          <w:tcPr>
            <w:tcW w:w="3119" w:type="dxa"/>
            <w:hideMark/>
          </w:tcPr>
          <w:p w14:paraId="76310D8C"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christian.neubauer@umweltbundesamt.at</w:t>
            </w:r>
          </w:p>
        </w:tc>
        <w:tc>
          <w:tcPr>
            <w:tcW w:w="2835" w:type="dxa"/>
            <w:hideMark/>
          </w:tcPr>
          <w:p w14:paraId="52E1AD9E"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Environmental Agency Austria</w:t>
            </w:r>
          </w:p>
        </w:tc>
        <w:tc>
          <w:tcPr>
            <w:tcW w:w="1559" w:type="dxa"/>
            <w:hideMark/>
          </w:tcPr>
          <w:p w14:paraId="36CE66AF"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Austria</w:t>
            </w:r>
          </w:p>
        </w:tc>
      </w:tr>
      <w:tr w:rsidR="00DD0CC7" w:rsidRPr="00EB6648" w14:paraId="28D86B6F" w14:textId="77777777" w:rsidTr="00DD0CC7">
        <w:trPr>
          <w:trHeight w:val="840"/>
        </w:trPr>
        <w:tc>
          <w:tcPr>
            <w:cnfStyle w:val="001000000000" w:firstRow="0" w:lastRow="0" w:firstColumn="1" w:lastColumn="0" w:oddVBand="0" w:evenVBand="0" w:oddHBand="0" w:evenHBand="0" w:firstRowFirstColumn="0" w:firstRowLastColumn="0" w:lastRowFirstColumn="0" w:lastRowLastColumn="0"/>
            <w:tcW w:w="2240" w:type="dxa"/>
            <w:hideMark/>
          </w:tcPr>
          <w:p w14:paraId="4515B85E"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Andreas Berthold</w:t>
            </w:r>
          </w:p>
        </w:tc>
        <w:tc>
          <w:tcPr>
            <w:tcW w:w="3119" w:type="dxa"/>
            <w:hideMark/>
          </w:tcPr>
          <w:p w14:paraId="6D4EB63A"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andreas.berthold@umweltbundesamt.at</w:t>
            </w:r>
          </w:p>
        </w:tc>
        <w:tc>
          <w:tcPr>
            <w:tcW w:w="2835" w:type="dxa"/>
            <w:hideMark/>
          </w:tcPr>
          <w:p w14:paraId="7FB1C53B"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Environment Agency Austria</w:t>
            </w:r>
          </w:p>
        </w:tc>
        <w:tc>
          <w:tcPr>
            <w:tcW w:w="1559" w:type="dxa"/>
            <w:hideMark/>
          </w:tcPr>
          <w:p w14:paraId="61E85381"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Austria</w:t>
            </w:r>
          </w:p>
        </w:tc>
      </w:tr>
      <w:tr w:rsidR="00DD0CC7" w:rsidRPr="00EB6648" w14:paraId="04C35561"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119E4690"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Dagmar Hutter</w:t>
            </w:r>
          </w:p>
        </w:tc>
        <w:tc>
          <w:tcPr>
            <w:tcW w:w="3119" w:type="dxa"/>
            <w:hideMark/>
          </w:tcPr>
          <w:p w14:paraId="0005AF80"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dagmar.hutter@umweltbundesamt.at</w:t>
            </w:r>
          </w:p>
        </w:tc>
        <w:tc>
          <w:tcPr>
            <w:tcW w:w="2835" w:type="dxa"/>
            <w:hideMark/>
          </w:tcPr>
          <w:p w14:paraId="752A62EA"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Environment Agency Austria</w:t>
            </w:r>
          </w:p>
        </w:tc>
        <w:tc>
          <w:tcPr>
            <w:tcW w:w="1559" w:type="dxa"/>
            <w:hideMark/>
          </w:tcPr>
          <w:p w14:paraId="7621ABA8"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Austria</w:t>
            </w:r>
          </w:p>
        </w:tc>
      </w:tr>
      <w:tr w:rsidR="00DD0CC7" w:rsidRPr="00EB6648" w14:paraId="464A5282"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54AF1BC4"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Jan Hendrik Voet</w:t>
            </w:r>
          </w:p>
        </w:tc>
        <w:tc>
          <w:tcPr>
            <w:tcW w:w="3119" w:type="dxa"/>
            <w:hideMark/>
          </w:tcPr>
          <w:p w14:paraId="5CC90A83"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voet@irceline.be</w:t>
            </w:r>
          </w:p>
        </w:tc>
        <w:tc>
          <w:tcPr>
            <w:tcW w:w="2835" w:type="dxa"/>
            <w:hideMark/>
          </w:tcPr>
          <w:p w14:paraId="27A53B67"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Flemish Environment Agency (NFP)</w:t>
            </w:r>
          </w:p>
        </w:tc>
        <w:tc>
          <w:tcPr>
            <w:tcW w:w="1559" w:type="dxa"/>
            <w:hideMark/>
          </w:tcPr>
          <w:p w14:paraId="08E4A2E8"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Belgium</w:t>
            </w:r>
          </w:p>
        </w:tc>
      </w:tr>
      <w:tr w:rsidR="00DD0CC7" w:rsidRPr="00EB6648" w14:paraId="2C147A6A"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2C4C0FDB"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Ive Vanderreydt</w:t>
            </w:r>
          </w:p>
        </w:tc>
        <w:tc>
          <w:tcPr>
            <w:tcW w:w="3119" w:type="dxa"/>
            <w:hideMark/>
          </w:tcPr>
          <w:p w14:paraId="7D091B19"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ive.vanderreydt@vito.be</w:t>
            </w:r>
          </w:p>
        </w:tc>
        <w:tc>
          <w:tcPr>
            <w:tcW w:w="2835" w:type="dxa"/>
            <w:hideMark/>
          </w:tcPr>
          <w:p w14:paraId="6161866A"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Flemish Institute for Technological Research</w:t>
            </w:r>
          </w:p>
        </w:tc>
        <w:tc>
          <w:tcPr>
            <w:tcW w:w="1559" w:type="dxa"/>
            <w:hideMark/>
          </w:tcPr>
          <w:p w14:paraId="756E85EB"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Belgium</w:t>
            </w:r>
          </w:p>
        </w:tc>
      </w:tr>
      <w:tr w:rsidR="00DD0CC7" w:rsidRPr="00EB6648" w14:paraId="01598264"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8A8F9AB"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Yirka Beeckman</w:t>
            </w:r>
          </w:p>
        </w:tc>
        <w:tc>
          <w:tcPr>
            <w:tcW w:w="3119" w:type="dxa"/>
            <w:hideMark/>
          </w:tcPr>
          <w:p w14:paraId="757EE1B2"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beeckman@irceline.be</w:t>
            </w:r>
          </w:p>
        </w:tc>
        <w:tc>
          <w:tcPr>
            <w:tcW w:w="2835" w:type="dxa"/>
            <w:hideMark/>
          </w:tcPr>
          <w:p w14:paraId="1FA55BEF"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Flemish Environment Agency (NFP)</w:t>
            </w:r>
          </w:p>
        </w:tc>
        <w:tc>
          <w:tcPr>
            <w:tcW w:w="1559" w:type="dxa"/>
            <w:hideMark/>
          </w:tcPr>
          <w:p w14:paraId="25C49374"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Belgium</w:t>
            </w:r>
          </w:p>
        </w:tc>
      </w:tr>
      <w:tr w:rsidR="00DD0CC7" w:rsidRPr="00EB6648" w14:paraId="54F3C458"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61EBE11C"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Marleen Van Steertegem</w:t>
            </w:r>
          </w:p>
        </w:tc>
        <w:tc>
          <w:tcPr>
            <w:tcW w:w="3119" w:type="dxa"/>
            <w:hideMark/>
          </w:tcPr>
          <w:p w14:paraId="3127E483"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m.vansteertegem@vmm.be</w:t>
            </w:r>
          </w:p>
        </w:tc>
        <w:tc>
          <w:tcPr>
            <w:tcW w:w="2835" w:type="dxa"/>
            <w:hideMark/>
          </w:tcPr>
          <w:p w14:paraId="627645C3"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Flemish Environment Agency</w:t>
            </w:r>
          </w:p>
        </w:tc>
        <w:tc>
          <w:tcPr>
            <w:tcW w:w="1559" w:type="dxa"/>
            <w:hideMark/>
          </w:tcPr>
          <w:p w14:paraId="6E5F3150"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Belgium</w:t>
            </w:r>
          </w:p>
        </w:tc>
      </w:tr>
      <w:tr w:rsidR="00DD0CC7" w:rsidRPr="00EB6648" w14:paraId="55E5BCAF"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6C04E98"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Theo Geerken</w:t>
            </w:r>
          </w:p>
        </w:tc>
        <w:tc>
          <w:tcPr>
            <w:tcW w:w="3119" w:type="dxa"/>
            <w:hideMark/>
          </w:tcPr>
          <w:p w14:paraId="3A93E2E7"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theo.geerken@vito.be</w:t>
            </w:r>
          </w:p>
        </w:tc>
        <w:tc>
          <w:tcPr>
            <w:tcW w:w="2835" w:type="dxa"/>
            <w:hideMark/>
          </w:tcPr>
          <w:p w14:paraId="56748EE9"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Flemish Institute for Technological Research</w:t>
            </w:r>
          </w:p>
        </w:tc>
        <w:tc>
          <w:tcPr>
            <w:tcW w:w="1559" w:type="dxa"/>
            <w:hideMark/>
          </w:tcPr>
          <w:p w14:paraId="509B5610"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Belgium</w:t>
            </w:r>
          </w:p>
          <w:p w14:paraId="72418059"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p>
        </w:tc>
      </w:tr>
      <w:tr w:rsidR="00DD0CC7" w:rsidRPr="00EB6648" w14:paraId="423FB1DA"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69846435"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Mirza Agić</w:t>
            </w:r>
          </w:p>
        </w:tc>
        <w:tc>
          <w:tcPr>
            <w:tcW w:w="3119" w:type="dxa"/>
            <w:hideMark/>
          </w:tcPr>
          <w:p w14:paraId="17052EE8"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mirza.agic@bhas.ba</w:t>
            </w:r>
          </w:p>
        </w:tc>
        <w:tc>
          <w:tcPr>
            <w:tcW w:w="2835" w:type="dxa"/>
            <w:hideMark/>
          </w:tcPr>
          <w:p w14:paraId="3CE5321A"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Agency for Statistics of Bosnia and Herzegovina</w:t>
            </w:r>
          </w:p>
        </w:tc>
        <w:tc>
          <w:tcPr>
            <w:tcW w:w="1559" w:type="dxa"/>
            <w:hideMark/>
          </w:tcPr>
          <w:p w14:paraId="3FBFF5A6"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Bosnia and Herzegovina</w:t>
            </w:r>
          </w:p>
        </w:tc>
      </w:tr>
      <w:tr w:rsidR="00DD0CC7" w:rsidRPr="00EB6648" w14:paraId="0668F9DD"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096DC27"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Tanya Vladimirova</w:t>
            </w:r>
          </w:p>
        </w:tc>
        <w:tc>
          <w:tcPr>
            <w:tcW w:w="3119" w:type="dxa"/>
            <w:hideMark/>
          </w:tcPr>
          <w:p w14:paraId="5688837B"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t.vladimirova@eea.government.bg</w:t>
            </w:r>
          </w:p>
        </w:tc>
        <w:tc>
          <w:tcPr>
            <w:tcW w:w="2835" w:type="dxa"/>
            <w:hideMark/>
          </w:tcPr>
          <w:p w14:paraId="4E28F22E"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Executive Environment Agency (NFP)</w:t>
            </w:r>
          </w:p>
        </w:tc>
        <w:tc>
          <w:tcPr>
            <w:tcW w:w="1559" w:type="dxa"/>
            <w:hideMark/>
          </w:tcPr>
          <w:p w14:paraId="13DFA927"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Bulgaria</w:t>
            </w:r>
          </w:p>
        </w:tc>
      </w:tr>
      <w:tr w:rsidR="00DD0CC7" w:rsidRPr="00EB6648" w14:paraId="12D6EB7C"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04464BB6"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Borislava Borisova</w:t>
            </w:r>
          </w:p>
        </w:tc>
        <w:tc>
          <w:tcPr>
            <w:tcW w:w="3119" w:type="dxa"/>
            <w:hideMark/>
          </w:tcPr>
          <w:p w14:paraId="17D32FFB"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borissova@eea.government.bg</w:t>
            </w:r>
          </w:p>
          <w:p w14:paraId="1BE45FC4"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835" w:type="dxa"/>
            <w:hideMark/>
          </w:tcPr>
          <w:p w14:paraId="233AA2CB"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Executive Environment Agency (NRC)</w:t>
            </w:r>
          </w:p>
        </w:tc>
        <w:tc>
          <w:tcPr>
            <w:tcW w:w="1559" w:type="dxa"/>
            <w:hideMark/>
          </w:tcPr>
          <w:p w14:paraId="1B840F41"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Bulgaria</w:t>
            </w:r>
          </w:p>
          <w:p w14:paraId="3449EB5C"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r>
      <w:tr w:rsidR="00DD0CC7" w:rsidRPr="00EB6648" w14:paraId="472CCD79"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5A14BD53"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Dunja Pofuk</w:t>
            </w:r>
          </w:p>
        </w:tc>
        <w:tc>
          <w:tcPr>
            <w:tcW w:w="3119" w:type="dxa"/>
            <w:hideMark/>
          </w:tcPr>
          <w:p w14:paraId="68B00BB7"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dunja.pofuk@azo.hr</w:t>
            </w:r>
          </w:p>
        </w:tc>
        <w:tc>
          <w:tcPr>
            <w:tcW w:w="2835" w:type="dxa"/>
            <w:hideMark/>
          </w:tcPr>
          <w:p w14:paraId="44BE614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Croatian Agency for the Environment and Nature (CAEN)</w:t>
            </w:r>
          </w:p>
        </w:tc>
        <w:tc>
          <w:tcPr>
            <w:tcW w:w="1559" w:type="dxa"/>
            <w:hideMark/>
          </w:tcPr>
          <w:p w14:paraId="56A65C39"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Croatia</w:t>
            </w:r>
          </w:p>
        </w:tc>
      </w:tr>
      <w:tr w:rsidR="00DD0CC7" w:rsidRPr="00EB6648" w14:paraId="5DC9FF52"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1CD381D6"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Pavel Ruzicka</w:t>
            </w:r>
          </w:p>
        </w:tc>
        <w:tc>
          <w:tcPr>
            <w:tcW w:w="3119" w:type="dxa"/>
            <w:hideMark/>
          </w:tcPr>
          <w:p w14:paraId="7928B146"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pavel.ruzicka@empress.cz</w:t>
            </w:r>
          </w:p>
        </w:tc>
        <w:tc>
          <w:tcPr>
            <w:tcW w:w="2835" w:type="dxa"/>
            <w:hideMark/>
          </w:tcPr>
          <w:p w14:paraId="2925D606"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EMPRESS</w:t>
            </w:r>
          </w:p>
        </w:tc>
        <w:tc>
          <w:tcPr>
            <w:tcW w:w="1559" w:type="dxa"/>
            <w:hideMark/>
          </w:tcPr>
          <w:p w14:paraId="2B9066F1"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32F5372A"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954C97A"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Jana Bašistová</w:t>
            </w:r>
          </w:p>
        </w:tc>
        <w:tc>
          <w:tcPr>
            <w:tcW w:w="3119" w:type="dxa"/>
            <w:hideMark/>
          </w:tcPr>
          <w:p w14:paraId="34C21B3F"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jana.basistova@cenia.cz</w:t>
            </w:r>
          </w:p>
        </w:tc>
        <w:tc>
          <w:tcPr>
            <w:tcW w:w="2835" w:type="dxa"/>
            <w:hideMark/>
          </w:tcPr>
          <w:p w14:paraId="159C1622"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CENIA</w:t>
            </w:r>
          </w:p>
        </w:tc>
        <w:tc>
          <w:tcPr>
            <w:tcW w:w="1559" w:type="dxa"/>
            <w:hideMark/>
          </w:tcPr>
          <w:p w14:paraId="2009CC74"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5FBE435A"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04520281"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Gabriela Bulkova</w:t>
            </w:r>
          </w:p>
        </w:tc>
        <w:tc>
          <w:tcPr>
            <w:tcW w:w="3119" w:type="dxa"/>
            <w:hideMark/>
          </w:tcPr>
          <w:p w14:paraId="5936C3D6"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gabriela.bulkova@mzp.cz</w:t>
            </w:r>
          </w:p>
        </w:tc>
        <w:tc>
          <w:tcPr>
            <w:tcW w:w="2835" w:type="dxa"/>
            <w:hideMark/>
          </w:tcPr>
          <w:p w14:paraId="2503D2B1"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 xml:space="preserve">Ministry of the Environment </w:t>
            </w:r>
          </w:p>
        </w:tc>
        <w:tc>
          <w:tcPr>
            <w:tcW w:w="1559" w:type="dxa"/>
            <w:hideMark/>
          </w:tcPr>
          <w:p w14:paraId="1EB6A3FF"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3DF57019"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12ACC1B"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Martin Racan</w:t>
            </w:r>
          </w:p>
        </w:tc>
        <w:tc>
          <w:tcPr>
            <w:tcW w:w="3119" w:type="dxa"/>
            <w:hideMark/>
          </w:tcPr>
          <w:p w14:paraId="01E4FDAE"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martin.racan@mzp.cz</w:t>
            </w:r>
          </w:p>
        </w:tc>
        <w:tc>
          <w:tcPr>
            <w:tcW w:w="2835" w:type="dxa"/>
            <w:hideMark/>
          </w:tcPr>
          <w:p w14:paraId="48E4B5D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the Environment</w:t>
            </w:r>
          </w:p>
        </w:tc>
        <w:tc>
          <w:tcPr>
            <w:tcW w:w="1559" w:type="dxa"/>
            <w:hideMark/>
          </w:tcPr>
          <w:p w14:paraId="09207A03"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4C9186D1"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0BDA52F7"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Jiri Hrebicek</w:t>
            </w:r>
          </w:p>
        </w:tc>
        <w:tc>
          <w:tcPr>
            <w:tcW w:w="3119" w:type="dxa"/>
            <w:hideMark/>
          </w:tcPr>
          <w:p w14:paraId="51AD8613"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hrebicek@iba.muni.cz</w:t>
            </w:r>
          </w:p>
        </w:tc>
        <w:tc>
          <w:tcPr>
            <w:tcW w:w="2835" w:type="dxa"/>
            <w:hideMark/>
          </w:tcPr>
          <w:p w14:paraId="08FD7786"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Masaryk University</w:t>
            </w:r>
          </w:p>
        </w:tc>
        <w:tc>
          <w:tcPr>
            <w:tcW w:w="1559" w:type="dxa"/>
            <w:hideMark/>
          </w:tcPr>
          <w:p w14:paraId="7EDF0360"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3DD1EEFC"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05EDCD08"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Vojtech Pilnacek</w:t>
            </w:r>
          </w:p>
        </w:tc>
        <w:tc>
          <w:tcPr>
            <w:tcW w:w="3119" w:type="dxa"/>
            <w:hideMark/>
          </w:tcPr>
          <w:p w14:paraId="0EDF5BDD"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Vojtech.Pilnacek@mzp.cz</w:t>
            </w:r>
          </w:p>
        </w:tc>
        <w:tc>
          <w:tcPr>
            <w:tcW w:w="2835" w:type="dxa"/>
            <w:hideMark/>
          </w:tcPr>
          <w:p w14:paraId="29D3EA5A"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the Environment</w:t>
            </w:r>
          </w:p>
        </w:tc>
        <w:tc>
          <w:tcPr>
            <w:tcW w:w="1559" w:type="dxa"/>
            <w:hideMark/>
          </w:tcPr>
          <w:p w14:paraId="41D259F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Czech Republic</w:t>
            </w:r>
          </w:p>
        </w:tc>
      </w:tr>
      <w:tr w:rsidR="00DD0CC7" w:rsidRPr="00EB6648" w14:paraId="4F04408F"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39CA115D"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Marco Veneziani</w:t>
            </w:r>
          </w:p>
        </w:tc>
        <w:tc>
          <w:tcPr>
            <w:tcW w:w="3119" w:type="dxa"/>
            <w:hideMark/>
          </w:tcPr>
          <w:p w14:paraId="1808F222"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marco.veneziani@eea.europa.eu</w:t>
            </w:r>
          </w:p>
        </w:tc>
        <w:tc>
          <w:tcPr>
            <w:tcW w:w="2835" w:type="dxa"/>
            <w:hideMark/>
          </w:tcPr>
          <w:p w14:paraId="2A3DB18F"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European Environment Agency</w:t>
            </w:r>
          </w:p>
        </w:tc>
        <w:tc>
          <w:tcPr>
            <w:tcW w:w="1559" w:type="dxa"/>
            <w:hideMark/>
          </w:tcPr>
          <w:p w14:paraId="1BD17F10"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Denmark</w:t>
            </w:r>
          </w:p>
        </w:tc>
      </w:tr>
      <w:tr w:rsidR="00DD0CC7" w:rsidRPr="00EB6648" w14:paraId="602EB6D4"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712D8D2E"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Mihkel Krusberg</w:t>
            </w:r>
          </w:p>
        </w:tc>
        <w:tc>
          <w:tcPr>
            <w:tcW w:w="3119" w:type="dxa"/>
            <w:hideMark/>
          </w:tcPr>
          <w:p w14:paraId="7B8E18BD"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mihkel.krusberg@envir.ee</w:t>
            </w:r>
          </w:p>
        </w:tc>
        <w:tc>
          <w:tcPr>
            <w:tcW w:w="2835" w:type="dxa"/>
            <w:hideMark/>
          </w:tcPr>
          <w:p w14:paraId="155814C2"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the Environment</w:t>
            </w:r>
          </w:p>
        </w:tc>
        <w:tc>
          <w:tcPr>
            <w:tcW w:w="1559" w:type="dxa"/>
            <w:hideMark/>
          </w:tcPr>
          <w:p w14:paraId="6F2100F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Estonia</w:t>
            </w:r>
          </w:p>
        </w:tc>
      </w:tr>
      <w:tr w:rsidR="00DD0CC7" w:rsidRPr="00EB6648" w14:paraId="31FBB136"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7B28DEB8"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lastRenderedPageBreak/>
              <w:t xml:space="preserve">Sylvain Chevassus </w:t>
            </w:r>
          </w:p>
        </w:tc>
        <w:tc>
          <w:tcPr>
            <w:tcW w:w="3119" w:type="dxa"/>
            <w:hideMark/>
          </w:tcPr>
          <w:p w14:paraId="69F534C6"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sylvain.chevassus@developpement-durable.gouv.fr</w:t>
            </w:r>
          </w:p>
        </w:tc>
        <w:tc>
          <w:tcPr>
            <w:tcW w:w="2835" w:type="dxa"/>
            <w:hideMark/>
          </w:tcPr>
          <w:p w14:paraId="7EF67A8D"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French Environment Ministry</w:t>
            </w:r>
          </w:p>
        </w:tc>
        <w:tc>
          <w:tcPr>
            <w:tcW w:w="1559" w:type="dxa"/>
            <w:hideMark/>
          </w:tcPr>
          <w:p w14:paraId="50C85F45"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France</w:t>
            </w:r>
          </w:p>
        </w:tc>
      </w:tr>
      <w:tr w:rsidR="00DD0CC7" w:rsidRPr="00EB6648" w14:paraId="7CCE7A27"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1FCA219C"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Bettina Bahn-Walkowiak</w:t>
            </w:r>
          </w:p>
        </w:tc>
        <w:tc>
          <w:tcPr>
            <w:tcW w:w="3119" w:type="dxa"/>
            <w:hideMark/>
          </w:tcPr>
          <w:p w14:paraId="287831F8"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bettina.bahn-walkowiak@wupperinst.org</w:t>
            </w:r>
          </w:p>
        </w:tc>
        <w:tc>
          <w:tcPr>
            <w:tcW w:w="2835" w:type="dxa"/>
            <w:hideMark/>
          </w:tcPr>
          <w:p w14:paraId="2621B7D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Wuppertal Institute for Climate, Environment, Energy</w:t>
            </w:r>
          </w:p>
        </w:tc>
        <w:tc>
          <w:tcPr>
            <w:tcW w:w="1559" w:type="dxa"/>
            <w:hideMark/>
          </w:tcPr>
          <w:p w14:paraId="76963DD1"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Germany</w:t>
            </w:r>
          </w:p>
        </w:tc>
      </w:tr>
      <w:tr w:rsidR="00DD0CC7" w:rsidRPr="00EB6648" w14:paraId="7FBAC7B5"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1831147E"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Jens Guenther</w:t>
            </w:r>
          </w:p>
        </w:tc>
        <w:tc>
          <w:tcPr>
            <w:tcW w:w="3119" w:type="dxa"/>
            <w:hideMark/>
          </w:tcPr>
          <w:p w14:paraId="2DEBF606"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jens.guenther@uba.de</w:t>
            </w:r>
          </w:p>
        </w:tc>
        <w:tc>
          <w:tcPr>
            <w:tcW w:w="2835" w:type="dxa"/>
            <w:hideMark/>
          </w:tcPr>
          <w:p w14:paraId="504A0C43"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German Environment Agency</w:t>
            </w:r>
          </w:p>
        </w:tc>
        <w:tc>
          <w:tcPr>
            <w:tcW w:w="1559" w:type="dxa"/>
            <w:hideMark/>
          </w:tcPr>
          <w:p w14:paraId="43C53623"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Germany</w:t>
            </w:r>
          </w:p>
        </w:tc>
      </w:tr>
      <w:tr w:rsidR="00DD0CC7" w:rsidRPr="00EB6648" w14:paraId="2491683F"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3B8C79A5"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Guðmundur B. Ingvarsson</w:t>
            </w:r>
          </w:p>
        </w:tc>
        <w:tc>
          <w:tcPr>
            <w:tcW w:w="3119" w:type="dxa"/>
            <w:hideMark/>
          </w:tcPr>
          <w:p w14:paraId="17237168"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gbi@ust.is</w:t>
            </w:r>
          </w:p>
        </w:tc>
        <w:tc>
          <w:tcPr>
            <w:tcW w:w="2835" w:type="dxa"/>
            <w:hideMark/>
          </w:tcPr>
          <w:p w14:paraId="45C25AAD"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Environment Agency of Iceland</w:t>
            </w:r>
          </w:p>
        </w:tc>
        <w:tc>
          <w:tcPr>
            <w:tcW w:w="1559" w:type="dxa"/>
            <w:hideMark/>
          </w:tcPr>
          <w:p w14:paraId="4C1D8C05"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Iceland</w:t>
            </w:r>
          </w:p>
        </w:tc>
      </w:tr>
      <w:tr w:rsidR="00DD0CC7" w:rsidRPr="00EB6648" w14:paraId="67A94D10"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7958F6D9"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Shane COLGAN</w:t>
            </w:r>
          </w:p>
        </w:tc>
        <w:tc>
          <w:tcPr>
            <w:tcW w:w="3119" w:type="dxa"/>
            <w:hideMark/>
          </w:tcPr>
          <w:p w14:paraId="6502EB59"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s.colgan@epa.ie</w:t>
            </w:r>
          </w:p>
        </w:tc>
        <w:tc>
          <w:tcPr>
            <w:tcW w:w="2835" w:type="dxa"/>
            <w:hideMark/>
          </w:tcPr>
          <w:p w14:paraId="3C0BB3BD"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Environmental Protection Agency (Ireland)</w:t>
            </w:r>
          </w:p>
        </w:tc>
        <w:tc>
          <w:tcPr>
            <w:tcW w:w="1559" w:type="dxa"/>
            <w:hideMark/>
          </w:tcPr>
          <w:p w14:paraId="27FB1D8C"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Ireland</w:t>
            </w:r>
          </w:p>
        </w:tc>
      </w:tr>
      <w:tr w:rsidR="00DD0CC7" w:rsidRPr="00EB6648" w14:paraId="0FF32291"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64FE4A68"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Gosia Soltan</w:t>
            </w:r>
          </w:p>
        </w:tc>
        <w:tc>
          <w:tcPr>
            <w:tcW w:w="3119" w:type="dxa"/>
            <w:hideMark/>
          </w:tcPr>
          <w:p w14:paraId="0A7971B1"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malgorzata.soltan@mos.gov.pl</w:t>
            </w:r>
          </w:p>
        </w:tc>
        <w:tc>
          <w:tcPr>
            <w:tcW w:w="2835" w:type="dxa"/>
            <w:hideMark/>
          </w:tcPr>
          <w:p w14:paraId="700B5B14"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Environment</w:t>
            </w:r>
          </w:p>
        </w:tc>
        <w:tc>
          <w:tcPr>
            <w:tcW w:w="1559" w:type="dxa"/>
            <w:hideMark/>
          </w:tcPr>
          <w:p w14:paraId="7EB20EEA"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Poland</w:t>
            </w:r>
          </w:p>
        </w:tc>
      </w:tr>
      <w:tr w:rsidR="00DD0CC7" w:rsidRPr="00EB6648" w14:paraId="0CD66D0A"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7D81DC61"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Beata Kłopotek</w:t>
            </w:r>
          </w:p>
        </w:tc>
        <w:tc>
          <w:tcPr>
            <w:tcW w:w="3119" w:type="dxa"/>
            <w:hideMark/>
          </w:tcPr>
          <w:p w14:paraId="79F06EEB"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Beata.Klopotek@mos.gov.pl</w:t>
            </w:r>
          </w:p>
        </w:tc>
        <w:tc>
          <w:tcPr>
            <w:tcW w:w="2835" w:type="dxa"/>
            <w:hideMark/>
          </w:tcPr>
          <w:p w14:paraId="17DC2CFA"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the Environment</w:t>
            </w:r>
          </w:p>
        </w:tc>
        <w:tc>
          <w:tcPr>
            <w:tcW w:w="1559" w:type="dxa"/>
            <w:hideMark/>
          </w:tcPr>
          <w:p w14:paraId="74B6332E"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Poland</w:t>
            </w:r>
          </w:p>
        </w:tc>
      </w:tr>
      <w:tr w:rsidR="00DD0CC7" w:rsidRPr="00EB6648" w14:paraId="45694EF9"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1921DFE4"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Sofia Rodrigues</w:t>
            </w:r>
          </w:p>
        </w:tc>
        <w:tc>
          <w:tcPr>
            <w:tcW w:w="3119" w:type="dxa"/>
            <w:hideMark/>
          </w:tcPr>
          <w:p w14:paraId="4396FDB4"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sofia.rodrigues@apambiente.pt</w:t>
            </w:r>
          </w:p>
        </w:tc>
        <w:tc>
          <w:tcPr>
            <w:tcW w:w="2835" w:type="dxa"/>
            <w:hideMark/>
          </w:tcPr>
          <w:p w14:paraId="128FADFF"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Portuguese Environment Agency</w:t>
            </w:r>
          </w:p>
        </w:tc>
        <w:tc>
          <w:tcPr>
            <w:tcW w:w="1559" w:type="dxa"/>
            <w:hideMark/>
          </w:tcPr>
          <w:p w14:paraId="2D12CDAE"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Portugal</w:t>
            </w:r>
          </w:p>
        </w:tc>
      </w:tr>
      <w:tr w:rsidR="00DD0CC7" w:rsidRPr="00EB6648" w14:paraId="03F4E5C0"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74077A39"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Fátima Azevedo</w:t>
            </w:r>
          </w:p>
        </w:tc>
        <w:tc>
          <w:tcPr>
            <w:tcW w:w="3119" w:type="dxa"/>
            <w:hideMark/>
          </w:tcPr>
          <w:p w14:paraId="5DE8DFC1"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fatima.azevedo@sg.mamb.gov.pt</w:t>
            </w:r>
          </w:p>
        </w:tc>
        <w:tc>
          <w:tcPr>
            <w:tcW w:w="2835" w:type="dxa"/>
            <w:hideMark/>
          </w:tcPr>
          <w:p w14:paraId="49DCE37A"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the Environment</w:t>
            </w:r>
          </w:p>
        </w:tc>
        <w:tc>
          <w:tcPr>
            <w:tcW w:w="1559" w:type="dxa"/>
            <w:hideMark/>
          </w:tcPr>
          <w:p w14:paraId="3A0F9C88"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Portugal</w:t>
            </w:r>
          </w:p>
        </w:tc>
      </w:tr>
      <w:tr w:rsidR="00DD0CC7" w:rsidRPr="00EB6648" w14:paraId="64BD1433"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651EB025"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Isabel Tomé de Andrade</w:t>
            </w:r>
          </w:p>
        </w:tc>
        <w:tc>
          <w:tcPr>
            <w:tcW w:w="3119" w:type="dxa"/>
            <w:hideMark/>
          </w:tcPr>
          <w:p w14:paraId="65585A86"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isabel.andrade@apambiente.pt</w:t>
            </w:r>
          </w:p>
        </w:tc>
        <w:tc>
          <w:tcPr>
            <w:tcW w:w="2835" w:type="dxa"/>
            <w:hideMark/>
          </w:tcPr>
          <w:p w14:paraId="0995B3C7"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Agêcia Portuguesa do Ambiente</w:t>
            </w:r>
          </w:p>
        </w:tc>
        <w:tc>
          <w:tcPr>
            <w:tcW w:w="1559" w:type="dxa"/>
            <w:hideMark/>
          </w:tcPr>
          <w:p w14:paraId="4F1E9EC0"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Portugal</w:t>
            </w:r>
          </w:p>
        </w:tc>
      </w:tr>
      <w:tr w:rsidR="00DD0CC7" w:rsidRPr="00EB6648" w14:paraId="39FBFC8E"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44BCCA4F"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Ana Cristina Fernandes</w:t>
            </w:r>
          </w:p>
        </w:tc>
        <w:tc>
          <w:tcPr>
            <w:tcW w:w="3119" w:type="dxa"/>
            <w:hideMark/>
          </w:tcPr>
          <w:p w14:paraId="19AA141D"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ana.fernandes@apambiente.pt</w:t>
            </w:r>
          </w:p>
        </w:tc>
        <w:tc>
          <w:tcPr>
            <w:tcW w:w="2835" w:type="dxa"/>
            <w:hideMark/>
          </w:tcPr>
          <w:p w14:paraId="2CD26717"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Portuguese Environment Agency</w:t>
            </w:r>
          </w:p>
        </w:tc>
        <w:tc>
          <w:tcPr>
            <w:tcW w:w="1559" w:type="dxa"/>
            <w:hideMark/>
          </w:tcPr>
          <w:p w14:paraId="1EC9ACEF"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Portugal</w:t>
            </w:r>
          </w:p>
        </w:tc>
      </w:tr>
      <w:tr w:rsidR="00DD0CC7" w:rsidRPr="00EB6648" w14:paraId="393DB6F8"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1314A21D"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Maja Krunic-Lazic</w:t>
            </w:r>
          </w:p>
        </w:tc>
        <w:tc>
          <w:tcPr>
            <w:tcW w:w="3119" w:type="dxa"/>
            <w:hideMark/>
          </w:tcPr>
          <w:p w14:paraId="199BF3CD"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hyperlink r:id="rId40" w:history="1">
              <w:r w:rsidRPr="00DD0CC7">
                <w:rPr>
                  <w:rFonts w:asciiTheme="minorHAnsi" w:hAnsiTheme="minorHAnsi"/>
                  <w:sz w:val="20"/>
                  <w:szCs w:val="20"/>
                  <w:lang w:eastAsia="en-GB"/>
                </w:rPr>
                <w:t>maja.krunic@sepa.gov.rs</w:t>
              </w:r>
            </w:hyperlink>
          </w:p>
        </w:tc>
        <w:tc>
          <w:tcPr>
            <w:tcW w:w="2835" w:type="dxa"/>
            <w:hideMark/>
          </w:tcPr>
          <w:p w14:paraId="0EE4BAF8"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Serbian Environmental Protection Agency</w:t>
            </w:r>
          </w:p>
        </w:tc>
        <w:tc>
          <w:tcPr>
            <w:tcW w:w="1559" w:type="dxa"/>
            <w:hideMark/>
          </w:tcPr>
          <w:p w14:paraId="77E5781C"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Serbia</w:t>
            </w:r>
          </w:p>
        </w:tc>
      </w:tr>
      <w:tr w:rsidR="00DD0CC7" w:rsidRPr="00EB6648" w14:paraId="69F91F1C"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0FA1180C"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Tatiana Gustafikova</w:t>
            </w:r>
          </w:p>
        </w:tc>
        <w:tc>
          <w:tcPr>
            <w:tcW w:w="3119" w:type="dxa"/>
            <w:hideMark/>
          </w:tcPr>
          <w:p w14:paraId="32243091"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tatiana.gustafikova@sazp.sk</w:t>
            </w:r>
          </w:p>
        </w:tc>
        <w:tc>
          <w:tcPr>
            <w:tcW w:w="2835" w:type="dxa"/>
            <w:hideMark/>
          </w:tcPr>
          <w:p w14:paraId="31680AF6"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 Environment Agency</w:t>
            </w:r>
          </w:p>
        </w:tc>
        <w:tc>
          <w:tcPr>
            <w:tcW w:w="1559" w:type="dxa"/>
            <w:hideMark/>
          </w:tcPr>
          <w:p w14:paraId="7F794280"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Slovakia</w:t>
            </w:r>
          </w:p>
        </w:tc>
      </w:tr>
      <w:tr w:rsidR="00DD0CC7" w:rsidRPr="00EB6648" w14:paraId="24C236FE"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152B63B2"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Slávka Jurkovičová</w:t>
            </w:r>
          </w:p>
        </w:tc>
        <w:tc>
          <w:tcPr>
            <w:tcW w:w="3119" w:type="dxa"/>
            <w:hideMark/>
          </w:tcPr>
          <w:p w14:paraId="3C9C5411"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slavka.jurkovicova@sazp.sk</w:t>
            </w:r>
          </w:p>
        </w:tc>
        <w:tc>
          <w:tcPr>
            <w:tcW w:w="2835" w:type="dxa"/>
            <w:hideMark/>
          </w:tcPr>
          <w:p w14:paraId="5451F70D"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 Environment Agency</w:t>
            </w:r>
          </w:p>
        </w:tc>
        <w:tc>
          <w:tcPr>
            <w:tcW w:w="1559" w:type="dxa"/>
            <w:hideMark/>
          </w:tcPr>
          <w:p w14:paraId="677F969F"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Slovakia</w:t>
            </w:r>
          </w:p>
        </w:tc>
      </w:tr>
      <w:tr w:rsidR="00DD0CC7" w:rsidRPr="00EB6648" w14:paraId="3687245B"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49C470F6"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Soňa Sadáková</w:t>
            </w:r>
          </w:p>
        </w:tc>
        <w:tc>
          <w:tcPr>
            <w:tcW w:w="3119" w:type="dxa"/>
            <w:hideMark/>
          </w:tcPr>
          <w:p w14:paraId="102E5A2C"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sona.sadakova@sazp.sk</w:t>
            </w:r>
          </w:p>
        </w:tc>
        <w:tc>
          <w:tcPr>
            <w:tcW w:w="2835" w:type="dxa"/>
            <w:hideMark/>
          </w:tcPr>
          <w:p w14:paraId="5D46046D"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 Environment Agency</w:t>
            </w:r>
          </w:p>
        </w:tc>
        <w:tc>
          <w:tcPr>
            <w:tcW w:w="1559" w:type="dxa"/>
            <w:hideMark/>
          </w:tcPr>
          <w:p w14:paraId="6224BD83"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Slovakia</w:t>
            </w:r>
          </w:p>
        </w:tc>
      </w:tr>
      <w:tr w:rsidR="00DD0CC7" w:rsidRPr="00EB6648" w14:paraId="7F9733EE"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798A81C2"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Alenka Burja</w:t>
            </w:r>
          </w:p>
        </w:tc>
        <w:tc>
          <w:tcPr>
            <w:tcW w:w="3119" w:type="dxa"/>
            <w:hideMark/>
          </w:tcPr>
          <w:p w14:paraId="51A0F359"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aburja@yahoo.com</w:t>
            </w:r>
          </w:p>
        </w:tc>
        <w:tc>
          <w:tcPr>
            <w:tcW w:w="2835" w:type="dxa"/>
            <w:hideMark/>
          </w:tcPr>
          <w:p w14:paraId="26A4918C"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NRC</w:t>
            </w:r>
          </w:p>
        </w:tc>
        <w:tc>
          <w:tcPr>
            <w:tcW w:w="1559" w:type="dxa"/>
            <w:hideMark/>
          </w:tcPr>
          <w:p w14:paraId="12707723"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Slovenia</w:t>
            </w:r>
          </w:p>
        </w:tc>
      </w:tr>
      <w:tr w:rsidR="00DD0CC7" w:rsidRPr="00EB6648" w14:paraId="420ECFEF"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66B036D5"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Teresa Barres</w:t>
            </w:r>
          </w:p>
        </w:tc>
        <w:tc>
          <w:tcPr>
            <w:tcW w:w="3119" w:type="dxa"/>
            <w:hideMark/>
          </w:tcPr>
          <w:p w14:paraId="11346F82"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tbarres@magrama.es</w:t>
            </w:r>
          </w:p>
        </w:tc>
        <w:tc>
          <w:tcPr>
            <w:tcW w:w="2835" w:type="dxa"/>
            <w:hideMark/>
          </w:tcPr>
          <w:p w14:paraId="23A697CF"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Ministry of Agriculture, Food and Environment</w:t>
            </w:r>
          </w:p>
        </w:tc>
        <w:tc>
          <w:tcPr>
            <w:tcW w:w="1559" w:type="dxa"/>
            <w:hideMark/>
          </w:tcPr>
          <w:p w14:paraId="491AA1E9"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Spain</w:t>
            </w:r>
          </w:p>
          <w:p w14:paraId="1DC24CF3"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r>
      <w:tr w:rsidR="00DD0CC7" w:rsidRPr="00EB6648" w14:paraId="4DD304FD"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4D4BCC81"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Annica Carlsson</w:t>
            </w:r>
          </w:p>
        </w:tc>
        <w:tc>
          <w:tcPr>
            <w:tcW w:w="3119" w:type="dxa"/>
            <w:hideMark/>
          </w:tcPr>
          <w:p w14:paraId="6FF1520B"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annica.carlsson@naturvardsverket.se</w:t>
            </w:r>
          </w:p>
        </w:tc>
        <w:tc>
          <w:tcPr>
            <w:tcW w:w="2835" w:type="dxa"/>
            <w:hideMark/>
          </w:tcPr>
          <w:p w14:paraId="17E56064"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Swedish Environmental Protection Agency</w:t>
            </w:r>
          </w:p>
        </w:tc>
        <w:tc>
          <w:tcPr>
            <w:tcW w:w="1559" w:type="dxa"/>
            <w:hideMark/>
          </w:tcPr>
          <w:p w14:paraId="55AFA17C"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Sweden</w:t>
            </w:r>
          </w:p>
        </w:tc>
      </w:tr>
      <w:tr w:rsidR="00DD0CC7" w:rsidRPr="00EB6648" w14:paraId="03F697D2"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337329D0"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Simone Jezler</w:t>
            </w:r>
          </w:p>
        </w:tc>
        <w:tc>
          <w:tcPr>
            <w:tcW w:w="3119" w:type="dxa"/>
            <w:hideMark/>
          </w:tcPr>
          <w:p w14:paraId="6417EA79"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simone.jezler@bafu.admin.ch</w:t>
            </w:r>
          </w:p>
        </w:tc>
        <w:tc>
          <w:tcPr>
            <w:tcW w:w="2835" w:type="dxa"/>
            <w:hideMark/>
          </w:tcPr>
          <w:p w14:paraId="048B22F7"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Federal Office for the Environment</w:t>
            </w:r>
          </w:p>
        </w:tc>
        <w:tc>
          <w:tcPr>
            <w:tcW w:w="1559" w:type="dxa"/>
            <w:hideMark/>
          </w:tcPr>
          <w:p w14:paraId="68C90CA2"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Switzerland</w:t>
            </w:r>
          </w:p>
        </w:tc>
      </w:tr>
      <w:tr w:rsidR="00DD0CC7" w:rsidRPr="00EB6648" w14:paraId="1E07FD00"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262AF529"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Andreas Hauser</w:t>
            </w:r>
          </w:p>
        </w:tc>
        <w:tc>
          <w:tcPr>
            <w:tcW w:w="3119" w:type="dxa"/>
            <w:hideMark/>
          </w:tcPr>
          <w:p w14:paraId="590BDD44"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andreas.hauser@bafu.admin.ch</w:t>
            </w:r>
          </w:p>
        </w:tc>
        <w:tc>
          <w:tcPr>
            <w:tcW w:w="2835" w:type="dxa"/>
            <w:hideMark/>
          </w:tcPr>
          <w:p w14:paraId="37345C76"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Federal Office for the Environment</w:t>
            </w:r>
          </w:p>
        </w:tc>
        <w:tc>
          <w:tcPr>
            <w:tcW w:w="1559" w:type="dxa"/>
            <w:hideMark/>
          </w:tcPr>
          <w:p w14:paraId="6ECBDDC7"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Switzerland</w:t>
            </w:r>
          </w:p>
        </w:tc>
      </w:tr>
      <w:tr w:rsidR="00DD0CC7" w:rsidRPr="00EB6648" w14:paraId="7FF268DB" w14:textId="77777777" w:rsidTr="00DD0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hideMark/>
          </w:tcPr>
          <w:p w14:paraId="3381BD72"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Simon Johnson</w:t>
            </w:r>
          </w:p>
        </w:tc>
        <w:tc>
          <w:tcPr>
            <w:tcW w:w="3119" w:type="dxa"/>
            <w:hideMark/>
          </w:tcPr>
          <w:p w14:paraId="134D8D18"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hyperlink r:id="rId41" w:history="1">
              <w:r w:rsidRPr="00DD0CC7">
                <w:rPr>
                  <w:rFonts w:asciiTheme="minorHAnsi" w:hAnsiTheme="minorHAnsi"/>
                  <w:sz w:val="20"/>
                  <w:szCs w:val="20"/>
                  <w:lang w:eastAsia="en-GB"/>
                </w:rPr>
                <w:t>simon.johnson@defra.gsi.gov.uk</w:t>
              </w:r>
            </w:hyperlink>
          </w:p>
          <w:p w14:paraId="212A7A8F"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835" w:type="dxa"/>
            <w:hideMark/>
          </w:tcPr>
          <w:p w14:paraId="75AC7332"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Department for Environment, Food and Rural Affairs (Defra)</w:t>
            </w:r>
          </w:p>
        </w:tc>
        <w:tc>
          <w:tcPr>
            <w:tcW w:w="1559" w:type="dxa"/>
            <w:hideMark/>
          </w:tcPr>
          <w:p w14:paraId="73CC4EA8"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United Kingdom</w:t>
            </w:r>
          </w:p>
        </w:tc>
      </w:tr>
      <w:tr w:rsidR="00DD0CC7" w:rsidRPr="00EB6648" w14:paraId="5558AC0E"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11AD9412"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Cecile Smith</w:t>
            </w:r>
          </w:p>
        </w:tc>
        <w:tc>
          <w:tcPr>
            <w:tcW w:w="3119" w:type="dxa"/>
            <w:hideMark/>
          </w:tcPr>
          <w:p w14:paraId="4B16296A"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cecile.smith@snh.gov.uk</w:t>
            </w:r>
          </w:p>
        </w:tc>
        <w:tc>
          <w:tcPr>
            <w:tcW w:w="2835" w:type="dxa"/>
            <w:hideMark/>
          </w:tcPr>
          <w:p w14:paraId="2C3FAE29"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Scottish Natural Heritage</w:t>
            </w:r>
          </w:p>
        </w:tc>
        <w:tc>
          <w:tcPr>
            <w:tcW w:w="1559" w:type="dxa"/>
            <w:hideMark/>
          </w:tcPr>
          <w:p w14:paraId="22092EE4"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United Kingdom</w:t>
            </w:r>
          </w:p>
        </w:tc>
      </w:tr>
      <w:tr w:rsidR="00DD0CC7" w:rsidRPr="00EB6648" w14:paraId="2EEE426E" w14:textId="77777777" w:rsidTr="00DD0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0" w:type="dxa"/>
            <w:hideMark/>
          </w:tcPr>
          <w:p w14:paraId="45CD7D03"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Alex Ross</w:t>
            </w:r>
          </w:p>
        </w:tc>
        <w:tc>
          <w:tcPr>
            <w:tcW w:w="3119" w:type="dxa"/>
            <w:hideMark/>
          </w:tcPr>
          <w:p w14:paraId="7741B374" w14:textId="77777777" w:rsidR="00DD0CC7" w:rsidRPr="00DD0CC7" w:rsidRDefault="00DD0CC7" w:rsidP="00DD0CC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hyperlink r:id="rId42" w:history="1">
              <w:r w:rsidRPr="00DD0CC7">
                <w:rPr>
                  <w:rFonts w:asciiTheme="minorHAnsi" w:hAnsiTheme="minorHAnsi"/>
                  <w:sz w:val="20"/>
                  <w:szCs w:val="20"/>
                  <w:lang w:eastAsia="en-GB"/>
                </w:rPr>
                <w:t>alexander.ross@naturalresourceswales.gov.uk</w:t>
              </w:r>
            </w:hyperlink>
            <w:r w:rsidRPr="00DD0CC7">
              <w:rPr>
                <w:rFonts w:asciiTheme="minorHAnsi" w:hAnsiTheme="minorHAnsi"/>
                <w:sz w:val="20"/>
                <w:szCs w:val="20"/>
                <w:lang w:eastAsia="en-GB"/>
              </w:rPr>
              <w:t xml:space="preserve"> </w:t>
            </w:r>
          </w:p>
        </w:tc>
        <w:tc>
          <w:tcPr>
            <w:tcW w:w="2835" w:type="dxa"/>
            <w:hideMark/>
          </w:tcPr>
          <w:p w14:paraId="2E8E6167"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Natural Resources Wales</w:t>
            </w:r>
          </w:p>
        </w:tc>
        <w:tc>
          <w:tcPr>
            <w:tcW w:w="1559" w:type="dxa"/>
            <w:hideMark/>
          </w:tcPr>
          <w:p w14:paraId="273B746D" w14:textId="77777777" w:rsidR="00DD0CC7" w:rsidRPr="00DD0CC7" w:rsidRDefault="00DD0CC7" w:rsidP="00DD0CC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United Kingdom</w:t>
            </w:r>
          </w:p>
        </w:tc>
      </w:tr>
      <w:tr w:rsidR="00DD0CC7" w:rsidRPr="00EB6648" w14:paraId="48B81FEE" w14:textId="77777777" w:rsidTr="00DD0CC7">
        <w:tc>
          <w:tcPr>
            <w:cnfStyle w:val="001000000000" w:firstRow="0" w:lastRow="0" w:firstColumn="1" w:lastColumn="0" w:oddVBand="0" w:evenVBand="0" w:oddHBand="0" w:evenHBand="0" w:firstRowFirstColumn="0" w:firstRowLastColumn="0" w:lastRowFirstColumn="0" w:lastRowLastColumn="0"/>
            <w:tcW w:w="2240" w:type="dxa"/>
            <w:hideMark/>
          </w:tcPr>
          <w:p w14:paraId="05773EB8" w14:textId="77777777" w:rsidR="00DD0CC7" w:rsidRPr="00DD0CC7" w:rsidRDefault="00DD0CC7" w:rsidP="00DD0CC7">
            <w:pPr>
              <w:spacing w:before="120" w:after="120"/>
              <w:rPr>
                <w:rFonts w:asciiTheme="minorHAnsi" w:hAnsiTheme="minorHAnsi"/>
                <w:sz w:val="20"/>
                <w:szCs w:val="20"/>
                <w:lang w:eastAsia="en-GB"/>
              </w:rPr>
            </w:pPr>
            <w:r w:rsidRPr="00DD0CC7">
              <w:rPr>
                <w:rFonts w:asciiTheme="minorHAnsi" w:hAnsiTheme="minorHAnsi"/>
                <w:sz w:val="20"/>
                <w:szCs w:val="20"/>
                <w:lang w:eastAsia="en-GB"/>
              </w:rPr>
              <w:t>Michelle Griffiths</w:t>
            </w:r>
          </w:p>
        </w:tc>
        <w:tc>
          <w:tcPr>
            <w:tcW w:w="3119" w:type="dxa"/>
            <w:hideMark/>
          </w:tcPr>
          <w:p w14:paraId="4AADDAA1" w14:textId="77777777" w:rsidR="00DD0CC7" w:rsidRPr="00DD0CC7" w:rsidRDefault="00DD0CC7" w:rsidP="00DD0CC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michelle.griffiths@naturalresourceswales.gov.uk</w:t>
            </w:r>
          </w:p>
        </w:tc>
        <w:tc>
          <w:tcPr>
            <w:tcW w:w="2835" w:type="dxa"/>
            <w:hideMark/>
          </w:tcPr>
          <w:p w14:paraId="0AA93EC3"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Natural Resources Wales</w:t>
            </w:r>
          </w:p>
        </w:tc>
        <w:tc>
          <w:tcPr>
            <w:tcW w:w="1559" w:type="dxa"/>
            <w:hideMark/>
          </w:tcPr>
          <w:p w14:paraId="19D98460" w14:textId="77777777" w:rsidR="00DD0CC7" w:rsidRPr="00DD0CC7" w:rsidRDefault="00DD0CC7" w:rsidP="00DD0CC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GB"/>
              </w:rPr>
            </w:pPr>
            <w:r w:rsidRPr="00DD0CC7">
              <w:rPr>
                <w:rFonts w:asciiTheme="minorHAnsi" w:hAnsiTheme="minorHAnsi"/>
                <w:sz w:val="20"/>
                <w:szCs w:val="20"/>
                <w:lang w:eastAsia="en-GB"/>
              </w:rPr>
              <w:t>United Kingdom</w:t>
            </w:r>
          </w:p>
        </w:tc>
      </w:tr>
    </w:tbl>
    <w:p w14:paraId="7DFA3F60" w14:textId="77777777" w:rsidR="00551AE1" w:rsidRDefault="00551AE1" w:rsidP="007201C5">
      <w:pPr>
        <w:jc w:val="right"/>
        <w:rPr>
          <w:rFonts w:ascii="Calibri" w:hAnsi="Calibri"/>
          <w:sz w:val="22"/>
          <w:szCs w:val="22"/>
        </w:rPr>
      </w:pPr>
    </w:p>
    <w:p w14:paraId="4C8CA3A2" w14:textId="1985672F" w:rsidR="00DD0CC7" w:rsidRDefault="00DD0CC7">
      <w:pPr>
        <w:rPr>
          <w:rFonts w:ascii="Calibri" w:hAnsi="Calibri"/>
          <w:sz w:val="22"/>
          <w:szCs w:val="22"/>
        </w:rPr>
      </w:pPr>
      <w:r>
        <w:rPr>
          <w:rFonts w:ascii="Calibri" w:hAnsi="Calibri"/>
          <w:sz w:val="22"/>
          <w:szCs w:val="22"/>
        </w:rPr>
        <w:br w:type="page"/>
      </w:r>
    </w:p>
    <w:p w14:paraId="2DD429ED" w14:textId="77777777" w:rsidR="008F0CE8" w:rsidRDefault="008F0CE8" w:rsidP="007201C5">
      <w:pPr>
        <w:jc w:val="right"/>
        <w:rPr>
          <w:rFonts w:ascii="Calibri" w:hAnsi="Calibri"/>
          <w:sz w:val="22"/>
          <w:szCs w:val="22"/>
        </w:rPr>
      </w:pPr>
    </w:p>
    <w:p w14:paraId="3F593740" w14:textId="77777777" w:rsidR="00DD0CC7" w:rsidRDefault="00DD0CC7" w:rsidP="007201C5">
      <w:pPr>
        <w:jc w:val="right"/>
        <w:rPr>
          <w:rFonts w:ascii="Calibri" w:hAnsi="Calibri"/>
          <w:sz w:val="22"/>
          <w:szCs w:val="22"/>
        </w:rPr>
      </w:pPr>
    </w:p>
    <w:p w14:paraId="5CA95708" w14:textId="77777777" w:rsidR="00DD0CC7" w:rsidRDefault="00DD0CC7" w:rsidP="007201C5">
      <w:pPr>
        <w:jc w:val="right"/>
        <w:rPr>
          <w:rFonts w:ascii="Calibri" w:hAnsi="Calibri"/>
          <w:sz w:val="22"/>
          <w:szCs w:val="22"/>
        </w:rPr>
      </w:pPr>
    </w:p>
    <w:p w14:paraId="491343E5" w14:textId="2B1F69EC" w:rsidR="008A4F18" w:rsidRPr="00982E13" w:rsidRDefault="002D62D1" w:rsidP="007201C5">
      <w:pPr>
        <w:jc w:val="right"/>
        <w:rPr>
          <w:rFonts w:ascii="Calibri" w:hAnsi="Calibri"/>
          <w:sz w:val="22"/>
          <w:szCs w:val="22"/>
        </w:rPr>
      </w:pPr>
      <w:r w:rsidRPr="00982E13">
        <w:rPr>
          <w:noProof/>
          <w:lang w:eastAsia="en-GB"/>
        </w:rPr>
        <w:drawing>
          <wp:inline distT="0" distB="0" distL="0" distR="0" wp14:anchorId="6D1F6745" wp14:editId="68C9A891">
            <wp:extent cx="2527300" cy="546100"/>
            <wp:effectExtent l="0" t="0" r="12700" b="1270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11B8F81D" w14:textId="00CB6B87" w:rsidR="008A4F18" w:rsidRDefault="008A4F18" w:rsidP="00D86121">
      <w:pPr>
        <w:pStyle w:val="Heading1"/>
      </w:pPr>
      <w:bookmarkStart w:id="17" w:name="_Toc455511512"/>
      <w:r w:rsidRPr="00982E13">
        <w:t xml:space="preserve">Instructions how </w:t>
      </w:r>
      <w:r w:rsidR="007C318B">
        <w:t>to</w:t>
      </w:r>
      <w:r w:rsidR="00D714D8" w:rsidRPr="00982E13">
        <w:t xml:space="preserve"> log in on the 30</w:t>
      </w:r>
      <w:r w:rsidR="00E21971" w:rsidRPr="00982E13">
        <w:t xml:space="preserve"> June </w:t>
      </w:r>
      <w:r w:rsidR="00A00656">
        <w:t>2016</w:t>
      </w:r>
      <w:bookmarkEnd w:id="17"/>
    </w:p>
    <w:p w14:paraId="58C03DA2" w14:textId="77777777" w:rsidR="007C318B" w:rsidRPr="007C318B" w:rsidRDefault="007C318B" w:rsidP="007C318B"/>
    <w:p w14:paraId="4E497888" w14:textId="77777777" w:rsidR="00E21971" w:rsidRPr="00982E13" w:rsidRDefault="00E21971" w:rsidP="00F47047">
      <w:bookmarkStart w:id="18" w:name="_Toc404687500"/>
    </w:p>
    <w:p w14:paraId="73A1CEAC" w14:textId="7983F4CC" w:rsidR="00E21971" w:rsidRPr="00A00656" w:rsidRDefault="007F3AE7" w:rsidP="00F47047">
      <w:pPr>
        <w:rPr>
          <w:b/>
          <w:color w:val="FF0000"/>
        </w:rPr>
      </w:pPr>
      <w:r w:rsidRPr="00A00656">
        <w:rPr>
          <w:b/>
          <w:color w:val="FF0000"/>
        </w:rPr>
        <w:t>*** please log in between 11.</w:t>
      </w:r>
      <w:r w:rsidR="007C318B" w:rsidRPr="00A00656">
        <w:rPr>
          <w:b/>
          <w:color w:val="FF0000"/>
        </w:rPr>
        <w:t>00</w:t>
      </w:r>
      <w:r w:rsidRPr="00A00656">
        <w:rPr>
          <w:b/>
          <w:color w:val="FF0000"/>
        </w:rPr>
        <w:t xml:space="preserve"> and 11.25</w:t>
      </w:r>
      <w:r w:rsidR="00E21971" w:rsidRPr="00A00656">
        <w:rPr>
          <w:b/>
          <w:color w:val="FF0000"/>
        </w:rPr>
        <w:t xml:space="preserve"> ***</w:t>
      </w:r>
    </w:p>
    <w:p w14:paraId="21829173" w14:textId="77777777" w:rsidR="00E21971" w:rsidRPr="00982E13" w:rsidRDefault="00E21971" w:rsidP="00F47047"/>
    <w:bookmarkEnd w:id="18"/>
    <w:p w14:paraId="6CC33683" w14:textId="3FDCDE49" w:rsidR="00E21971" w:rsidRPr="00982E13" w:rsidRDefault="0032139E" w:rsidP="00F47047">
      <w:pPr>
        <w:rPr>
          <w:i/>
        </w:rPr>
      </w:pPr>
      <w:r>
        <w:rPr>
          <w:i/>
        </w:rPr>
        <w:t xml:space="preserve">Webinar will take place on </w:t>
      </w:r>
      <w:r w:rsidR="00FE7B5A" w:rsidRPr="00982E13">
        <w:rPr>
          <w:i/>
        </w:rPr>
        <w:t>Thursday 30 June 2016, 11:30-13</w:t>
      </w:r>
      <w:r w:rsidR="00E21971" w:rsidRPr="00982E13">
        <w:rPr>
          <w:i/>
        </w:rPr>
        <w:t>:00 (CET)</w:t>
      </w:r>
    </w:p>
    <w:p w14:paraId="180F293E" w14:textId="77777777" w:rsidR="00E21971" w:rsidRPr="00982E13" w:rsidRDefault="00E21971" w:rsidP="00F47047">
      <w:pPr>
        <w:rPr>
          <w:color w:val="000000"/>
        </w:rPr>
      </w:pPr>
    </w:p>
    <w:p w14:paraId="18ADE77F" w14:textId="77777777" w:rsidR="00E21971" w:rsidRPr="00982E13" w:rsidRDefault="00E21971" w:rsidP="00E21971">
      <w:pPr>
        <w:rPr>
          <w:color w:val="000000"/>
        </w:rPr>
      </w:pPr>
      <w:r w:rsidRPr="00982E13">
        <w:rPr>
          <w:color w:val="000000"/>
        </w:rPr>
        <w:t xml:space="preserve">Dear Colleagues, </w:t>
      </w:r>
    </w:p>
    <w:p w14:paraId="6296C0E9" w14:textId="23A53F58" w:rsidR="00E21971" w:rsidRPr="00982E13" w:rsidRDefault="00E21971" w:rsidP="00E21971">
      <w:pPr>
        <w:pStyle w:val="xmsonormal"/>
        <w:rPr>
          <w:rFonts w:ascii="Cambria" w:hAnsi="Cambria"/>
        </w:rPr>
      </w:pPr>
      <w:r w:rsidRPr="00982E13">
        <w:rPr>
          <w:rFonts w:ascii="Cambria" w:hAnsi="Cambria"/>
        </w:rPr>
        <w:t>Thank you for signing up for the EEA Resource Efficiency Webinar on</w:t>
      </w:r>
      <w:r w:rsidR="007C318B">
        <w:rPr>
          <w:rFonts w:ascii="Cambria" w:hAnsi="Cambria"/>
        </w:rPr>
        <w:t xml:space="preserve"> national targets for resource efficiency</w:t>
      </w:r>
      <w:r w:rsidRPr="00982E13">
        <w:rPr>
          <w:rFonts w:ascii="Cambria" w:hAnsi="Cambria"/>
        </w:rPr>
        <w:t xml:space="preserve">, which will take place on </w:t>
      </w:r>
      <w:r w:rsidR="00FE7B5A" w:rsidRPr="00982E13">
        <w:rPr>
          <w:rFonts w:ascii="Cambria" w:hAnsi="Cambria"/>
        </w:rPr>
        <w:t>Thursday, 30 June 2016</w:t>
      </w:r>
      <w:r w:rsidRPr="00982E13">
        <w:rPr>
          <w:rFonts w:ascii="Cambria" w:hAnsi="Cambria"/>
        </w:rPr>
        <w:t xml:space="preserve">, from </w:t>
      </w:r>
      <w:r w:rsidR="00FE7B5A" w:rsidRPr="00982E13">
        <w:rPr>
          <w:rFonts w:ascii="Cambria" w:hAnsi="Cambria"/>
        </w:rPr>
        <w:t>11</w:t>
      </w:r>
      <w:r w:rsidRPr="00982E13">
        <w:rPr>
          <w:rFonts w:ascii="Cambria" w:hAnsi="Cambria"/>
        </w:rPr>
        <w:t>:30 to</w:t>
      </w:r>
      <w:r w:rsidR="00FE7B5A" w:rsidRPr="00982E13">
        <w:rPr>
          <w:rFonts w:ascii="Cambria" w:hAnsi="Cambria"/>
        </w:rPr>
        <w:t xml:space="preserve"> 13</w:t>
      </w:r>
      <w:r w:rsidRPr="00982E13">
        <w:rPr>
          <w:rFonts w:ascii="Cambria" w:hAnsi="Cambria"/>
        </w:rPr>
        <w:t>:00 CET.</w:t>
      </w:r>
    </w:p>
    <w:p w14:paraId="4C739950" w14:textId="38F6699F" w:rsidR="00E21971" w:rsidRPr="00982E13" w:rsidRDefault="00E21971" w:rsidP="00E21971">
      <w:pPr>
        <w:pStyle w:val="xmsonormal"/>
        <w:rPr>
          <w:rFonts w:ascii="Cambria" w:hAnsi="Cambria"/>
          <w:color w:val="000000"/>
          <w:sz w:val="22"/>
          <w:szCs w:val="22"/>
        </w:rPr>
      </w:pPr>
      <w:r w:rsidRPr="00982E13">
        <w:rPr>
          <w:rFonts w:ascii="Cambria" w:hAnsi="Cambria"/>
        </w:rPr>
        <w:t xml:space="preserve">Many of you are already familiar with EEA resource efficiency webinars, but for the newcomers, </w:t>
      </w:r>
      <w:r w:rsidR="007F3AE7">
        <w:rPr>
          <w:rFonts w:ascii="Cambria" w:hAnsi="Cambria"/>
        </w:rPr>
        <w:t xml:space="preserve">a </w:t>
      </w:r>
      <w:r w:rsidRPr="00982E13">
        <w:rPr>
          <w:rFonts w:ascii="Cambria" w:hAnsi="Cambria"/>
        </w:rPr>
        <w:t xml:space="preserve">short note that the </w:t>
      </w:r>
      <w:r w:rsidRPr="00982E13">
        <w:rPr>
          <w:rFonts w:ascii="Cambria" w:hAnsi="Cambria"/>
          <w:color w:val="000000"/>
        </w:rPr>
        <w:t xml:space="preserve">technical aspect of webinars is quite straightforward. You will need a computer with a fast and stable internet connection, and an external microphone and speakers (or a head set). </w:t>
      </w:r>
    </w:p>
    <w:p w14:paraId="09CD76C5" w14:textId="77777777" w:rsidR="00E21971" w:rsidRPr="00982E13" w:rsidRDefault="00E21971" w:rsidP="00E21971">
      <w:pPr>
        <w:rPr>
          <w:color w:val="000000"/>
        </w:rPr>
      </w:pPr>
      <w:r w:rsidRPr="00982E13">
        <w:rPr>
          <w:color w:val="000000"/>
        </w:rPr>
        <w:t>If you will be using a laptop, you would probably want to use an external microphone (or a headset), as the quality of sound from built in microphones is often quite poor. This can be a problem if you would like to ask a question during the webinar.</w:t>
      </w:r>
    </w:p>
    <w:p w14:paraId="2A521BD7" w14:textId="77777777" w:rsidR="00E21971" w:rsidRPr="00982E13" w:rsidRDefault="00E21971" w:rsidP="00E21971">
      <w:pPr>
        <w:pStyle w:val="xmsonormal"/>
        <w:rPr>
          <w:rFonts w:ascii="Cambria" w:hAnsi="Cambria"/>
        </w:rPr>
      </w:pPr>
      <w:r w:rsidRPr="00982E13">
        <w:rPr>
          <w:rFonts w:ascii="Cambria" w:hAnsi="Cambria"/>
        </w:rPr>
        <w:t xml:space="preserve">To log in, we invite you to: </w:t>
      </w:r>
    </w:p>
    <w:p w14:paraId="2B02CA65" w14:textId="4AE5B927" w:rsidR="00E21971" w:rsidRDefault="00E21971" w:rsidP="007C318B">
      <w:pPr>
        <w:pStyle w:val="xmsonormal"/>
        <w:numPr>
          <w:ilvl w:val="0"/>
          <w:numId w:val="28"/>
        </w:numPr>
        <w:rPr>
          <w:rFonts w:ascii="Cambria" w:hAnsi="Cambria"/>
          <w:b/>
        </w:rPr>
      </w:pPr>
      <w:r w:rsidRPr="000D73E4">
        <w:rPr>
          <w:rFonts w:ascii="Cambria" w:hAnsi="Cambria"/>
          <w:b/>
        </w:rPr>
        <w:t xml:space="preserve">First do a self-check, to make sure that your equipment is configured properly for </w:t>
      </w:r>
      <w:r w:rsidR="007F3AE7" w:rsidRPr="000D73E4">
        <w:rPr>
          <w:rFonts w:ascii="Cambria" w:hAnsi="Cambria"/>
          <w:b/>
        </w:rPr>
        <w:t>Adobe Connect</w:t>
      </w:r>
      <w:r w:rsidR="00D27D8B" w:rsidRPr="007C318B">
        <w:rPr>
          <w:rFonts w:ascii="Cambria" w:hAnsi="Cambria"/>
          <w:b/>
        </w:rPr>
        <w:t xml:space="preserve"> </w:t>
      </w:r>
    </w:p>
    <w:p w14:paraId="45CC4F33" w14:textId="23E7A75F" w:rsidR="00104D0E" w:rsidRPr="00104D0E" w:rsidRDefault="00104D0E" w:rsidP="00104D0E">
      <w:pPr>
        <w:pStyle w:val="xmsonormal"/>
        <w:rPr>
          <w:rFonts w:ascii="Cambria" w:hAnsi="Cambria"/>
          <w:lang w:val="de-DE"/>
        </w:rPr>
      </w:pPr>
      <w:r w:rsidRPr="00104D0E">
        <w:rPr>
          <w:rFonts w:ascii="Cambria" w:hAnsi="Cambria"/>
          <w:lang w:val="de-DE"/>
        </w:rPr>
        <w:t xml:space="preserve">Prior to the webinar, we kindly ask you to test your software and equipment (microphone and speakers, headset, etc.) to make sure that everything is configured properly and works well.  </w:t>
      </w:r>
      <w:r>
        <w:rPr>
          <w:rFonts w:ascii="Cambria" w:hAnsi="Cambria"/>
          <w:lang w:val="de-DE"/>
        </w:rPr>
        <w:t>The link to do the test is:</w:t>
      </w:r>
    </w:p>
    <w:p w14:paraId="157BD6A2" w14:textId="4858EB97" w:rsidR="007C318B" w:rsidRPr="00104D0E" w:rsidRDefault="00711F57" w:rsidP="007C318B">
      <w:pPr>
        <w:pStyle w:val="xmsonormal"/>
        <w:rPr>
          <w:rFonts w:ascii="Cambria" w:hAnsi="Cambria"/>
          <w:lang w:val="de-DE"/>
        </w:rPr>
      </w:pPr>
      <w:hyperlink r:id="rId43" w:history="1">
        <w:r w:rsidR="00104D0E" w:rsidRPr="00104D0E">
          <w:rPr>
            <w:rStyle w:val="Hyperlink"/>
            <w:rFonts w:ascii="Cambria" w:hAnsi="Cambria"/>
            <w:lang w:val="de-DE"/>
          </w:rPr>
          <w:t>https://na1cps.adobeconnect.com/common/help/en/support/meeting_test.htm</w:t>
        </w:r>
      </w:hyperlink>
      <w:r w:rsidR="00104D0E" w:rsidRPr="00104D0E">
        <w:rPr>
          <w:rFonts w:ascii="Cambria" w:hAnsi="Cambria"/>
          <w:lang w:val="de-DE"/>
        </w:rPr>
        <w:t xml:space="preserve"> </w:t>
      </w:r>
    </w:p>
    <w:p w14:paraId="1652E683" w14:textId="45056C9F" w:rsidR="00104D0E" w:rsidRPr="00104D0E" w:rsidRDefault="00104D0E" w:rsidP="007C318B">
      <w:pPr>
        <w:pStyle w:val="xmsonormal"/>
        <w:rPr>
          <w:rFonts w:ascii="Cambria" w:hAnsi="Cambria"/>
        </w:rPr>
      </w:pPr>
      <w:r>
        <w:rPr>
          <w:rFonts w:ascii="Cambria" w:hAnsi="Cambria"/>
        </w:rPr>
        <w:t>If you encounter problems, please ask your in-house IT support to help resolve the issues. This is why it is important to do the self-check well ahead of the webinar, and not in the last minute.</w:t>
      </w:r>
    </w:p>
    <w:p w14:paraId="251B3C84" w14:textId="62031FAD" w:rsidR="00E21971" w:rsidRDefault="00E21971" w:rsidP="00A65B13">
      <w:pPr>
        <w:pStyle w:val="xmsonormal"/>
        <w:numPr>
          <w:ilvl w:val="0"/>
          <w:numId w:val="28"/>
        </w:numPr>
        <w:rPr>
          <w:rFonts w:ascii="Cambria" w:hAnsi="Cambria"/>
          <w:b/>
        </w:rPr>
      </w:pPr>
      <w:r w:rsidRPr="00104D0E">
        <w:rPr>
          <w:rFonts w:ascii="Cambria" w:hAnsi="Cambria"/>
          <w:b/>
        </w:rPr>
        <w:t xml:space="preserve">Log in </w:t>
      </w:r>
      <w:r w:rsidR="00FE7B5A" w:rsidRPr="00104D0E">
        <w:rPr>
          <w:rFonts w:ascii="Cambria" w:hAnsi="Cambria"/>
          <w:b/>
        </w:rPr>
        <w:t>on Thu</w:t>
      </w:r>
      <w:r w:rsidR="007F3AE7" w:rsidRPr="00104D0E">
        <w:rPr>
          <w:rFonts w:ascii="Cambria" w:hAnsi="Cambria"/>
          <w:b/>
        </w:rPr>
        <w:t>rsday 30 June 2016 between 11:</w:t>
      </w:r>
      <w:r w:rsidR="00104D0E" w:rsidRPr="00104D0E">
        <w:rPr>
          <w:rFonts w:ascii="Cambria" w:hAnsi="Cambria"/>
          <w:b/>
        </w:rPr>
        <w:t>00</w:t>
      </w:r>
      <w:r w:rsidR="00FE7B5A" w:rsidRPr="00104D0E">
        <w:rPr>
          <w:rFonts w:ascii="Cambria" w:hAnsi="Cambria"/>
          <w:b/>
        </w:rPr>
        <w:t xml:space="preserve"> and 11</w:t>
      </w:r>
      <w:r w:rsidR="007F3AE7" w:rsidRPr="00104D0E">
        <w:rPr>
          <w:rFonts w:ascii="Cambria" w:hAnsi="Cambria"/>
          <w:b/>
        </w:rPr>
        <w:t>:25</w:t>
      </w:r>
      <w:r w:rsidRPr="00104D0E">
        <w:rPr>
          <w:rFonts w:ascii="Cambria" w:hAnsi="Cambria"/>
          <w:b/>
        </w:rPr>
        <w:t xml:space="preserve"> so that we can </w:t>
      </w:r>
      <w:r w:rsidR="00FE7B5A" w:rsidRPr="00104D0E">
        <w:rPr>
          <w:rFonts w:ascii="Cambria" w:hAnsi="Cambria"/>
          <w:b/>
        </w:rPr>
        <w:t>start at 11</w:t>
      </w:r>
      <w:r w:rsidRPr="00104D0E">
        <w:rPr>
          <w:rFonts w:ascii="Cambria" w:hAnsi="Cambria"/>
          <w:b/>
        </w:rPr>
        <w:t xml:space="preserve">:30 sharp </w:t>
      </w:r>
    </w:p>
    <w:p w14:paraId="2D56322A" w14:textId="77777777" w:rsidR="00A65B13" w:rsidRPr="00A65B13" w:rsidRDefault="00A65B13" w:rsidP="00A65B13">
      <w:pPr>
        <w:pStyle w:val="xmsonormal"/>
        <w:rPr>
          <w:rFonts w:ascii="Cambria" w:hAnsi="Cambria"/>
        </w:rPr>
      </w:pPr>
      <w:r w:rsidRPr="00A65B13">
        <w:rPr>
          <w:rFonts w:ascii="Cambria" w:hAnsi="Cambria"/>
        </w:rPr>
        <w:t xml:space="preserve">To log in, please click on the link: </w:t>
      </w:r>
    </w:p>
    <w:p w14:paraId="5ECF449B" w14:textId="1A6C6674" w:rsidR="00A65B13" w:rsidRPr="00A65B13" w:rsidRDefault="00711F57" w:rsidP="00A65B13">
      <w:pPr>
        <w:pStyle w:val="xmsonormal"/>
        <w:rPr>
          <w:rFonts w:ascii="Cambria" w:hAnsi="Cambria"/>
        </w:rPr>
      </w:pPr>
      <w:hyperlink r:id="rId44" w:history="1">
        <w:r w:rsidR="00A65B13" w:rsidRPr="00FD5B19">
          <w:rPr>
            <w:rStyle w:val="Hyperlink"/>
            <w:rFonts w:ascii="Cambria" w:hAnsi="Cambria"/>
          </w:rPr>
          <w:t>http://eu-wacs.adobeconnect.com/targets/</w:t>
        </w:r>
      </w:hyperlink>
      <w:r w:rsidR="00A65B13">
        <w:rPr>
          <w:rFonts w:ascii="Cambria" w:hAnsi="Cambria"/>
        </w:rPr>
        <w:t xml:space="preserve"> </w:t>
      </w:r>
    </w:p>
    <w:p w14:paraId="5087D5DC" w14:textId="62CCBEDE" w:rsidR="00A65B13" w:rsidRPr="00A65B13" w:rsidRDefault="00A65B13" w:rsidP="00A65B13">
      <w:pPr>
        <w:pStyle w:val="xmsonormal"/>
        <w:rPr>
          <w:rFonts w:ascii="Cambria" w:hAnsi="Cambria"/>
        </w:rPr>
      </w:pPr>
      <w:r w:rsidRPr="00A65B13">
        <w:rPr>
          <w:rFonts w:ascii="Cambria" w:hAnsi="Cambria"/>
        </w:rPr>
        <w:t>and fill in the requested info</w:t>
      </w:r>
      <w:r>
        <w:rPr>
          <w:rFonts w:ascii="Cambria" w:hAnsi="Cambria"/>
        </w:rPr>
        <w:t>.</w:t>
      </w:r>
      <w:r w:rsidRPr="00A65B13">
        <w:rPr>
          <w:rFonts w:ascii="Cambria" w:hAnsi="Cambria"/>
        </w:rPr>
        <w:t xml:space="preserve"> </w:t>
      </w:r>
    </w:p>
    <w:p w14:paraId="062433D0" w14:textId="77777777" w:rsidR="00A65B13" w:rsidRPr="00A65B13" w:rsidRDefault="00A65B13" w:rsidP="00A65B13">
      <w:pPr>
        <w:pStyle w:val="xmsonormal"/>
        <w:rPr>
          <w:rFonts w:ascii="Cambria" w:hAnsi="Cambria"/>
          <w:b/>
          <w:color w:val="FF0000"/>
        </w:rPr>
      </w:pPr>
      <w:r w:rsidRPr="00A65B13">
        <w:rPr>
          <w:rFonts w:ascii="Cambria" w:hAnsi="Cambria"/>
          <w:b/>
          <w:color w:val="FF0000"/>
        </w:rPr>
        <w:t>You will not be asked for any password during the log-in.</w:t>
      </w:r>
    </w:p>
    <w:p w14:paraId="35E472B4" w14:textId="10F72822" w:rsidR="00A65B13" w:rsidRPr="00A65B13" w:rsidRDefault="00A65B13" w:rsidP="00A65B13">
      <w:pPr>
        <w:pStyle w:val="xmsonormal"/>
        <w:rPr>
          <w:rFonts w:ascii="Cambria" w:hAnsi="Cambria"/>
        </w:rPr>
      </w:pPr>
      <w:r w:rsidRPr="00A65B13">
        <w:rPr>
          <w:rFonts w:ascii="Cambria" w:hAnsi="Cambria"/>
        </w:rPr>
        <w:t xml:space="preserve">Please refer </w:t>
      </w:r>
      <w:r>
        <w:rPr>
          <w:rFonts w:ascii="Cambria" w:hAnsi="Cambria"/>
        </w:rPr>
        <w:t xml:space="preserve">to </w:t>
      </w:r>
      <w:r w:rsidRPr="00A65B13">
        <w:rPr>
          <w:rFonts w:ascii="Cambria" w:hAnsi="Cambria"/>
        </w:rPr>
        <w:t xml:space="preserve">the quick guide below for further information how to </w:t>
      </w:r>
      <w:r>
        <w:rPr>
          <w:rFonts w:ascii="Cambria" w:hAnsi="Cambria"/>
        </w:rPr>
        <w:t xml:space="preserve">get your speakers, microphone </w:t>
      </w:r>
      <w:r w:rsidR="000D73E4">
        <w:rPr>
          <w:rFonts w:ascii="Cambria" w:hAnsi="Cambria"/>
        </w:rPr>
        <w:t>etc.</w:t>
      </w:r>
      <w:r>
        <w:rPr>
          <w:rFonts w:ascii="Cambria" w:hAnsi="Cambria"/>
        </w:rPr>
        <w:t xml:space="preserve"> </w:t>
      </w:r>
      <w:r w:rsidRPr="00A65B13">
        <w:rPr>
          <w:rFonts w:ascii="Cambria" w:hAnsi="Cambria"/>
        </w:rPr>
        <w:t>set up</w:t>
      </w:r>
      <w:r>
        <w:rPr>
          <w:rFonts w:ascii="Cambria" w:hAnsi="Cambria"/>
        </w:rPr>
        <w:t>.</w:t>
      </w:r>
      <w:r w:rsidRPr="00A65B13">
        <w:rPr>
          <w:rFonts w:ascii="Cambria" w:hAnsi="Cambria"/>
        </w:rPr>
        <w:t xml:space="preserve"> </w:t>
      </w:r>
    </w:p>
    <w:p w14:paraId="0D1E6486" w14:textId="656FF43F" w:rsidR="00A65B13" w:rsidRPr="00A65B13" w:rsidRDefault="00A65B13" w:rsidP="00A65B13">
      <w:pPr>
        <w:pStyle w:val="xmsonormal"/>
        <w:rPr>
          <w:rFonts w:ascii="Cambria" w:hAnsi="Cambria"/>
        </w:rPr>
      </w:pPr>
      <w:r w:rsidRPr="00A65B13">
        <w:rPr>
          <w:rFonts w:ascii="Cambria" w:hAnsi="Cambria"/>
        </w:rPr>
        <w:t>See you on Thursday!</w:t>
      </w:r>
    </w:p>
    <w:p w14:paraId="015C0347" w14:textId="362F79BD" w:rsidR="00A65B13" w:rsidRDefault="00A65B13">
      <w:pPr>
        <w:rPr>
          <w:lang w:eastAsia="en-GB"/>
        </w:rPr>
      </w:pPr>
      <w:r>
        <w:rPr>
          <w:lang w:eastAsia="en-GB"/>
        </w:rPr>
        <w:br w:type="page"/>
      </w:r>
    </w:p>
    <w:p w14:paraId="23DB0948" w14:textId="77777777" w:rsidR="00D27D8B" w:rsidRPr="00633AA5" w:rsidRDefault="00D27D8B" w:rsidP="00D27D8B">
      <w:pPr>
        <w:rPr>
          <w:sz w:val="44"/>
        </w:rPr>
      </w:pPr>
      <w:r w:rsidRPr="00633AA5">
        <w:rPr>
          <w:sz w:val="44"/>
        </w:rPr>
        <w:lastRenderedPageBreak/>
        <w:t xml:space="preserve">Adobe Connect: quick guide for </w:t>
      </w:r>
      <w:r>
        <w:rPr>
          <w:sz w:val="44"/>
        </w:rPr>
        <w:t>participants</w:t>
      </w:r>
    </w:p>
    <w:p w14:paraId="3B179EF2" w14:textId="77777777" w:rsidR="00A65B13" w:rsidRDefault="00A65B13" w:rsidP="00D27D8B"/>
    <w:p w14:paraId="0824759D" w14:textId="2B61F316" w:rsidR="00D27D8B" w:rsidRPr="002D1F7C" w:rsidRDefault="00D27D8B" w:rsidP="00D27D8B">
      <w:r w:rsidRPr="002D1F7C">
        <w:t>Adobe Connect</w:t>
      </w:r>
      <w:r>
        <w:t xml:space="preserve">, the new webinar software </w:t>
      </w:r>
      <w:r w:rsidR="00A65B13">
        <w:t xml:space="preserve">EEA </w:t>
      </w:r>
      <w:r>
        <w:t>use</w:t>
      </w:r>
      <w:r w:rsidR="00A65B13">
        <w:t>s</w:t>
      </w:r>
      <w:r>
        <w:t xml:space="preserve">, requires fast internet connection and a lot of free </w:t>
      </w:r>
      <w:r w:rsidRPr="002D1F7C">
        <w:t>memory and space on the local computer</w:t>
      </w:r>
      <w:r>
        <w:t xml:space="preserve">. Therefore, before you log in, </w:t>
      </w:r>
      <w:r w:rsidRPr="002D1F7C">
        <w:t>please close all the unn</w:t>
      </w:r>
      <w:r>
        <w:t xml:space="preserve">ecessary applications, including </w:t>
      </w:r>
      <w:r w:rsidR="00A65B13">
        <w:t xml:space="preserve">your </w:t>
      </w:r>
      <w:r>
        <w:t>email browser. Otherwise, the overloaded system may crash.</w:t>
      </w:r>
    </w:p>
    <w:p w14:paraId="79C0CA91" w14:textId="77777777" w:rsidR="00D27D8B" w:rsidRDefault="00D27D8B" w:rsidP="00D27D8B"/>
    <w:p w14:paraId="67B769AF" w14:textId="77777777" w:rsidR="00A65B13" w:rsidRDefault="00A65B13" w:rsidP="00D27D8B"/>
    <w:p w14:paraId="7C7B8CC3" w14:textId="77777777" w:rsidR="006E4EEF" w:rsidRDefault="006E4EEF" w:rsidP="00D27D8B"/>
    <w:p w14:paraId="148FB551" w14:textId="145D9E6D" w:rsidR="00A65B13" w:rsidRPr="00B5281E" w:rsidRDefault="00A65B13" w:rsidP="00A65B13">
      <w:pPr>
        <w:rPr>
          <w:b/>
        </w:rPr>
      </w:pPr>
      <w:r w:rsidRPr="00B5281E">
        <w:rPr>
          <w:b/>
        </w:rPr>
        <w:t>To log in to the webinar</w:t>
      </w:r>
      <w:r w:rsidR="00B5281E" w:rsidRPr="00B5281E">
        <w:rPr>
          <w:b/>
        </w:rPr>
        <w:t xml:space="preserve"> on 30 June 2016</w:t>
      </w:r>
      <w:r w:rsidRPr="00B5281E">
        <w:rPr>
          <w:b/>
        </w:rPr>
        <w:t xml:space="preserve">, please click on the </w:t>
      </w:r>
      <w:r w:rsidR="00D27D8B" w:rsidRPr="00B5281E">
        <w:rPr>
          <w:b/>
        </w:rPr>
        <w:t>link</w:t>
      </w:r>
      <w:r w:rsidRPr="00B5281E">
        <w:rPr>
          <w:b/>
        </w:rPr>
        <w:t xml:space="preserve">: </w:t>
      </w:r>
    </w:p>
    <w:p w14:paraId="03CBA18B" w14:textId="4CB314AA" w:rsidR="00A65B13" w:rsidRDefault="00711F57" w:rsidP="00A65B13">
      <w:hyperlink r:id="rId45" w:history="1">
        <w:r w:rsidR="00A65B13" w:rsidRPr="00FD5B19">
          <w:rPr>
            <w:rStyle w:val="Hyperlink"/>
          </w:rPr>
          <w:t>http://eu-wacs.adobeconnect.com/targets/</w:t>
        </w:r>
      </w:hyperlink>
      <w:r w:rsidR="00A65B13">
        <w:t xml:space="preserve"> </w:t>
      </w:r>
    </w:p>
    <w:p w14:paraId="5E73A9C9" w14:textId="77777777" w:rsidR="00A65B13" w:rsidRDefault="00A65B13" w:rsidP="00A65B13"/>
    <w:p w14:paraId="0CD758D8" w14:textId="4F1EF0A0" w:rsidR="00B5281E" w:rsidRDefault="00B5281E" w:rsidP="00A65B13">
      <w:r>
        <w:t>a</w:t>
      </w:r>
      <w:r w:rsidR="00A65B13">
        <w:t xml:space="preserve">nd </w:t>
      </w:r>
      <w:r w:rsidR="00D27D8B" w:rsidRPr="00A65B13">
        <w:t xml:space="preserve">enter </w:t>
      </w:r>
      <w:r>
        <w:t>as guest</w:t>
      </w:r>
      <w:r w:rsidR="00D27D8B" w:rsidRPr="00A65B13">
        <w:t xml:space="preserve">. Please note that the name typed here will be the one visible to </w:t>
      </w:r>
      <w:r w:rsidR="00A65B13">
        <w:t xml:space="preserve">the </w:t>
      </w:r>
      <w:r w:rsidR="00D27D8B" w:rsidRPr="00A65B13">
        <w:t>host and other participants.</w:t>
      </w:r>
      <w:r w:rsidR="00A65B13">
        <w:t xml:space="preserve"> </w:t>
      </w:r>
      <w:r>
        <w:t xml:space="preserve">To be able to </w:t>
      </w:r>
      <w:r w:rsidR="00867237">
        <w:t>introduce you if you ask a question to the presenters</w:t>
      </w:r>
      <w:r>
        <w:t xml:space="preserve">, the ideal thing would be if you could enter your name and country (eg. “Sofia Rodrigues, Portugal”) </w:t>
      </w:r>
    </w:p>
    <w:p w14:paraId="6B36D859" w14:textId="77777777" w:rsidR="00B5281E" w:rsidRDefault="00B5281E" w:rsidP="00A65B13"/>
    <w:p w14:paraId="115615DD" w14:textId="78B1C61E" w:rsidR="00D27D8B" w:rsidRDefault="00B5281E" w:rsidP="00A65B13">
      <w:r>
        <w:t xml:space="preserve">Note: </w:t>
      </w:r>
      <w:r w:rsidR="00867237">
        <w:t xml:space="preserve">there is no password </w:t>
      </w:r>
      <w:r w:rsidR="00A65B13">
        <w:t xml:space="preserve">for this meeting </w:t>
      </w:r>
    </w:p>
    <w:p w14:paraId="78FF1E9A" w14:textId="77777777" w:rsidR="00B5281E" w:rsidRDefault="00B5281E" w:rsidP="00A65B13"/>
    <w:p w14:paraId="6E45DFC5" w14:textId="34CCAAA7" w:rsidR="00B5281E" w:rsidRDefault="00B5281E" w:rsidP="00A65B13">
      <w:r>
        <w:rPr>
          <w:noProof/>
          <w:lang w:eastAsia="en-GB"/>
        </w:rPr>
        <w:drawing>
          <wp:inline distT="0" distB="0" distL="0" distR="0" wp14:anchorId="2ABBA611" wp14:editId="7BDEB0C1">
            <wp:extent cx="5362575" cy="455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2575" cy="4552950"/>
                    </a:xfrm>
                    <a:prstGeom prst="rect">
                      <a:avLst/>
                    </a:prstGeom>
                  </pic:spPr>
                </pic:pic>
              </a:graphicData>
            </a:graphic>
          </wp:inline>
        </w:drawing>
      </w:r>
    </w:p>
    <w:p w14:paraId="484C8E34" w14:textId="77777777" w:rsidR="00A65B13" w:rsidRDefault="00A65B13" w:rsidP="00A65B13"/>
    <w:p w14:paraId="0832DF2C" w14:textId="77777777" w:rsidR="00D27D8B" w:rsidRPr="00A65B13" w:rsidRDefault="00D27D8B" w:rsidP="00D27D8B"/>
    <w:p w14:paraId="570A7498" w14:textId="5075C2C1" w:rsidR="006E4EEF" w:rsidRDefault="006E4EEF">
      <w:pPr>
        <w:rPr>
          <w:b/>
        </w:rPr>
      </w:pPr>
      <w:r>
        <w:rPr>
          <w:b/>
        </w:rPr>
        <w:br w:type="page"/>
      </w:r>
    </w:p>
    <w:p w14:paraId="50BD3A8F" w14:textId="77777777" w:rsidR="00867237" w:rsidRDefault="00867237" w:rsidP="00A65B13">
      <w:pPr>
        <w:rPr>
          <w:b/>
        </w:rPr>
      </w:pPr>
    </w:p>
    <w:p w14:paraId="1E650393" w14:textId="27E26552" w:rsidR="00D27D8B" w:rsidRPr="00867237" w:rsidRDefault="00D27D8B" w:rsidP="00A65B13">
      <w:pPr>
        <w:rPr>
          <w:b/>
        </w:rPr>
      </w:pPr>
      <w:r w:rsidRPr="00867237">
        <w:rPr>
          <w:b/>
        </w:rPr>
        <w:t>Activate your speakers</w:t>
      </w:r>
      <w:r w:rsidR="00A84486">
        <w:rPr>
          <w:b/>
        </w:rPr>
        <w:t xml:space="preserve"> to hear the webinar</w:t>
      </w:r>
    </w:p>
    <w:p w14:paraId="3A8250BF" w14:textId="77777777" w:rsidR="00A65B13" w:rsidRDefault="00A65B13" w:rsidP="00D27D8B">
      <w:pPr>
        <w:pStyle w:val="ListParagraph"/>
        <w:ind w:left="0"/>
        <w:rPr>
          <w:rFonts w:cs="Calibri"/>
          <w:noProof/>
          <w:color w:val="000000"/>
          <w:lang w:eastAsia="en-GB"/>
        </w:rPr>
      </w:pPr>
    </w:p>
    <w:p w14:paraId="6F500241" w14:textId="73CAC3F4" w:rsidR="006E4EEF" w:rsidRDefault="006E4EEF" w:rsidP="006E4EEF">
      <w:r>
        <w:t>Initially, the icons for s</w:t>
      </w:r>
      <w:r w:rsidRPr="00A65B13">
        <w:t xml:space="preserve">peakers, microphone and webcam are white, </w:t>
      </w:r>
      <w:r>
        <w:t xml:space="preserve">which means they are </w:t>
      </w:r>
      <w:r w:rsidRPr="00A65B13">
        <w:t>inactive.</w:t>
      </w:r>
      <w:r>
        <w:t xml:space="preserve"> </w:t>
      </w:r>
    </w:p>
    <w:p w14:paraId="34607080" w14:textId="77777777" w:rsidR="00A65B13" w:rsidRPr="006E4EEF" w:rsidRDefault="00A65B13" w:rsidP="00D27D8B">
      <w:pPr>
        <w:pStyle w:val="ListParagraph"/>
        <w:ind w:left="0"/>
        <w:rPr>
          <w:rFonts w:cs="Calibri"/>
          <w:noProof/>
          <w:color w:val="000000"/>
          <w:lang w:val="en-GB" w:eastAsia="en-GB"/>
        </w:rPr>
      </w:pPr>
    </w:p>
    <w:p w14:paraId="72C8B26B" w14:textId="62525D9C" w:rsidR="00A65B13" w:rsidRDefault="006E4EEF" w:rsidP="00D27D8B">
      <w:pPr>
        <w:pStyle w:val="ListParagraph"/>
        <w:ind w:left="0"/>
        <w:rPr>
          <w:rFonts w:cs="Calibri"/>
          <w:noProof/>
          <w:color w:val="000000"/>
          <w:lang w:eastAsia="en-GB"/>
        </w:rPr>
      </w:pPr>
      <w:r>
        <w:rPr>
          <w:noProof/>
          <w:lang w:eastAsia="en-GB"/>
        </w:rPr>
        <w:drawing>
          <wp:inline distT="0" distB="0" distL="0" distR="0" wp14:anchorId="0CDE0A7C" wp14:editId="574D1EF6">
            <wp:extent cx="5756910" cy="541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6910" cy="5410200"/>
                    </a:xfrm>
                    <a:prstGeom prst="rect">
                      <a:avLst/>
                    </a:prstGeom>
                  </pic:spPr>
                </pic:pic>
              </a:graphicData>
            </a:graphic>
          </wp:inline>
        </w:drawing>
      </w:r>
    </w:p>
    <w:p w14:paraId="6483F909" w14:textId="77777777" w:rsidR="006E4EEF" w:rsidRDefault="006E4EEF" w:rsidP="00D27D8B">
      <w:pPr>
        <w:pStyle w:val="ListParagraph"/>
        <w:ind w:left="0"/>
        <w:rPr>
          <w:rFonts w:cs="Calibri"/>
          <w:noProof/>
          <w:color w:val="000000"/>
          <w:lang w:eastAsia="en-GB"/>
        </w:rPr>
      </w:pPr>
    </w:p>
    <w:p w14:paraId="18719D7F" w14:textId="77777777" w:rsidR="00A65B13" w:rsidRDefault="00A65B13" w:rsidP="00D27D8B">
      <w:pPr>
        <w:pStyle w:val="ListParagraph"/>
        <w:ind w:left="0"/>
        <w:rPr>
          <w:rFonts w:cs="Calibri"/>
          <w:noProof/>
          <w:color w:val="000000"/>
          <w:lang w:eastAsia="en-GB"/>
        </w:rPr>
      </w:pPr>
    </w:p>
    <w:p w14:paraId="6C6DB600" w14:textId="77777777" w:rsidR="006E4EEF" w:rsidRDefault="006E4EEF" w:rsidP="00A65B13"/>
    <w:p w14:paraId="43561BDB" w14:textId="1E1866CC" w:rsidR="006E4EEF" w:rsidRPr="00A65B13" w:rsidRDefault="006E4EEF" w:rsidP="006E4EEF">
      <w:r w:rsidRPr="00A65B13">
        <w:t>Click on the white speaker icon on the top of the screen. When your speakers are active the icon should become green</w:t>
      </w:r>
      <w:r w:rsidR="00A84486">
        <w:t xml:space="preserve"> (illustrated below)</w:t>
      </w:r>
      <w:r w:rsidRPr="00A65B13">
        <w:t>.</w:t>
      </w:r>
    </w:p>
    <w:p w14:paraId="47EBFD02" w14:textId="77777777" w:rsidR="006E4EEF" w:rsidRDefault="006E4EEF" w:rsidP="00A65B13"/>
    <w:p w14:paraId="27F45C41" w14:textId="77777777" w:rsidR="006E4EEF" w:rsidRPr="00A65B13" w:rsidRDefault="006E4EEF" w:rsidP="00A65B13"/>
    <w:p w14:paraId="106DAA3D" w14:textId="77777777" w:rsidR="00D27D8B" w:rsidRPr="00A47DD5" w:rsidRDefault="00D27D8B" w:rsidP="00D27D8B">
      <w:pPr>
        <w:pStyle w:val="ListParagraph"/>
        <w:ind w:left="0"/>
        <w:rPr>
          <w:rFonts w:cs="Calibri"/>
          <w:color w:val="000000"/>
        </w:rPr>
      </w:pPr>
      <w:r>
        <w:rPr>
          <w:noProof/>
          <w:lang w:val="en-GB" w:eastAsia="en-GB"/>
        </w:rPr>
        <w:lastRenderedPageBreak/>
        <w:drawing>
          <wp:inline distT="0" distB="0" distL="0" distR="0" wp14:anchorId="4AE58BE0" wp14:editId="6333DB00">
            <wp:extent cx="5722620" cy="54864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5486400"/>
                    </a:xfrm>
                    <a:prstGeom prst="rect">
                      <a:avLst/>
                    </a:prstGeom>
                    <a:noFill/>
                    <a:ln>
                      <a:noFill/>
                    </a:ln>
                  </pic:spPr>
                </pic:pic>
              </a:graphicData>
            </a:graphic>
          </wp:inline>
        </w:drawing>
      </w:r>
    </w:p>
    <w:p w14:paraId="44CC5C61" w14:textId="77777777" w:rsidR="006E4EEF" w:rsidRDefault="006E4EEF" w:rsidP="00A65B13"/>
    <w:p w14:paraId="6F00CF13" w14:textId="77777777" w:rsidR="006E4EEF" w:rsidRDefault="006E4EEF" w:rsidP="00A65B13"/>
    <w:p w14:paraId="5A28A446" w14:textId="3A471D41" w:rsidR="00D27D8B" w:rsidRPr="00A65B13" w:rsidRDefault="006E4EEF" w:rsidP="00A65B13">
      <w:r>
        <w:t xml:space="preserve">When the </w:t>
      </w:r>
      <w:r w:rsidR="00D27D8B" w:rsidRPr="00A65B13">
        <w:t xml:space="preserve">speaker icon is green, </w:t>
      </w:r>
      <w:r>
        <w:t xml:space="preserve">you will be able to hear audio. If </w:t>
      </w:r>
      <w:r w:rsidR="00A84486">
        <w:t xml:space="preserve">it is not green = active, </w:t>
      </w:r>
      <w:r>
        <w:t>you will not receive sound. (NB, the m</w:t>
      </w:r>
      <w:r w:rsidR="00D27D8B" w:rsidRPr="00A65B13">
        <w:t xml:space="preserve">icrophone and webcam are </w:t>
      </w:r>
      <w:r>
        <w:t xml:space="preserve">still white = </w:t>
      </w:r>
      <w:r w:rsidR="00D27D8B" w:rsidRPr="00A65B13">
        <w:t>inactive</w:t>
      </w:r>
      <w:r>
        <w:t>)</w:t>
      </w:r>
    </w:p>
    <w:p w14:paraId="64330185" w14:textId="77777777" w:rsidR="00D27D8B" w:rsidRDefault="00D27D8B" w:rsidP="00D27D8B">
      <w:pPr>
        <w:pStyle w:val="ListParagraph"/>
        <w:rPr>
          <w:rFonts w:cs="Calibri"/>
          <w:color w:val="000000"/>
        </w:rPr>
      </w:pPr>
    </w:p>
    <w:p w14:paraId="301049EE" w14:textId="7940E5AD" w:rsidR="00A84486" w:rsidRDefault="00D27D8B" w:rsidP="00D27D8B">
      <w:pPr>
        <w:rPr>
          <w:rFonts w:cs="Calibri"/>
          <w:color w:val="000000"/>
        </w:rPr>
      </w:pPr>
      <w:r w:rsidRPr="00267CF2">
        <w:rPr>
          <w:rFonts w:cs="Calibri"/>
          <w:color w:val="000000"/>
        </w:rPr>
        <w:t xml:space="preserve">You </w:t>
      </w:r>
      <w:r w:rsidR="00A84486">
        <w:rPr>
          <w:rFonts w:cs="Calibri"/>
          <w:color w:val="000000"/>
        </w:rPr>
        <w:t xml:space="preserve">should now be </w:t>
      </w:r>
      <w:r w:rsidR="006E4EEF">
        <w:rPr>
          <w:rFonts w:cs="Calibri"/>
          <w:color w:val="000000"/>
        </w:rPr>
        <w:t xml:space="preserve">logged in as a </w:t>
      </w:r>
      <w:r w:rsidRPr="00267CF2">
        <w:rPr>
          <w:rFonts w:cs="Calibri"/>
          <w:color w:val="000000"/>
        </w:rPr>
        <w:t>participant</w:t>
      </w:r>
      <w:r w:rsidR="006E4EEF">
        <w:rPr>
          <w:rFonts w:cs="Calibri"/>
          <w:color w:val="000000"/>
        </w:rPr>
        <w:t xml:space="preserve">, </w:t>
      </w:r>
      <w:r w:rsidRPr="00267CF2">
        <w:rPr>
          <w:rFonts w:cs="Calibri"/>
          <w:color w:val="000000"/>
        </w:rPr>
        <w:t>and able to follow the webinar</w:t>
      </w:r>
      <w:r w:rsidR="00A84486">
        <w:rPr>
          <w:rFonts w:cs="Calibri"/>
          <w:color w:val="000000"/>
        </w:rPr>
        <w:t xml:space="preserve">. </w:t>
      </w:r>
    </w:p>
    <w:p w14:paraId="3C8C830D" w14:textId="77777777" w:rsidR="00A84486" w:rsidRDefault="00A84486" w:rsidP="00D27D8B">
      <w:pPr>
        <w:rPr>
          <w:rFonts w:cs="Calibri"/>
          <w:color w:val="000000"/>
        </w:rPr>
      </w:pPr>
    </w:p>
    <w:p w14:paraId="758C7145" w14:textId="77777777" w:rsidR="00A84486" w:rsidRDefault="00A84486" w:rsidP="00D27D8B">
      <w:pPr>
        <w:rPr>
          <w:rFonts w:cs="Calibri"/>
          <w:color w:val="000000"/>
        </w:rPr>
      </w:pPr>
    </w:p>
    <w:p w14:paraId="33B6D4E4" w14:textId="2D5F8AD0" w:rsidR="00A84486" w:rsidRPr="00A84486" w:rsidRDefault="00A84486" w:rsidP="00D27D8B">
      <w:pPr>
        <w:rPr>
          <w:rFonts w:cs="Calibri"/>
          <w:b/>
          <w:color w:val="000000"/>
        </w:rPr>
      </w:pPr>
      <w:r>
        <w:rPr>
          <w:rFonts w:cs="Calibri"/>
          <w:b/>
          <w:color w:val="000000"/>
        </w:rPr>
        <w:t xml:space="preserve">If you want to </w:t>
      </w:r>
      <w:r w:rsidRPr="00A84486">
        <w:rPr>
          <w:rFonts w:cs="Calibri"/>
          <w:b/>
          <w:color w:val="000000"/>
        </w:rPr>
        <w:t>ask a question</w:t>
      </w:r>
      <w:r w:rsidR="00126FCF">
        <w:rPr>
          <w:rFonts w:cs="Calibri"/>
          <w:b/>
          <w:color w:val="000000"/>
        </w:rPr>
        <w:t>…</w:t>
      </w:r>
    </w:p>
    <w:p w14:paraId="13CE4155" w14:textId="49B80579" w:rsidR="00D27D8B" w:rsidRDefault="00D27D8B" w:rsidP="00D27D8B">
      <w:pPr>
        <w:rPr>
          <w:rFonts w:cs="Calibri"/>
          <w:color w:val="000000"/>
        </w:rPr>
      </w:pPr>
    </w:p>
    <w:p w14:paraId="3189662A" w14:textId="77777777" w:rsidR="00126FCF" w:rsidRDefault="00D27D8B" w:rsidP="00D27D8B">
      <w:pPr>
        <w:rPr>
          <w:rFonts w:cs="Calibri"/>
          <w:color w:val="000000"/>
        </w:rPr>
      </w:pPr>
      <w:r>
        <w:rPr>
          <w:rFonts w:cs="Calibri"/>
          <w:color w:val="000000"/>
        </w:rPr>
        <w:t>I</w:t>
      </w:r>
      <w:r w:rsidRPr="009A607D">
        <w:rPr>
          <w:rFonts w:cs="Calibri"/>
          <w:color w:val="000000"/>
        </w:rPr>
        <w:t xml:space="preserve">f you </w:t>
      </w:r>
      <w:r>
        <w:rPr>
          <w:rFonts w:cs="Calibri"/>
          <w:color w:val="000000"/>
        </w:rPr>
        <w:t xml:space="preserve">wish </w:t>
      </w:r>
      <w:r w:rsidRPr="009A607D">
        <w:rPr>
          <w:rFonts w:cs="Calibri"/>
          <w:color w:val="000000"/>
        </w:rPr>
        <w:t>to</w:t>
      </w:r>
      <w:r>
        <w:rPr>
          <w:rFonts w:cs="Calibri"/>
          <w:color w:val="000000"/>
        </w:rPr>
        <w:t xml:space="preserve"> ask</w:t>
      </w:r>
      <w:r w:rsidRPr="009A607D">
        <w:rPr>
          <w:rFonts w:cs="Calibri"/>
          <w:color w:val="000000"/>
        </w:rPr>
        <w:t xml:space="preserve"> a question</w:t>
      </w:r>
      <w:r>
        <w:rPr>
          <w:rFonts w:cs="Calibri"/>
          <w:color w:val="000000"/>
        </w:rPr>
        <w:t xml:space="preserve"> to the presenter, or make a remark</w:t>
      </w:r>
      <w:r w:rsidRPr="009A607D">
        <w:rPr>
          <w:rFonts w:cs="Calibri"/>
          <w:color w:val="000000"/>
        </w:rPr>
        <w:t xml:space="preserve">, please </w:t>
      </w:r>
      <w:r w:rsidR="00A84486">
        <w:rPr>
          <w:rFonts w:cs="Calibri"/>
          <w:color w:val="000000"/>
        </w:rPr>
        <w:t xml:space="preserve">send </w:t>
      </w:r>
      <w:r w:rsidR="00126FCF">
        <w:rPr>
          <w:rFonts w:cs="Calibri"/>
          <w:color w:val="000000"/>
        </w:rPr>
        <w:t xml:space="preserve">your question by chat to </w:t>
      </w:r>
      <w:r w:rsidRPr="009A607D">
        <w:rPr>
          <w:rFonts w:cs="Calibri"/>
          <w:color w:val="000000"/>
        </w:rPr>
        <w:t>the</w:t>
      </w:r>
      <w:r w:rsidR="00A84486">
        <w:rPr>
          <w:rFonts w:cs="Calibri"/>
          <w:color w:val="000000"/>
        </w:rPr>
        <w:t xml:space="preserve"> </w:t>
      </w:r>
      <w:r w:rsidR="00A84486" w:rsidRPr="00126FCF">
        <w:rPr>
          <w:rFonts w:cs="Calibri"/>
          <w:b/>
          <w:color w:val="FF0000"/>
        </w:rPr>
        <w:t>_chair_EEA</w:t>
      </w:r>
      <w:r w:rsidR="00A84486">
        <w:rPr>
          <w:rFonts w:cs="Calibri"/>
          <w:color w:val="000000"/>
        </w:rPr>
        <w:t xml:space="preserve">, who will then invite you to ask the question yourself. </w:t>
      </w:r>
    </w:p>
    <w:p w14:paraId="363C6891" w14:textId="77777777" w:rsidR="00126FCF" w:rsidRDefault="00126FCF" w:rsidP="00D27D8B">
      <w:pPr>
        <w:rPr>
          <w:rFonts w:cs="Calibri"/>
          <w:color w:val="000000"/>
        </w:rPr>
      </w:pPr>
    </w:p>
    <w:p w14:paraId="31BBB0F0" w14:textId="18EB8293" w:rsidR="00126FCF" w:rsidRDefault="00126FCF">
      <w:pPr>
        <w:rPr>
          <w:rFonts w:cs="Calibri"/>
          <w:color w:val="000000"/>
        </w:rPr>
      </w:pPr>
      <w:r>
        <w:rPr>
          <w:rFonts w:cs="Calibri"/>
          <w:color w:val="000000"/>
        </w:rPr>
        <w:br w:type="page"/>
      </w:r>
    </w:p>
    <w:p w14:paraId="1DFCFA0D" w14:textId="77777777" w:rsidR="00315321" w:rsidRDefault="00315321" w:rsidP="00D27D8B">
      <w:pPr>
        <w:rPr>
          <w:rFonts w:cs="Calibri"/>
          <w:color w:val="000000"/>
        </w:rPr>
      </w:pPr>
    </w:p>
    <w:p w14:paraId="0D11847D" w14:textId="77777777" w:rsidR="00126FCF" w:rsidRDefault="00126FCF" w:rsidP="00D27D8B">
      <w:pPr>
        <w:rPr>
          <w:rFonts w:cs="Calibri"/>
          <w:color w:val="000000"/>
        </w:rPr>
      </w:pPr>
    </w:p>
    <w:p w14:paraId="46AB333C" w14:textId="77777777" w:rsidR="00126FCF" w:rsidRPr="00126FCF" w:rsidRDefault="00126FCF" w:rsidP="00126FCF">
      <w:pPr>
        <w:rPr>
          <w:rFonts w:cs="Calibri"/>
          <w:b/>
          <w:color w:val="000000"/>
        </w:rPr>
      </w:pPr>
      <w:r w:rsidRPr="00126FCF">
        <w:rPr>
          <w:rFonts w:cs="Calibri"/>
          <w:b/>
          <w:color w:val="000000"/>
        </w:rPr>
        <w:t>Chat function</w:t>
      </w:r>
    </w:p>
    <w:p w14:paraId="751D7BC0" w14:textId="77777777" w:rsidR="00126FCF" w:rsidRDefault="00126FCF" w:rsidP="00126FCF"/>
    <w:p w14:paraId="11A55BE8" w14:textId="67B81AC7" w:rsidR="00126FCF" w:rsidRDefault="00126FCF" w:rsidP="00126FCF">
      <w:r w:rsidRPr="00A65B13">
        <w:t xml:space="preserve">The chat </w:t>
      </w:r>
      <w:r>
        <w:t xml:space="preserve">window </w:t>
      </w:r>
      <w:r w:rsidRPr="00A65B13">
        <w:t xml:space="preserve">is usually </w:t>
      </w:r>
      <w:r>
        <w:t xml:space="preserve">at the bottom </w:t>
      </w:r>
      <w:r w:rsidRPr="00A65B13">
        <w:t>right</w:t>
      </w:r>
      <w:r w:rsidR="00A00656">
        <w:t xml:space="preserve"> part of </w:t>
      </w:r>
      <w:r w:rsidRPr="00A65B13">
        <w:t xml:space="preserve">your screen. </w:t>
      </w:r>
    </w:p>
    <w:p w14:paraId="24970000" w14:textId="77777777" w:rsidR="00126FCF" w:rsidRDefault="00126FCF" w:rsidP="00126FCF"/>
    <w:p w14:paraId="5B940C75" w14:textId="6C93BACD" w:rsidR="00126FCF" w:rsidRDefault="00A00656" w:rsidP="00126FCF">
      <w:r>
        <w:rPr>
          <w:noProof/>
          <w:lang w:eastAsia="en-GB"/>
        </w:rPr>
        <w:drawing>
          <wp:inline distT="0" distB="0" distL="0" distR="0" wp14:anchorId="7A722C67" wp14:editId="738DBA1A">
            <wp:extent cx="5756910" cy="2969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6910" cy="2969895"/>
                    </a:xfrm>
                    <a:prstGeom prst="rect">
                      <a:avLst/>
                    </a:prstGeom>
                  </pic:spPr>
                </pic:pic>
              </a:graphicData>
            </a:graphic>
          </wp:inline>
        </w:drawing>
      </w:r>
    </w:p>
    <w:p w14:paraId="0A07BC87" w14:textId="77777777" w:rsidR="00126FCF" w:rsidRDefault="00126FCF" w:rsidP="00126FCF"/>
    <w:p w14:paraId="65D82ED4" w14:textId="77777777" w:rsidR="00126FCF" w:rsidRDefault="00126FCF" w:rsidP="00126FCF"/>
    <w:p w14:paraId="13CF4089" w14:textId="1CE82F25" w:rsidR="00A00656" w:rsidRDefault="00126FCF" w:rsidP="00126FCF">
      <w:r>
        <w:t>The easiest wa</w:t>
      </w:r>
      <w:r w:rsidR="00A00656">
        <w:t xml:space="preserve">y to </w:t>
      </w:r>
      <w:r w:rsidRPr="00A65B13">
        <w:t xml:space="preserve">send a chat </w:t>
      </w:r>
      <w:r w:rsidR="00A00656">
        <w:t xml:space="preserve">message </w:t>
      </w:r>
      <w:r w:rsidRPr="00A65B13">
        <w:t xml:space="preserve">to a single person (e.g. </w:t>
      </w:r>
      <w:r w:rsidR="00A00656">
        <w:t>“_chair_EEA”</w:t>
      </w:r>
      <w:r w:rsidRPr="00A65B13">
        <w:t xml:space="preserve">) </w:t>
      </w:r>
      <w:r w:rsidR="00A00656">
        <w:t xml:space="preserve">is to (1) right </w:t>
      </w:r>
      <w:r w:rsidRPr="00A65B13">
        <w:t xml:space="preserve">click on the </w:t>
      </w:r>
      <w:r w:rsidR="00A00656">
        <w:t xml:space="preserve">name of that person, then (2) click on ‘start private chat’ pop up icon, and (3) type your message at the bottom box. </w:t>
      </w:r>
    </w:p>
    <w:p w14:paraId="358D89EE" w14:textId="77777777" w:rsidR="00A00656" w:rsidRDefault="00A00656" w:rsidP="00126FCF"/>
    <w:p w14:paraId="17479ED6" w14:textId="77777777" w:rsidR="00126FCF" w:rsidRDefault="00126FCF" w:rsidP="00D27D8B">
      <w:pPr>
        <w:rPr>
          <w:rFonts w:cs="Calibri"/>
          <w:color w:val="000000"/>
        </w:rPr>
      </w:pPr>
    </w:p>
    <w:p w14:paraId="04B687EB" w14:textId="77777777" w:rsidR="00126FCF" w:rsidRDefault="00126FCF" w:rsidP="00D27D8B">
      <w:pPr>
        <w:rPr>
          <w:rFonts w:cs="Calibri"/>
          <w:color w:val="000000"/>
        </w:rPr>
      </w:pPr>
    </w:p>
    <w:p w14:paraId="0C61C82C" w14:textId="77777777" w:rsidR="00D27D8B" w:rsidRPr="00A00656" w:rsidRDefault="00D27D8B" w:rsidP="00D27D8B">
      <w:pPr>
        <w:rPr>
          <w:rFonts w:cs="Calibri"/>
          <w:b/>
          <w:color w:val="000000"/>
        </w:rPr>
      </w:pPr>
      <w:r w:rsidRPr="00A00656">
        <w:rPr>
          <w:rFonts w:cs="Calibri"/>
          <w:b/>
          <w:color w:val="000000"/>
        </w:rPr>
        <w:t xml:space="preserve">To ask your question/make a comment: </w:t>
      </w:r>
    </w:p>
    <w:p w14:paraId="2FF0B724" w14:textId="77777777" w:rsidR="00126FCF" w:rsidRDefault="00126FCF" w:rsidP="00D27D8B">
      <w:pPr>
        <w:rPr>
          <w:rFonts w:cs="Calibri"/>
          <w:color w:val="000000"/>
        </w:rPr>
      </w:pPr>
    </w:p>
    <w:p w14:paraId="27A42BFE" w14:textId="77777777" w:rsidR="00A00656" w:rsidRDefault="00126FCF" w:rsidP="00126FCF">
      <w:pPr>
        <w:rPr>
          <w:rFonts w:cs="Calibri"/>
          <w:color w:val="000000"/>
        </w:rPr>
      </w:pPr>
      <w:r>
        <w:rPr>
          <w:rFonts w:cs="Calibri"/>
          <w:color w:val="000000"/>
        </w:rPr>
        <w:t>When your turn comes and you are invited to ask the question, the icon with the microphone will appear in white at the top of the screen</w:t>
      </w:r>
      <w:r w:rsidR="00A00656">
        <w:rPr>
          <w:rFonts w:cs="Calibri"/>
          <w:color w:val="000000"/>
        </w:rPr>
        <w:t xml:space="preserve"> (we need to activate this white icon before it appears on your screen)</w:t>
      </w:r>
      <w:r>
        <w:rPr>
          <w:rFonts w:cs="Calibri"/>
          <w:color w:val="000000"/>
        </w:rPr>
        <w:t xml:space="preserve">. </w:t>
      </w:r>
    </w:p>
    <w:p w14:paraId="6F7322EF" w14:textId="77777777" w:rsidR="00A00656" w:rsidRDefault="00A00656" w:rsidP="00126FCF">
      <w:pPr>
        <w:rPr>
          <w:rFonts w:cs="Calibri"/>
          <w:color w:val="000000"/>
        </w:rPr>
      </w:pPr>
    </w:p>
    <w:p w14:paraId="1E4901A0" w14:textId="50CB7C34" w:rsidR="00D27D8B" w:rsidRPr="00A65B13" w:rsidRDefault="00126FCF" w:rsidP="00A65B13">
      <w:r>
        <w:rPr>
          <w:rFonts w:cs="Calibri"/>
          <w:color w:val="000000"/>
        </w:rPr>
        <w:t>Prior to asking the question you will need to click on th</w:t>
      </w:r>
      <w:r w:rsidR="00A00656">
        <w:rPr>
          <w:rFonts w:cs="Calibri"/>
          <w:color w:val="000000"/>
        </w:rPr>
        <w:t xml:space="preserve">is white </w:t>
      </w:r>
      <w:r>
        <w:rPr>
          <w:rFonts w:cs="Calibri"/>
          <w:color w:val="000000"/>
        </w:rPr>
        <w:t xml:space="preserve">microphone icon to make it green = active. </w:t>
      </w:r>
      <w:r w:rsidR="00A00656">
        <w:rPr>
          <w:rFonts w:cs="Calibri"/>
          <w:color w:val="000000"/>
        </w:rPr>
        <w:t xml:space="preserve"> This will make the microphone active.  NOTE: t</w:t>
      </w:r>
      <w:r w:rsidR="00D27D8B" w:rsidRPr="00A65B13">
        <w:t>he microphone is operational only if the colour of the microphone icon changed from white to green.</w:t>
      </w:r>
    </w:p>
    <w:p w14:paraId="71D00F18" w14:textId="77777777" w:rsidR="00D27D8B" w:rsidRDefault="00D27D8B" w:rsidP="00D27D8B">
      <w:pPr>
        <w:rPr>
          <w:rFonts w:cs="Calibri"/>
          <w:color w:val="000000"/>
        </w:rPr>
      </w:pPr>
    </w:p>
    <w:sectPr w:rsidR="00D27D8B" w:rsidSect="00D51B7D">
      <w:footerReference w:type="even" r:id="rId50"/>
      <w:footerReference w:type="default" r:id="rId51"/>
      <w:pgSz w:w="11900" w:h="16840"/>
      <w:pgMar w:top="1417" w:right="1417" w:bottom="1258" w:left="1417" w:header="708"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0C576" w14:textId="77777777" w:rsidR="007E7777" w:rsidRDefault="007E7777" w:rsidP="00BE76A7">
      <w:r>
        <w:separator/>
      </w:r>
    </w:p>
  </w:endnote>
  <w:endnote w:type="continuationSeparator" w:id="0">
    <w:p w14:paraId="4D569076" w14:textId="77777777" w:rsidR="007E7777" w:rsidRDefault="007E7777" w:rsidP="00BE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 Pro W3">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EB8E" w14:textId="77777777" w:rsidR="00711F57" w:rsidRDefault="00711F57" w:rsidP="008A7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3C618E" w14:textId="77777777" w:rsidR="00711F57" w:rsidRDefault="00711F57" w:rsidP="00D86F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8782" w14:textId="77777777" w:rsidR="00711F57" w:rsidRPr="00415631" w:rsidRDefault="00711F57" w:rsidP="008A77D4">
    <w:pPr>
      <w:pStyle w:val="Footer"/>
      <w:framePr w:wrap="around" w:vAnchor="text" w:hAnchor="margin" w:xAlign="right" w:y="1"/>
      <w:rPr>
        <w:rStyle w:val="PageNumber"/>
        <w:sz w:val="16"/>
        <w:szCs w:val="16"/>
      </w:rPr>
    </w:pPr>
    <w:r w:rsidRPr="00415631">
      <w:rPr>
        <w:rStyle w:val="PageNumber"/>
        <w:sz w:val="16"/>
        <w:szCs w:val="16"/>
      </w:rPr>
      <w:fldChar w:fldCharType="begin"/>
    </w:r>
    <w:r w:rsidRPr="00415631">
      <w:rPr>
        <w:rStyle w:val="PageNumber"/>
        <w:sz w:val="16"/>
        <w:szCs w:val="16"/>
      </w:rPr>
      <w:instrText xml:space="preserve">PAGE  </w:instrText>
    </w:r>
    <w:r w:rsidRPr="00415631">
      <w:rPr>
        <w:rStyle w:val="PageNumber"/>
        <w:sz w:val="16"/>
        <w:szCs w:val="16"/>
      </w:rPr>
      <w:fldChar w:fldCharType="separate"/>
    </w:r>
    <w:r w:rsidR="00485310">
      <w:rPr>
        <w:rStyle w:val="PageNumber"/>
        <w:noProof/>
        <w:sz w:val="16"/>
        <w:szCs w:val="16"/>
      </w:rPr>
      <w:t>28</w:t>
    </w:r>
    <w:r w:rsidRPr="00415631">
      <w:rPr>
        <w:rStyle w:val="PageNumber"/>
        <w:sz w:val="16"/>
        <w:szCs w:val="16"/>
      </w:rPr>
      <w:fldChar w:fldCharType="end"/>
    </w:r>
  </w:p>
  <w:p w14:paraId="24294A7D" w14:textId="60F27CEC" w:rsidR="00711F57" w:rsidRPr="00415631" w:rsidRDefault="00711F57" w:rsidP="00415631">
    <w:pPr>
      <w:pStyle w:val="Footer"/>
      <w:ind w:right="360"/>
      <w:rPr>
        <w:sz w:val="14"/>
      </w:rPr>
    </w:pPr>
    <w:r>
      <w:rPr>
        <w:sz w:val="14"/>
      </w:rPr>
      <w:t xml:space="preserve">Eionet </w:t>
    </w:r>
    <w:r w:rsidRPr="00BE76A7">
      <w:rPr>
        <w:sz w:val="14"/>
      </w:rPr>
      <w:t xml:space="preserve">Webinar on </w:t>
    </w:r>
    <w:r>
      <w:rPr>
        <w:sz w:val="14"/>
      </w:rPr>
      <w:t>Targets for</w:t>
    </w:r>
    <w:r w:rsidRPr="00BE76A7">
      <w:rPr>
        <w:sz w:val="14"/>
      </w:rPr>
      <w:t xml:space="preserve"> </w:t>
    </w:r>
    <w:r>
      <w:rPr>
        <w:sz w:val="14"/>
      </w:rPr>
      <w:t>R</w:t>
    </w:r>
    <w:r w:rsidRPr="00BE76A7">
      <w:rPr>
        <w:sz w:val="14"/>
      </w:rPr>
      <w:t xml:space="preserve">esource </w:t>
    </w:r>
    <w:r>
      <w:rPr>
        <w:sz w:val="14"/>
      </w:rPr>
      <w:t>E</w:t>
    </w:r>
    <w:r w:rsidRPr="00BE76A7">
      <w:rPr>
        <w:sz w:val="14"/>
      </w:rPr>
      <w:t>fficiency</w:t>
    </w:r>
    <w:r>
      <w:rPr>
        <w:sz w:val="14"/>
      </w:rPr>
      <w:t xml:space="preserve"> and Circular Economy - 30 June 2016</w:t>
    </w:r>
    <w:r w:rsidR="000A5DD1">
      <w:rPr>
        <w:sz w:val="14"/>
      </w:rPr>
      <w:t xml:space="preserve"> - FINAL WEBINAR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9CBD7" w14:textId="77777777" w:rsidR="007E7777" w:rsidRDefault="007E7777" w:rsidP="00BE76A7">
      <w:r>
        <w:separator/>
      </w:r>
    </w:p>
  </w:footnote>
  <w:footnote w:type="continuationSeparator" w:id="0">
    <w:p w14:paraId="79032B76" w14:textId="77777777" w:rsidR="007E7777" w:rsidRDefault="007E7777" w:rsidP="00BE76A7">
      <w:r>
        <w:continuationSeparator/>
      </w:r>
    </w:p>
  </w:footnote>
  <w:footnote w:id="1">
    <w:p w14:paraId="28CE5715" w14:textId="5A00F2AE" w:rsidR="00711F57" w:rsidRPr="00C933F1" w:rsidRDefault="00711F57">
      <w:pPr>
        <w:pStyle w:val="FootnoteText"/>
        <w:rPr>
          <w:sz w:val="20"/>
          <w:szCs w:val="20"/>
          <w:lang w:val="de-DE"/>
        </w:rPr>
      </w:pPr>
      <w:r w:rsidRPr="007F3AE7">
        <w:rPr>
          <w:rStyle w:val="FootnoteReference"/>
        </w:rPr>
        <w:footnoteRef/>
      </w:r>
      <w:r>
        <w:t xml:space="preserve"> </w:t>
      </w:r>
      <w:r w:rsidRPr="00C933F1">
        <w:rPr>
          <w:sz w:val="20"/>
          <w:szCs w:val="20"/>
        </w:rPr>
        <w:t>i.e. national strategies or action plans for material resource efficiency and policy objectives, the country’s scope of material resource efficiency, the perceived driving forces of material resource efficiency, country-specific priority material resources, industries and consumption categories, closing material loops in a circular economy, policy instruments and examples of good practice, indicators to monitor material use and resource efficiency, institutional set-up and stakeholder involvement</w:t>
      </w:r>
    </w:p>
  </w:footnote>
  <w:footnote w:id="2">
    <w:p w14:paraId="6DDDBB99" w14:textId="58CCA69B" w:rsidR="00711F57" w:rsidRPr="00061FAD" w:rsidRDefault="00711F57">
      <w:pPr>
        <w:pStyle w:val="FootnoteText"/>
        <w:rPr>
          <w:sz w:val="20"/>
          <w:szCs w:val="20"/>
          <w:lang w:val="de-DE"/>
        </w:rPr>
      </w:pPr>
      <w:r w:rsidRPr="007F3AE7">
        <w:rPr>
          <w:rStyle w:val="FootnoteReference"/>
        </w:rPr>
        <w:footnoteRef/>
      </w:r>
      <w:r>
        <w:t xml:space="preserve"> </w:t>
      </w:r>
      <w:r>
        <w:rPr>
          <w:sz w:val="20"/>
          <w:szCs w:val="20"/>
        </w:rPr>
        <w:t xml:space="preserve">Question 10 of EEA 2016 questionnaire: </w:t>
      </w:r>
      <w:r w:rsidRPr="00061FAD">
        <w:rPr>
          <w:sz w:val="20"/>
          <w:szCs w:val="20"/>
        </w:rPr>
        <w:t xml:space="preserve">What targets (measurable and with a timeline) have been set for material resource efficiency? </w:t>
      </w:r>
    </w:p>
  </w:footnote>
  <w:footnote w:id="3">
    <w:p w14:paraId="2232298A" w14:textId="77777777" w:rsidR="00711F57" w:rsidRPr="00061FAD" w:rsidRDefault="00711F57">
      <w:pPr>
        <w:pStyle w:val="FootnoteText"/>
        <w:rPr>
          <w:sz w:val="20"/>
          <w:szCs w:val="20"/>
        </w:rPr>
      </w:pPr>
      <w:r w:rsidRPr="007F3AE7">
        <w:rPr>
          <w:rStyle w:val="FootnoteReference"/>
        </w:rPr>
        <w:footnoteRef/>
      </w:r>
      <w:r>
        <w:t xml:space="preserve"> </w:t>
      </w:r>
      <w:r w:rsidRPr="00061FAD">
        <w:rPr>
          <w:sz w:val="20"/>
          <w:szCs w:val="20"/>
        </w:rPr>
        <w:t>The analysis of targets in the EEA Report 2016 is based on information provided by 32 participating countries on a voluntary basis within the scope of a standardised set of 20 questions.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1AE54C"/>
    <w:lvl w:ilvl="0">
      <w:start w:val="1"/>
      <w:numFmt w:val="bullet"/>
      <w:lvlText w:val=""/>
      <w:lvlJc w:val="left"/>
      <w:pPr>
        <w:tabs>
          <w:tab w:val="num" w:pos="0"/>
        </w:tabs>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1F46301"/>
    <w:multiLevelType w:val="hybridMultilevel"/>
    <w:tmpl w:val="44F8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40205"/>
    <w:multiLevelType w:val="hybridMultilevel"/>
    <w:tmpl w:val="320EB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25C5D"/>
    <w:multiLevelType w:val="hybridMultilevel"/>
    <w:tmpl w:val="27C03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809D4"/>
    <w:multiLevelType w:val="hybridMultilevel"/>
    <w:tmpl w:val="957428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603C19"/>
    <w:multiLevelType w:val="hybridMultilevel"/>
    <w:tmpl w:val="73620D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8895953"/>
    <w:multiLevelType w:val="hybridMultilevel"/>
    <w:tmpl w:val="2C6EE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C47770"/>
    <w:multiLevelType w:val="hybridMultilevel"/>
    <w:tmpl w:val="BE5E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4436B5"/>
    <w:multiLevelType w:val="hybridMultilevel"/>
    <w:tmpl w:val="0DCC9C9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37307A10"/>
    <w:multiLevelType w:val="hybridMultilevel"/>
    <w:tmpl w:val="24E0F1D0"/>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11" w15:restartNumberingAfterBreak="0">
    <w:nsid w:val="48E82B35"/>
    <w:multiLevelType w:val="hybridMultilevel"/>
    <w:tmpl w:val="9FA29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6C2DE3"/>
    <w:multiLevelType w:val="hybridMultilevel"/>
    <w:tmpl w:val="293EB4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2D21BD"/>
    <w:multiLevelType w:val="hybridMultilevel"/>
    <w:tmpl w:val="FF342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D65310"/>
    <w:multiLevelType w:val="multilevel"/>
    <w:tmpl w:val="3084C7B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86B4704"/>
    <w:multiLevelType w:val="hybridMultilevel"/>
    <w:tmpl w:val="2E1C4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EBB0129"/>
    <w:multiLevelType w:val="hybridMultilevel"/>
    <w:tmpl w:val="6DE8F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6E4BEF"/>
    <w:multiLevelType w:val="hybridMultilevel"/>
    <w:tmpl w:val="AD460C5A"/>
    <w:lvl w:ilvl="0" w:tplc="04070001">
      <w:start w:val="1"/>
      <w:numFmt w:val="bullet"/>
      <w:lvlText w:val=""/>
      <w:lvlJc w:val="left"/>
      <w:pPr>
        <w:ind w:left="739" w:hanging="360"/>
      </w:pPr>
      <w:rPr>
        <w:rFonts w:ascii="Symbol" w:hAnsi="Symbol" w:hint="default"/>
      </w:rPr>
    </w:lvl>
    <w:lvl w:ilvl="1" w:tplc="04070003" w:tentative="1">
      <w:start w:val="1"/>
      <w:numFmt w:val="bullet"/>
      <w:lvlText w:val="o"/>
      <w:lvlJc w:val="left"/>
      <w:pPr>
        <w:ind w:left="1459" w:hanging="360"/>
      </w:pPr>
      <w:rPr>
        <w:rFonts w:ascii="Courier New" w:hAnsi="Courier New" w:hint="default"/>
      </w:rPr>
    </w:lvl>
    <w:lvl w:ilvl="2" w:tplc="04070005" w:tentative="1">
      <w:start w:val="1"/>
      <w:numFmt w:val="bullet"/>
      <w:lvlText w:val=""/>
      <w:lvlJc w:val="left"/>
      <w:pPr>
        <w:ind w:left="2179" w:hanging="360"/>
      </w:pPr>
      <w:rPr>
        <w:rFonts w:ascii="Wingdings" w:hAnsi="Wingdings" w:hint="default"/>
      </w:rPr>
    </w:lvl>
    <w:lvl w:ilvl="3" w:tplc="04070001" w:tentative="1">
      <w:start w:val="1"/>
      <w:numFmt w:val="bullet"/>
      <w:lvlText w:val=""/>
      <w:lvlJc w:val="left"/>
      <w:pPr>
        <w:ind w:left="2899" w:hanging="360"/>
      </w:pPr>
      <w:rPr>
        <w:rFonts w:ascii="Symbol" w:hAnsi="Symbol" w:hint="default"/>
      </w:rPr>
    </w:lvl>
    <w:lvl w:ilvl="4" w:tplc="04070003" w:tentative="1">
      <w:start w:val="1"/>
      <w:numFmt w:val="bullet"/>
      <w:lvlText w:val="o"/>
      <w:lvlJc w:val="left"/>
      <w:pPr>
        <w:ind w:left="3619" w:hanging="360"/>
      </w:pPr>
      <w:rPr>
        <w:rFonts w:ascii="Courier New" w:hAnsi="Courier New" w:hint="default"/>
      </w:rPr>
    </w:lvl>
    <w:lvl w:ilvl="5" w:tplc="04070005" w:tentative="1">
      <w:start w:val="1"/>
      <w:numFmt w:val="bullet"/>
      <w:lvlText w:val=""/>
      <w:lvlJc w:val="left"/>
      <w:pPr>
        <w:ind w:left="4339" w:hanging="360"/>
      </w:pPr>
      <w:rPr>
        <w:rFonts w:ascii="Wingdings" w:hAnsi="Wingdings" w:hint="default"/>
      </w:rPr>
    </w:lvl>
    <w:lvl w:ilvl="6" w:tplc="04070001" w:tentative="1">
      <w:start w:val="1"/>
      <w:numFmt w:val="bullet"/>
      <w:lvlText w:val=""/>
      <w:lvlJc w:val="left"/>
      <w:pPr>
        <w:ind w:left="5059" w:hanging="360"/>
      </w:pPr>
      <w:rPr>
        <w:rFonts w:ascii="Symbol" w:hAnsi="Symbol" w:hint="default"/>
      </w:rPr>
    </w:lvl>
    <w:lvl w:ilvl="7" w:tplc="04070003" w:tentative="1">
      <w:start w:val="1"/>
      <w:numFmt w:val="bullet"/>
      <w:lvlText w:val="o"/>
      <w:lvlJc w:val="left"/>
      <w:pPr>
        <w:ind w:left="5779" w:hanging="360"/>
      </w:pPr>
      <w:rPr>
        <w:rFonts w:ascii="Courier New" w:hAnsi="Courier New" w:hint="default"/>
      </w:rPr>
    </w:lvl>
    <w:lvl w:ilvl="8" w:tplc="04070005" w:tentative="1">
      <w:start w:val="1"/>
      <w:numFmt w:val="bullet"/>
      <w:lvlText w:val=""/>
      <w:lvlJc w:val="left"/>
      <w:pPr>
        <w:ind w:left="6499" w:hanging="360"/>
      </w:pPr>
      <w:rPr>
        <w:rFonts w:ascii="Wingdings" w:hAnsi="Wingdings" w:hint="default"/>
      </w:rPr>
    </w:lvl>
  </w:abstractNum>
  <w:abstractNum w:abstractNumId="18" w15:restartNumberingAfterBreak="0">
    <w:nsid w:val="650A7D6E"/>
    <w:multiLevelType w:val="hybridMultilevel"/>
    <w:tmpl w:val="5E68317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5344B2A"/>
    <w:multiLevelType w:val="hybridMultilevel"/>
    <w:tmpl w:val="B470CE42"/>
    <w:lvl w:ilvl="0" w:tplc="4D30851C">
      <w:start w:val="1"/>
      <w:numFmt w:val="decimal"/>
      <w:lvlText w:val="%1."/>
      <w:lvlJc w:val="left"/>
      <w:pPr>
        <w:tabs>
          <w:tab w:val="num" w:pos="720"/>
        </w:tabs>
        <w:ind w:left="720" w:hanging="360"/>
      </w:pPr>
      <w:rPr>
        <w:rFonts w:cs="Times New Roman"/>
      </w:rPr>
    </w:lvl>
    <w:lvl w:ilvl="1" w:tplc="F3081DAA" w:tentative="1">
      <w:start w:val="1"/>
      <w:numFmt w:val="decimal"/>
      <w:lvlText w:val="%2."/>
      <w:lvlJc w:val="left"/>
      <w:pPr>
        <w:tabs>
          <w:tab w:val="num" w:pos="1440"/>
        </w:tabs>
        <w:ind w:left="1440" w:hanging="360"/>
      </w:pPr>
      <w:rPr>
        <w:rFonts w:cs="Times New Roman"/>
      </w:rPr>
    </w:lvl>
    <w:lvl w:ilvl="2" w:tplc="84A077BA" w:tentative="1">
      <w:start w:val="1"/>
      <w:numFmt w:val="decimal"/>
      <w:lvlText w:val="%3."/>
      <w:lvlJc w:val="left"/>
      <w:pPr>
        <w:tabs>
          <w:tab w:val="num" w:pos="2160"/>
        </w:tabs>
        <w:ind w:left="2160" w:hanging="360"/>
      </w:pPr>
      <w:rPr>
        <w:rFonts w:cs="Times New Roman"/>
      </w:rPr>
    </w:lvl>
    <w:lvl w:ilvl="3" w:tplc="8CA64E84" w:tentative="1">
      <w:start w:val="1"/>
      <w:numFmt w:val="decimal"/>
      <w:lvlText w:val="%4."/>
      <w:lvlJc w:val="left"/>
      <w:pPr>
        <w:tabs>
          <w:tab w:val="num" w:pos="2880"/>
        </w:tabs>
        <w:ind w:left="2880" w:hanging="360"/>
      </w:pPr>
      <w:rPr>
        <w:rFonts w:cs="Times New Roman"/>
      </w:rPr>
    </w:lvl>
    <w:lvl w:ilvl="4" w:tplc="80247BF0" w:tentative="1">
      <w:start w:val="1"/>
      <w:numFmt w:val="decimal"/>
      <w:lvlText w:val="%5."/>
      <w:lvlJc w:val="left"/>
      <w:pPr>
        <w:tabs>
          <w:tab w:val="num" w:pos="3600"/>
        </w:tabs>
        <w:ind w:left="3600" w:hanging="360"/>
      </w:pPr>
      <w:rPr>
        <w:rFonts w:cs="Times New Roman"/>
      </w:rPr>
    </w:lvl>
    <w:lvl w:ilvl="5" w:tplc="20EC5992" w:tentative="1">
      <w:start w:val="1"/>
      <w:numFmt w:val="decimal"/>
      <w:lvlText w:val="%6."/>
      <w:lvlJc w:val="left"/>
      <w:pPr>
        <w:tabs>
          <w:tab w:val="num" w:pos="4320"/>
        </w:tabs>
        <w:ind w:left="4320" w:hanging="360"/>
      </w:pPr>
      <w:rPr>
        <w:rFonts w:cs="Times New Roman"/>
      </w:rPr>
    </w:lvl>
    <w:lvl w:ilvl="6" w:tplc="B0CE5C12" w:tentative="1">
      <w:start w:val="1"/>
      <w:numFmt w:val="decimal"/>
      <w:lvlText w:val="%7."/>
      <w:lvlJc w:val="left"/>
      <w:pPr>
        <w:tabs>
          <w:tab w:val="num" w:pos="5040"/>
        </w:tabs>
        <w:ind w:left="5040" w:hanging="360"/>
      </w:pPr>
      <w:rPr>
        <w:rFonts w:cs="Times New Roman"/>
      </w:rPr>
    </w:lvl>
    <w:lvl w:ilvl="7" w:tplc="84F64A9A" w:tentative="1">
      <w:start w:val="1"/>
      <w:numFmt w:val="decimal"/>
      <w:lvlText w:val="%8."/>
      <w:lvlJc w:val="left"/>
      <w:pPr>
        <w:tabs>
          <w:tab w:val="num" w:pos="5760"/>
        </w:tabs>
        <w:ind w:left="5760" w:hanging="360"/>
      </w:pPr>
      <w:rPr>
        <w:rFonts w:cs="Times New Roman"/>
      </w:rPr>
    </w:lvl>
    <w:lvl w:ilvl="8" w:tplc="44B8B308" w:tentative="1">
      <w:start w:val="1"/>
      <w:numFmt w:val="decimal"/>
      <w:lvlText w:val="%9."/>
      <w:lvlJc w:val="left"/>
      <w:pPr>
        <w:tabs>
          <w:tab w:val="num" w:pos="6480"/>
        </w:tabs>
        <w:ind w:left="6480" w:hanging="360"/>
      </w:pPr>
      <w:rPr>
        <w:rFonts w:cs="Times New Roman"/>
      </w:rPr>
    </w:lvl>
  </w:abstractNum>
  <w:abstractNum w:abstractNumId="20" w15:restartNumberingAfterBreak="0">
    <w:nsid w:val="69A07CD6"/>
    <w:multiLevelType w:val="hybridMultilevel"/>
    <w:tmpl w:val="D12C0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FC24FA"/>
    <w:multiLevelType w:val="hybridMultilevel"/>
    <w:tmpl w:val="74AC5278"/>
    <w:lvl w:ilvl="0" w:tplc="41C23F1C">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A415C"/>
    <w:multiLevelType w:val="hybridMultilevel"/>
    <w:tmpl w:val="5A5E5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316165"/>
    <w:multiLevelType w:val="hybridMultilevel"/>
    <w:tmpl w:val="E3605882"/>
    <w:lvl w:ilvl="0" w:tplc="BE14BDC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2E05027"/>
    <w:multiLevelType w:val="hybridMultilevel"/>
    <w:tmpl w:val="0D82B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4201F4"/>
    <w:multiLevelType w:val="multilevel"/>
    <w:tmpl w:val="867CD90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6" w15:restartNumberingAfterBreak="0">
    <w:nsid w:val="7768149F"/>
    <w:multiLevelType w:val="hybridMultilevel"/>
    <w:tmpl w:val="7C7AC4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E8A55BE"/>
    <w:multiLevelType w:val="hybridMultilevel"/>
    <w:tmpl w:val="1DC09A76"/>
    <w:lvl w:ilvl="0" w:tplc="0B4A919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19"/>
  </w:num>
  <w:num w:numId="3">
    <w:abstractNumId w:val="14"/>
  </w:num>
  <w:num w:numId="4">
    <w:abstractNumId w:val="25"/>
  </w:num>
  <w:num w:numId="5">
    <w:abstractNumId w:val="27"/>
  </w:num>
  <w:num w:numId="6">
    <w:abstractNumId w:val="23"/>
  </w:num>
  <w:num w:numId="7">
    <w:abstractNumId w:val="3"/>
  </w:num>
  <w:num w:numId="8">
    <w:abstractNumId w:val="2"/>
  </w:num>
  <w:num w:numId="9">
    <w:abstractNumId w:val="4"/>
  </w:num>
  <w:num w:numId="10">
    <w:abstractNumId w:val="10"/>
  </w:num>
  <w:num w:numId="11">
    <w:abstractNumId w:val="20"/>
  </w:num>
  <w:num w:numId="12">
    <w:abstractNumId w:val="7"/>
  </w:num>
  <w:num w:numId="13">
    <w:abstractNumId w:val="22"/>
  </w:num>
  <w:num w:numId="14">
    <w:abstractNumId w:val="0"/>
  </w:num>
  <w:num w:numId="15">
    <w:abstractNumId w:val="11"/>
  </w:num>
  <w:num w:numId="16">
    <w:abstractNumId w:val="9"/>
  </w:num>
  <w:num w:numId="17">
    <w:abstractNumId w:val="5"/>
  </w:num>
  <w:num w:numId="18">
    <w:abstractNumId w:val="24"/>
  </w:num>
  <w:num w:numId="19">
    <w:abstractNumId w:val="8"/>
  </w:num>
  <w:num w:numId="20">
    <w:abstractNumId w:val="17"/>
  </w:num>
  <w:num w:numId="21">
    <w:abstractNumId w:val="18"/>
  </w:num>
  <w:num w:numId="22">
    <w:abstractNumId w:val="15"/>
  </w:num>
  <w:num w:numId="23">
    <w:abstractNumId w:val="26"/>
  </w:num>
  <w:num w:numId="24">
    <w:abstractNumId w:val="12"/>
  </w:num>
  <w:num w:numId="25">
    <w:abstractNumId w:val="6"/>
  </w:num>
  <w:num w:numId="26">
    <w:abstractNumId w:val="13"/>
  </w:num>
  <w:num w:numId="27">
    <w:abstractNumId w:val="1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487"/>
    <w:rsid w:val="00000A49"/>
    <w:rsid w:val="00003F7B"/>
    <w:rsid w:val="00007FF5"/>
    <w:rsid w:val="00017E38"/>
    <w:rsid w:val="000223FD"/>
    <w:rsid w:val="00032A00"/>
    <w:rsid w:val="000330DE"/>
    <w:rsid w:val="00033D86"/>
    <w:rsid w:val="0003425C"/>
    <w:rsid w:val="000449A1"/>
    <w:rsid w:val="00047F41"/>
    <w:rsid w:val="0005183D"/>
    <w:rsid w:val="00051BE0"/>
    <w:rsid w:val="0005227D"/>
    <w:rsid w:val="00052501"/>
    <w:rsid w:val="00053D42"/>
    <w:rsid w:val="00061FAD"/>
    <w:rsid w:val="00064B63"/>
    <w:rsid w:val="00066A51"/>
    <w:rsid w:val="00084E19"/>
    <w:rsid w:val="0008635C"/>
    <w:rsid w:val="00086C3A"/>
    <w:rsid w:val="0009002E"/>
    <w:rsid w:val="00097E2A"/>
    <w:rsid w:val="000A5DD1"/>
    <w:rsid w:val="000A66F3"/>
    <w:rsid w:val="000A79FF"/>
    <w:rsid w:val="000B733F"/>
    <w:rsid w:val="000C3CCD"/>
    <w:rsid w:val="000D4F15"/>
    <w:rsid w:val="000D73E4"/>
    <w:rsid w:val="000E2E9C"/>
    <w:rsid w:val="000E585C"/>
    <w:rsid w:val="000F4785"/>
    <w:rsid w:val="00104819"/>
    <w:rsid w:val="00104D0E"/>
    <w:rsid w:val="00111250"/>
    <w:rsid w:val="00120D50"/>
    <w:rsid w:val="00123F89"/>
    <w:rsid w:val="00125282"/>
    <w:rsid w:val="00126FCF"/>
    <w:rsid w:val="00130F87"/>
    <w:rsid w:val="00132993"/>
    <w:rsid w:val="001405CB"/>
    <w:rsid w:val="00143521"/>
    <w:rsid w:val="00146CDA"/>
    <w:rsid w:val="0015364B"/>
    <w:rsid w:val="001749A0"/>
    <w:rsid w:val="00180D3D"/>
    <w:rsid w:val="00185746"/>
    <w:rsid w:val="001908AF"/>
    <w:rsid w:val="001913D1"/>
    <w:rsid w:val="00196CD7"/>
    <w:rsid w:val="001A0FB6"/>
    <w:rsid w:val="001A4F29"/>
    <w:rsid w:val="001B2607"/>
    <w:rsid w:val="001B604D"/>
    <w:rsid w:val="001C3FCF"/>
    <w:rsid w:val="001C6D1F"/>
    <w:rsid w:val="001E07E3"/>
    <w:rsid w:val="001E1966"/>
    <w:rsid w:val="001E2130"/>
    <w:rsid w:val="001E7021"/>
    <w:rsid w:val="001F087F"/>
    <w:rsid w:val="001F1961"/>
    <w:rsid w:val="001F7ABA"/>
    <w:rsid w:val="00201379"/>
    <w:rsid w:val="002070D2"/>
    <w:rsid w:val="00212704"/>
    <w:rsid w:val="00213361"/>
    <w:rsid w:val="00220E54"/>
    <w:rsid w:val="00223ACE"/>
    <w:rsid w:val="00226E46"/>
    <w:rsid w:val="0023477E"/>
    <w:rsid w:val="002531B0"/>
    <w:rsid w:val="00261110"/>
    <w:rsid w:val="00263FDC"/>
    <w:rsid w:val="002666F0"/>
    <w:rsid w:val="00267A06"/>
    <w:rsid w:val="00281666"/>
    <w:rsid w:val="00282A58"/>
    <w:rsid w:val="00295D80"/>
    <w:rsid w:val="002963CF"/>
    <w:rsid w:val="002974E0"/>
    <w:rsid w:val="002977E6"/>
    <w:rsid w:val="00297C31"/>
    <w:rsid w:val="002A4E8C"/>
    <w:rsid w:val="002A6F56"/>
    <w:rsid w:val="002B44B0"/>
    <w:rsid w:val="002C4A3E"/>
    <w:rsid w:val="002C4D32"/>
    <w:rsid w:val="002D35F3"/>
    <w:rsid w:val="002D62D1"/>
    <w:rsid w:val="002E6247"/>
    <w:rsid w:val="002E78A3"/>
    <w:rsid w:val="002F3C75"/>
    <w:rsid w:val="002F51A9"/>
    <w:rsid w:val="002F55AF"/>
    <w:rsid w:val="002F77D7"/>
    <w:rsid w:val="00303A15"/>
    <w:rsid w:val="003057FC"/>
    <w:rsid w:val="00314CED"/>
    <w:rsid w:val="00315321"/>
    <w:rsid w:val="0032139E"/>
    <w:rsid w:val="00321BA1"/>
    <w:rsid w:val="00321FFB"/>
    <w:rsid w:val="00324A77"/>
    <w:rsid w:val="0032607F"/>
    <w:rsid w:val="00331392"/>
    <w:rsid w:val="00374986"/>
    <w:rsid w:val="00376C4F"/>
    <w:rsid w:val="00383B49"/>
    <w:rsid w:val="003910C7"/>
    <w:rsid w:val="003945B6"/>
    <w:rsid w:val="00394AA2"/>
    <w:rsid w:val="003975AA"/>
    <w:rsid w:val="003B0CC1"/>
    <w:rsid w:val="003B0F04"/>
    <w:rsid w:val="003B4AE5"/>
    <w:rsid w:val="003D0143"/>
    <w:rsid w:val="003D2EE8"/>
    <w:rsid w:val="003D4822"/>
    <w:rsid w:val="003E0549"/>
    <w:rsid w:val="003F453C"/>
    <w:rsid w:val="00400393"/>
    <w:rsid w:val="00403010"/>
    <w:rsid w:val="004059A3"/>
    <w:rsid w:val="00405F56"/>
    <w:rsid w:val="00406054"/>
    <w:rsid w:val="00412579"/>
    <w:rsid w:val="00415631"/>
    <w:rsid w:val="004161A0"/>
    <w:rsid w:val="00417D68"/>
    <w:rsid w:val="00425EBF"/>
    <w:rsid w:val="00426E1C"/>
    <w:rsid w:val="00426F5F"/>
    <w:rsid w:val="00455117"/>
    <w:rsid w:val="00460024"/>
    <w:rsid w:val="0046422A"/>
    <w:rsid w:val="004721CF"/>
    <w:rsid w:val="004722EA"/>
    <w:rsid w:val="00476B4B"/>
    <w:rsid w:val="004773DB"/>
    <w:rsid w:val="00480CE5"/>
    <w:rsid w:val="00484266"/>
    <w:rsid w:val="00485310"/>
    <w:rsid w:val="00485BD9"/>
    <w:rsid w:val="00486581"/>
    <w:rsid w:val="00492E8B"/>
    <w:rsid w:val="004954F8"/>
    <w:rsid w:val="004A0329"/>
    <w:rsid w:val="004A555C"/>
    <w:rsid w:val="004A7C93"/>
    <w:rsid w:val="004B406C"/>
    <w:rsid w:val="004B73D9"/>
    <w:rsid w:val="004C58C6"/>
    <w:rsid w:val="004D231A"/>
    <w:rsid w:val="004E4162"/>
    <w:rsid w:val="004F22A0"/>
    <w:rsid w:val="005024C8"/>
    <w:rsid w:val="005143A1"/>
    <w:rsid w:val="00524F9E"/>
    <w:rsid w:val="00535FBB"/>
    <w:rsid w:val="005476B1"/>
    <w:rsid w:val="00547CD9"/>
    <w:rsid w:val="00551AE1"/>
    <w:rsid w:val="005550E1"/>
    <w:rsid w:val="00562C6D"/>
    <w:rsid w:val="005705CE"/>
    <w:rsid w:val="00582FD2"/>
    <w:rsid w:val="00583CD5"/>
    <w:rsid w:val="00586C65"/>
    <w:rsid w:val="00596724"/>
    <w:rsid w:val="005A0A1D"/>
    <w:rsid w:val="005B1F98"/>
    <w:rsid w:val="005B2A01"/>
    <w:rsid w:val="005D072E"/>
    <w:rsid w:val="005D2F29"/>
    <w:rsid w:val="005D5285"/>
    <w:rsid w:val="005D6284"/>
    <w:rsid w:val="005E30C5"/>
    <w:rsid w:val="005E3766"/>
    <w:rsid w:val="005F28DE"/>
    <w:rsid w:val="005F4B83"/>
    <w:rsid w:val="00612F0D"/>
    <w:rsid w:val="00617E32"/>
    <w:rsid w:val="00620B78"/>
    <w:rsid w:val="006214DF"/>
    <w:rsid w:val="00626C30"/>
    <w:rsid w:val="006277F0"/>
    <w:rsid w:val="00640368"/>
    <w:rsid w:val="00643C19"/>
    <w:rsid w:val="0065465D"/>
    <w:rsid w:val="00655487"/>
    <w:rsid w:val="00657DFF"/>
    <w:rsid w:val="006634FE"/>
    <w:rsid w:val="0067124B"/>
    <w:rsid w:val="00671A72"/>
    <w:rsid w:val="0068307D"/>
    <w:rsid w:val="006A1B94"/>
    <w:rsid w:val="006A261A"/>
    <w:rsid w:val="006A2843"/>
    <w:rsid w:val="006A33F2"/>
    <w:rsid w:val="006A3D22"/>
    <w:rsid w:val="006A3F02"/>
    <w:rsid w:val="006B6B43"/>
    <w:rsid w:val="006C6682"/>
    <w:rsid w:val="006C7C7E"/>
    <w:rsid w:val="006E4AC3"/>
    <w:rsid w:val="006E4EEF"/>
    <w:rsid w:val="006E5A7F"/>
    <w:rsid w:val="006F0DF3"/>
    <w:rsid w:val="006F29F5"/>
    <w:rsid w:val="00703A88"/>
    <w:rsid w:val="00704C21"/>
    <w:rsid w:val="00705087"/>
    <w:rsid w:val="00705A8C"/>
    <w:rsid w:val="00705FB1"/>
    <w:rsid w:val="00711765"/>
    <w:rsid w:val="00711F57"/>
    <w:rsid w:val="00714D91"/>
    <w:rsid w:val="007158B9"/>
    <w:rsid w:val="007201C5"/>
    <w:rsid w:val="007229BE"/>
    <w:rsid w:val="007235A0"/>
    <w:rsid w:val="007412FA"/>
    <w:rsid w:val="00745428"/>
    <w:rsid w:val="00756B00"/>
    <w:rsid w:val="007626B5"/>
    <w:rsid w:val="0076419E"/>
    <w:rsid w:val="00774F0D"/>
    <w:rsid w:val="0077716A"/>
    <w:rsid w:val="00781B9A"/>
    <w:rsid w:val="00782619"/>
    <w:rsid w:val="00783940"/>
    <w:rsid w:val="0078408C"/>
    <w:rsid w:val="00794130"/>
    <w:rsid w:val="007A17ED"/>
    <w:rsid w:val="007A3911"/>
    <w:rsid w:val="007A5330"/>
    <w:rsid w:val="007A5644"/>
    <w:rsid w:val="007A7E5F"/>
    <w:rsid w:val="007B74F3"/>
    <w:rsid w:val="007C318B"/>
    <w:rsid w:val="007C419C"/>
    <w:rsid w:val="007D5FA0"/>
    <w:rsid w:val="007D7563"/>
    <w:rsid w:val="007E1CA9"/>
    <w:rsid w:val="007E1F04"/>
    <w:rsid w:val="007E4305"/>
    <w:rsid w:val="007E4EB9"/>
    <w:rsid w:val="007E7777"/>
    <w:rsid w:val="007F07A5"/>
    <w:rsid w:val="007F2172"/>
    <w:rsid w:val="007F3AE7"/>
    <w:rsid w:val="007F67B1"/>
    <w:rsid w:val="00801FD7"/>
    <w:rsid w:val="00804492"/>
    <w:rsid w:val="00814BC4"/>
    <w:rsid w:val="0081599C"/>
    <w:rsid w:val="00826DFA"/>
    <w:rsid w:val="00836A17"/>
    <w:rsid w:val="00845857"/>
    <w:rsid w:val="0084721A"/>
    <w:rsid w:val="0086148B"/>
    <w:rsid w:val="0086454F"/>
    <w:rsid w:val="00867237"/>
    <w:rsid w:val="008726CB"/>
    <w:rsid w:val="00880163"/>
    <w:rsid w:val="00887ADE"/>
    <w:rsid w:val="00895FEE"/>
    <w:rsid w:val="008A4F18"/>
    <w:rsid w:val="008A77D4"/>
    <w:rsid w:val="008B05DB"/>
    <w:rsid w:val="008B2696"/>
    <w:rsid w:val="008B7C0B"/>
    <w:rsid w:val="008C5F79"/>
    <w:rsid w:val="008D6AD1"/>
    <w:rsid w:val="008E666D"/>
    <w:rsid w:val="008F0CE8"/>
    <w:rsid w:val="008F1602"/>
    <w:rsid w:val="008F663B"/>
    <w:rsid w:val="00907C71"/>
    <w:rsid w:val="00907CA6"/>
    <w:rsid w:val="009201CA"/>
    <w:rsid w:val="0092428C"/>
    <w:rsid w:val="00931816"/>
    <w:rsid w:val="009327F9"/>
    <w:rsid w:val="00940008"/>
    <w:rsid w:val="00943135"/>
    <w:rsid w:val="00943494"/>
    <w:rsid w:val="0094386D"/>
    <w:rsid w:val="00946175"/>
    <w:rsid w:val="00963D8E"/>
    <w:rsid w:val="00970CE8"/>
    <w:rsid w:val="00971B53"/>
    <w:rsid w:val="009724C1"/>
    <w:rsid w:val="00973AF7"/>
    <w:rsid w:val="009818BA"/>
    <w:rsid w:val="00982E13"/>
    <w:rsid w:val="009946D8"/>
    <w:rsid w:val="00995628"/>
    <w:rsid w:val="009A1548"/>
    <w:rsid w:val="009A74FB"/>
    <w:rsid w:val="009B01A8"/>
    <w:rsid w:val="009B1454"/>
    <w:rsid w:val="009B1C9E"/>
    <w:rsid w:val="009C10FD"/>
    <w:rsid w:val="009C206D"/>
    <w:rsid w:val="009C35D7"/>
    <w:rsid w:val="009C4F0B"/>
    <w:rsid w:val="009E0EAA"/>
    <w:rsid w:val="009F66A4"/>
    <w:rsid w:val="00A00656"/>
    <w:rsid w:val="00A065C3"/>
    <w:rsid w:val="00A13B52"/>
    <w:rsid w:val="00A23CA0"/>
    <w:rsid w:val="00A262AD"/>
    <w:rsid w:val="00A26657"/>
    <w:rsid w:val="00A329C0"/>
    <w:rsid w:val="00A3732E"/>
    <w:rsid w:val="00A41992"/>
    <w:rsid w:val="00A44048"/>
    <w:rsid w:val="00A56C7B"/>
    <w:rsid w:val="00A57F78"/>
    <w:rsid w:val="00A65B13"/>
    <w:rsid w:val="00A75B29"/>
    <w:rsid w:val="00A76AF3"/>
    <w:rsid w:val="00A77742"/>
    <w:rsid w:val="00A77A78"/>
    <w:rsid w:val="00A84486"/>
    <w:rsid w:val="00A93AEE"/>
    <w:rsid w:val="00AA3503"/>
    <w:rsid w:val="00AB6CB8"/>
    <w:rsid w:val="00AC6D1B"/>
    <w:rsid w:val="00AC79B5"/>
    <w:rsid w:val="00AD4F9C"/>
    <w:rsid w:val="00AE546B"/>
    <w:rsid w:val="00AE6DBF"/>
    <w:rsid w:val="00AF0D52"/>
    <w:rsid w:val="00B22891"/>
    <w:rsid w:val="00B25983"/>
    <w:rsid w:val="00B2758E"/>
    <w:rsid w:val="00B35172"/>
    <w:rsid w:val="00B35B52"/>
    <w:rsid w:val="00B366F3"/>
    <w:rsid w:val="00B512EE"/>
    <w:rsid w:val="00B5281E"/>
    <w:rsid w:val="00B558DD"/>
    <w:rsid w:val="00B57553"/>
    <w:rsid w:val="00B6230C"/>
    <w:rsid w:val="00B71B0A"/>
    <w:rsid w:val="00B77DB5"/>
    <w:rsid w:val="00B80912"/>
    <w:rsid w:val="00B91C1F"/>
    <w:rsid w:val="00B94429"/>
    <w:rsid w:val="00BB1991"/>
    <w:rsid w:val="00BD6FD7"/>
    <w:rsid w:val="00BE1FF1"/>
    <w:rsid w:val="00BE440C"/>
    <w:rsid w:val="00BE76A7"/>
    <w:rsid w:val="00BF22F5"/>
    <w:rsid w:val="00BF6BBC"/>
    <w:rsid w:val="00BF7373"/>
    <w:rsid w:val="00C01590"/>
    <w:rsid w:val="00C028D4"/>
    <w:rsid w:val="00C036C2"/>
    <w:rsid w:val="00C0793E"/>
    <w:rsid w:val="00C11C4B"/>
    <w:rsid w:val="00C16265"/>
    <w:rsid w:val="00C167F0"/>
    <w:rsid w:val="00C220C1"/>
    <w:rsid w:val="00C22604"/>
    <w:rsid w:val="00C233B2"/>
    <w:rsid w:val="00C24DAE"/>
    <w:rsid w:val="00C278ED"/>
    <w:rsid w:val="00C422F0"/>
    <w:rsid w:val="00C560EB"/>
    <w:rsid w:val="00C64539"/>
    <w:rsid w:val="00C658EC"/>
    <w:rsid w:val="00C70FF9"/>
    <w:rsid w:val="00C712D6"/>
    <w:rsid w:val="00C83539"/>
    <w:rsid w:val="00C90229"/>
    <w:rsid w:val="00C933F1"/>
    <w:rsid w:val="00CA02B7"/>
    <w:rsid w:val="00CA22AC"/>
    <w:rsid w:val="00CA39C7"/>
    <w:rsid w:val="00CB34EC"/>
    <w:rsid w:val="00CD6B63"/>
    <w:rsid w:val="00CE0738"/>
    <w:rsid w:val="00CF1D6B"/>
    <w:rsid w:val="00CF3C42"/>
    <w:rsid w:val="00CF589A"/>
    <w:rsid w:val="00D000F3"/>
    <w:rsid w:val="00D008EC"/>
    <w:rsid w:val="00D17B1C"/>
    <w:rsid w:val="00D202DD"/>
    <w:rsid w:val="00D2322A"/>
    <w:rsid w:val="00D23686"/>
    <w:rsid w:val="00D27D8B"/>
    <w:rsid w:val="00D33668"/>
    <w:rsid w:val="00D35A82"/>
    <w:rsid w:val="00D35F38"/>
    <w:rsid w:val="00D425FE"/>
    <w:rsid w:val="00D51A8B"/>
    <w:rsid w:val="00D51B7D"/>
    <w:rsid w:val="00D54A73"/>
    <w:rsid w:val="00D564C2"/>
    <w:rsid w:val="00D57E52"/>
    <w:rsid w:val="00D714D8"/>
    <w:rsid w:val="00D71EC2"/>
    <w:rsid w:val="00D74F75"/>
    <w:rsid w:val="00D822C5"/>
    <w:rsid w:val="00D86121"/>
    <w:rsid w:val="00D86F0B"/>
    <w:rsid w:val="00D87B6A"/>
    <w:rsid w:val="00DB613A"/>
    <w:rsid w:val="00DB7505"/>
    <w:rsid w:val="00DB7BAA"/>
    <w:rsid w:val="00DC01F2"/>
    <w:rsid w:val="00DC27A2"/>
    <w:rsid w:val="00DC7C8A"/>
    <w:rsid w:val="00DD0CC7"/>
    <w:rsid w:val="00DD58AB"/>
    <w:rsid w:val="00DE0974"/>
    <w:rsid w:val="00DE474F"/>
    <w:rsid w:val="00DF0092"/>
    <w:rsid w:val="00DF0B27"/>
    <w:rsid w:val="00DF25BD"/>
    <w:rsid w:val="00DF5688"/>
    <w:rsid w:val="00E0515D"/>
    <w:rsid w:val="00E12459"/>
    <w:rsid w:val="00E21971"/>
    <w:rsid w:val="00E22470"/>
    <w:rsid w:val="00E225CF"/>
    <w:rsid w:val="00E232FD"/>
    <w:rsid w:val="00E26B0D"/>
    <w:rsid w:val="00E40F29"/>
    <w:rsid w:val="00E43C17"/>
    <w:rsid w:val="00E44F6F"/>
    <w:rsid w:val="00E4708D"/>
    <w:rsid w:val="00E53296"/>
    <w:rsid w:val="00E60385"/>
    <w:rsid w:val="00E75FA6"/>
    <w:rsid w:val="00E92317"/>
    <w:rsid w:val="00E92BDE"/>
    <w:rsid w:val="00E93585"/>
    <w:rsid w:val="00E93748"/>
    <w:rsid w:val="00EA1418"/>
    <w:rsid w:val="00EA735D"/>
    <w:rsid w:val="00EB7501"/>
    <w:rsid w:val="00EC4D61"/>
    <w:rsid w:val="00EC5ED5"/>
    <w:rsid w:val="00ED23B0"/>
    <w:rsid w:val="00ED6E09"/>
    <w:rsid w:val="00ED6E5B"/>
    <w:rsid w:val="00EE21D5"/>
    <w:rsid w:val="00F0752B"/>
    <w:rsid w:val="00F10F41"/>
    <w:rsid w:val="00F15446"/>
    <w:rsid w:val="00F244EF"/>
    <w:rsid w:val="00F25A61"/>
    <w:rsid w:val="00F40990"/>
    <w:rsid w:val="00F46C34"/>
    <w:rsid w:val="00F46DDB"/>
    <w:rsid w:val="00F47047"/>
    <w:rsid w:val="00F50A55"/>
    <w:rsid w:val="00F50E29"/>
    <w:rsid w:val="00F54191"/>
    <w:rsid w:val="00F5445E"/>
    <w:rsid w:val="00F6052D"/>
    <w:rsid w:val="00F607BB"/>
    <w:rsid w:val="00F6480C"/>
    <w:rsid w:val="00F64FC8"/>
    <w:rsid w:val="00F71D23"/>
    <w:rsid w:val="00F80493"/>
    <w:rsid w:val="00F83302"/>
    <w:rsid w:val="00F85472"/>
    <w:rsid w:val="00F95AA2"/>
    <w:rsid w:val="00F96CA7"/>
    <w:rsid w:val="00FA266C"/>
    <w:rsid w:val="00FA6E33"/>
    <w:rsid w:val="00FB29F1"/>
    <w:rsid w:val="00FB38BE"/>
    <w:rsid w:val="00FB5A40"/>
    <w:rsid w:val="00FC29C0"/>
    <w:rsid w:val="00FE5AEA"/>
    <w:rsid w:val="00FE5FB9"/>
    <w:rsid w:val="00FE7B5A"/>
    <w:rsid w:val="00FF02EE"/>
    <w:rsid w:val="00FF35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0E458"/>
  <w15:docId w15:val="{9BDE8FA7-E026-4B35-B5B2-403F9BC8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175"/>
    <w:rPr>
      <w:sz w:val="24"/>
      <w:szCs w:val="24"/>
      <w:lang w:eastAsia="de-DE"/>
    </w:rPr>
  </w:style>
  <w:style w:type="paragraph" w:styleId="Heading1">
    <w:name w:val="heading 1"/>
    <w:basedOn w:val="Normal"/>
    <w:next w:val="Normal"/>
    <w:link w:val="Heading1Char"/>
    <w:autoRedefine/>
    <w:uiPriority w:val="99"/>
    <w:qFormat/>
    <w:rsid w:val="00D86121"/>
    <w:pPr>
      <w:keepNext/>
      <w:keepLines/>
      <w:numPr>
        <w:numId w:val="4"/>
      </w:numPr>
      <w:spacing w:before="240"/>
      <w:outlineLvl w:val="0"/>
    </w:pPr>
    <w:rPr>
      <w:rFonts w:ascii="Calibri" w:eastAsia="MS ????" w:hAnsi="Calibri"/>
      <w:b/>
      <w:color w:val="000000"/>
      <w:sz w:val="40"/>
      <w:szCs w:val="40"/>
    </w:rPr>
  </w:style>
  <w:style w:type="paragraph" w:styleId="Heading2">
    <w:name w:val="heading 2"/>
    <w:basedOn w:val="Normal"/>
    <w:next w:val="Normal"/>
    <w:link w:val="Heading2Char"/>
    <w:uiPriority w:val="99"/>
    <w:qFormat/>
    <w:rsid w:val="0023477E"/>
    <w:pPr>
      <w:keepNext/>
      <w:keepLines/>
      <w:numPr>
        <w:ilvl w:val="1"/>
        <w:numId w:val="4"/>
      </w:numPr>
      <w:spacing w:before="40"/>
      <w:outlineLvl w:val="1"/>
    </w:pPr>
    <w:rPr>
      <w:rFonts w:ascii="Calibri" w:eastAsia="MS ????" w:hAnsi="Calibri"/>
      <w:b/>
      <w:color w:val="000000"/>
      <w:sz w:val="26"/>
      <w:szCs w:val="26"/>
    </w:rPr>
  </w:style>
  <w:style w:type="paragraph" w:styleId="Heading3">
    <w:name w:val="heading 3"/>
    <w:basedOn w:val="Normal"/>
    <w:next w:val="Normal"/>
    <w:link w:val="Heading3Char"/>
    <w:uiPriority w:val="99"/>
    <w:qFormat/>
    <w:rsid w:val="0023477E"/>
    <w:pPr>
      <w:keepNext/>
      <w:keepLines/>
      <w:numPr>
        <w:ilvl w:val="2"/>
        <w:numId w:val="4"/>
      </w:numPr>
      <w:spacing w:before="40"/>
      <w:outlineLvl w:val="2"/>
    </w:pPr>
    <w:rPr>
      <w:rFonts w:ascii="Calibri" w:eastAsia="MS ????" w:hAnsi="Calibri"/>
      <w:color w:val="243F60"/>
    </w:rPr>
  </w:style>
  <w:style w:type="paragraph" w:styleId="Heading4">
    <w:name w:val="heading 4"/>
    <w:basedOn w:val="Normal"/>
    <w:next w:val="Normal"/>
    <w:link w:val="Heading4Char"/>
    <w:uiPriority w:val="99"/>
    <w:qFormat/>
    <w:rsid w:val="0023477E"/>
    <w:pPr>
      <w:keepNext/>
      <w:keepLines/>
      <w:numPr>
        <w:ilvl w:val="3"/>
        <w:numId w:val="4"/>
      </w:numPr>
      <w:spacing w:before="40"/>
      <w:outlineLvl w:val="3"/>
    </w:pPr>
    <w:rPr>
      <w:rFonts w:ascii="Calibri" w:eastAsia="MS ????" w:hAnsi="Calibri"/>
      <w:i/>
      <w:iCs/>
      <w:color w:val="365F91"/>
    </w:rPr>
  </w:style>
  <w:style w:type="paragraph" w:styleId="Heading5">
    <w:name w:val="heading 5"/>
    <w:basedOn w:val="Normal"/>
    <w:next w:val="Normal"/>
    <w:link w:val="Heading5Char"/>
    <w:uiPriority w:val="99"/>
    <w:qFormat/>
    <w:rsid w:val="0023477E"/>
    <w:pPr>
      <w:keepNext/>
      <w:keepLines/>
      <w:numPr>
        <w:ilvl w:val="4"/>
        <w:numId w:val="4"/>
      </w:numPr>
      <w:spacing w:before="40"/>
      <w:outlineLvl w:val="4"/>
    </w:pPr>
    <w:rPr>
      <w:rFonts w:ascii="Calibri" w:eastAsia="MS ????" w:hAnsi="Calibri"/>
      <w:color w:val="365F91"/>
    </w:rPr>
  </w:style>
  <w:style w:type="paragraph" w:styleId="Heading6">
    <w:name w:val="heading 6"/>
    <w:basedOn w:val="Normal"/>
    <w:next w:val="Normal"/>
    <w:link w:val="Heading6Char"/>
    <w:uiPriority w:val="99"/>
    <w:qFormat/>
    <w:rsid w:val="0023477E"/>
    <w:pPr>
      <w:keepNext/>
      <w:keepLines/>
      <w:numPr>
        <w:ilvl w:val="5"/>
        <w:numId w:val="4"/>
      </w:numPr>
      <w:spacing w:before="40"/>
      <w:outlineLvl w:val="5"/>
    </w:pPr>
    <w:rPr>
      <w:rFonts w:ascii="Calibri" w:eastAsia="MS ????" w:hAnsi="Calibri"/>
      <w:color w:val="243F60"/>
    </w:rPr>
  </w:style>
  <w:style w:type="paragraph" w:styleId="Heading7">
    <w:name w:val="heading 7"/>
    <w:basedOn w:val="Normal"/>
    <w:next w:val="Normal"/>
    <w:link w:val="Heading7Char"/>
    <w:uiPriority w:val="99"/>
    <w:qFormat/>
    <w:rsid w:val="0023477E"/>
    <w:pPr>
      <w:keepNext/>
      <w:keepLines/>
      <w:numPr>
        <w:ilvl w:val="6"/>
        <w:numId w:val="4"/>
      </w:numPr>
      <w:spacing w:before="40"/>
      <w:outlineLvl w:val="6"/>
    </w:pPr>
    <w:rPr>
      <w:rFonts w:ascii="Calibri" w:eastAsia="MS ????" w:hAnsi="Calibri"/>
      <w:i/>
      <w:iCs/>
      <w:color w:val="243F60"/>
    </w:rPr>
  </w:style>
  <w:style w:type="paragraph" w:styleId="Heading8">
    <w:name w:val="heading 8"/>
    <w:basedOn w:val="Normal"/>
    <w:next w:val="Normal"/>
    <w:link w:val="Heading8Char"/>
    <w:uiPriority w:val="99"/>
    <w:qFormat/>
    <w:rsid w:val="0023477E"/>
    <w:pPr>
      <w:keepNext/>
      <w:keepLines/>
      <w:numPr>
        <w:ilvl w:val="7"/>
        <w:numId w:val="4"/>
      </w:numPr>
      <w:spacing w:before="40"/>
      <w:outlineLvl w:val="7"/>
    </w:pPr>
    <w:rPr>
      <w:rFonts w:ascii="Calibri" w:eastAsia="MS ????" w:hAnsi="Calibri"/>
      <w:color w:val="272727"/>
      <w:sz w:val="21"/>
      <w:szCs w:val="21"/>
    </w:rPr>
  </w:style>
  <w:style w:type="paragraph" w:styleId="Heading9">
    <w:name w:val="heading 9"/>
    <w:basedOn w:val="Normal"/>
    <w:next w:val="Normal"/>
    <w:link w:val="Heading9Char"/>
    <w:uiPriority w:val="99"/>
    <w:qFormat/>
    <w:rsid w:val="0023477E"/>
    <w:pPr>
      <w:keepNext/>
      <w:keepLines/>
      <w:numPr>
        <w:ilvl w:val="8"/>
        <w:numId w:val="4"/>
      </w:numPr>
      <w:spacing w:before="40"/>
      <w:outlineLvl w:val="8"/>
    </w:pPr>
    <w:rPr>
      <w:rFonts w:ascii="Calibri" w:eastAsia="MS ????"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121"/>
    <w:rPr>
      <w:rFonts w:ascii="Calibri" w:eastAsia="MS ????" w:hAnsi="Calibri" w:cs="Times New Roman"/>
      <w:b/>
      <w:color w:val="000000"/>
      <w:sz w:val="40"/>
      <w:szCs w:val="40"/>
      <w:lang w:val="en-GB"/>
    </w:rPr>
  </w:style>
  <w:style w:type="character" w:customStyle="1" w:styleId="Heading2Char">
    <w:name w:val="Heading 2 Char"/>
    <w:basedOn w:val="DefaultParagraphFont"/>
    <w:link w:val="Heading2"/>
    <w:uiPriority w:val="99"/>
    <w:locked/>
    <w:rsid w:val="0023477E"/>
    <w:rPr>
      <w:rFonts w:ascii="Calibri" w:eastAsia="MS ????" w:hAnsi="Calibri" w:cs="Times New Roman"/>
      <w:b/>
      <w:color w:val="000000"/>
      <w:sz w:val="26"/>
      <w:szCs w:val="26"/>
      <w:lang w:val="en-GB"/>
    </w:rPr>
  </w:style>
  <w:style w:type="character" w:customStyle="1" w:styleId="Heading3Char">
    <w:name w:val="Heading 3 Char"/>
    <w:basedOn w:val="DefaultParagraphFont"/>
    <w:link w:val="Heading3"/>
    <w:uiPriority w:val="99"/>
    <w:locked/>
    <w:rsid w:val="0023477E"/>
    <w:rPr>
      <w:rFonts w:ascii="Calibri" w:eastAsia="MS ????" w:hAnsi="Calibri" w:cs="Times New Roman"/>
      <w:color w:val="243F60"/>
      <w:lang w:val="en-GB"/>
    </w:rPr>
  </w:style>
  <w:style w:type="character" w:customStyle="1" w:styleId="Heading4Char">
    <w:name w:val="Heading 4 Char"/>
    <w:basedOn w:val="DefaultParagraphFont"/>
    <w:link w:val="Heading4"/>
    <w:uiPriority w:val="99"/>
    <w:semiHidden/>
    <w:locked/>
    <w:rsid w:val="0023477E"/>
    <w:rPr>
      <w:rFonts w:ascii="Calibri" w:eastAsia="MS ????" w:hAnsi="Calibri" w:cs="Times New Roman"/>
      <w:i/>
      <w:iCs/>
      <w:color w:val="365F91"/>
      <w:lang w:val="en-GB"/>
    </w:rPr>
  </w:style>
  <w:style w:type="character" w:customStyle="1" w:styleId="Heading5Char">
    <w:name w:val="Heading 5 Char"/>
    <w:basedOn w:val="DefaultParagraphFont"/>
    <w:link w:val="Heading5"/>
    <w:uiPriority w:val="99"/>
    <w:semiHidden/>
    <w:locked/>
    <w:rsid w:val="0023477E"/>
    <w:rPr>
      <w:rFonts w:ascii="Calibri" w:eastAsia="MS ????" w:hAnsi="Calibri" w:cs="Times New Roman"/>
      <w:color w:val="365F91"/>
      <w:lang w:val="en-GB"/>
    </w:rPr>
  </w:style>
  <w:style w:type="character" w:customStyle="1" w:styleId="Heading6Char">
    <w:name w:val="Heading 6 Char"/>
    <w:basedOn w:val="DefaultParagraphFont"/>
    <w:link w:val="Heading6"/>
    <w:uiPriority w:val="99"/>
    <w:semiHidden/>
    <w:locked/>
    <w:rsid w:val="0023477E"/>
    <w:rPr>
      <w:rFonts w:ascii="Calibri" w:eastAsia="MS ????" w:hAnsi="Calibri" w:cs="Times New Roman"/>
      <w:color w:val="243F60"/>
      <w:lang w:val="en-GB"/>
    </w:rPr>
  </w:style>
  <w:style w:type="character" w:customStyle="1" w:styleId="Heading7Char">
    <w:name w:val="Heading 7 Char"/>
    <w:basedOn w:val="DefaultParagraphFont"/>
    <w:link w:val="Heading7"/>
    <w:uiPriority w:val="99"/>
    <w:semiHidden/>
    <w:locked/>
    <w:rsid w:val="0023477E"/>
    <w:rPr>
      <w:rFonts w:ascii="Calibri" w:eastAsia="MS ????" w:hAnsi="Calibri" w:cs="Times New Roman"/>
      <w:i/>
      <w:iCs/>
      <w:color w:val="243F60"/>
      <w:lang w:val="en-GB"/>
    </w:rPr>
  </w:style>
  <w:style w:type="character" w:customStyle="1" w:styleId="Heading8Char">
    <w:name w:val="Heading 8 Char"/>
    <w:basedOn w:val="DefaultParagraphFont"/>
    <w:link w:val="Heading8"/>
    <w:uiPriority w:val="99"/>
    <w:semiHidden/>
    <w:locked/>
    <w:rsid w:val="0023477E"/>
    <w:rPr>
      <w:rFonts w:ascii="Calibri" w:eastAsia="MS ????" w:hAnsi="Calibri" w:cs="Times New Roman"/>
      <w:color w:val="272727"/>
      <w:sz w:val="21"/>
      <w:szCs w:val="21"/>
      <w:lang w:val="en-GB"/>
    </w:rPr>
  </w:style>
  <w:style w:type="character" w:customStyle="1" w:styleId="Heading9Char">
    <w:name w:val="Heading 9 Char"/>
    <w:basedOn w:val="DefaultParagraphFont"/>
    <w:link w:val="Heading9"/>
    <w:uiPriority w:val="99"/>
    <w:semiHidden/>
    <w:locked/>
    <w:rsid w:val="0023477E"/>
    <w:rPr>
      <w:rFonts w:ascii="Calibri" w:eastAsia="MS ????" w:hAnsi="Calibri" w:cs="Times New Roman"/>
      <w:i/>
      <w:iCs/>
      <w:color w:val="272727"/>
      <w:sz w:val="21"/>
      <w:szCs w:val="21"/>
      <w:lang w:val="en-GB"/>
    </w:rPr>
  </w:style>
  <w:style w:type="paragraph" w:styleId="BalloonText">
    <w:name w:val="Balloon Text"/>
    <w:basedOn w:val="Normal"/>
    <w:link w:val="BalloonTextChar"/>
    <w:uiPriority w:val="99"/>
    <w:semiHidden/>
    <w:rsid w:val="008D6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D6AD1"/>
    <w:rPr>
      <w:rFonts w:ascii="Lucida Grande" w:hAnsi="Lucida Grande" w:cs="Lucida Grande"/>
      <w:sz w:val="18"/>
      <w:szCs w:val="18"/>
    </w:rPr>
  </w:style>
  <w:style w:type="paragraph" w:styleId="Caption">
    <w:name w:val="caption"/>
    <w:basedOn w:val="Normal"/>
    <w:next w:val="Normal"/>
    <w:uiPriority w:val="99"/>
    <w:qFormat/>
    <w:rsid w:val="00DB7BAA"/>
    <w:pPr>
      <w:spacing w:after="200"/>
    </w:pPr>
    <w:rPr>
      <w:b/>
      <w:bCs/>
      <w:color w:val="4F81BD"/>
      <w:sz w:val="18"/>
      <w:szCs w:val="18"/>
    </w:rPr>
  </w:style>
  <w:style w:type="table" w:styleId="TableGrid">
    <w:name w:val="Table Grid"/>
    <w:basedOn w:val="TableNormal"/>
    <w:uiPriority w:val="99"/>
    <w:rsid w:val="00DB7BA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24A77"/>
    <w:rPr>
      <w:rFonts w:cs="Times New Roman"/>
      <w:color w:val="0000FF"/>
      <w:u w:val="single"/>
    </w:rPr>
  </w:style>
  <w:style w:type="paragraph" w:customStyle="1" w:styleId="Literaturverzeichnis1">
    <w:name w:val="Literaturverzeichnis1"/>
    <w:basedOn w:val="Normal"/>
    <w:uiPriority w:val="99"/>
    <w:rsid w:val="0094386D"/>
    <w:pPr>
      <w:ind w:left="720" w:hanging="720"/>
    </w:pPr>
    <w:rPr>
      <w:rFonts w:ascii="Calibri" w:hAnsi="Calibri"/>
      <w:sz w:val="22"/>
      <w:szCs w:val="22"/>
    </w:rPr>
  </w:style>
  <w:style w:type="paragraph" w:styleId="ListParagraph">
    <w:name w:val="List Paragraph"/>
    <w:basedOn w:val="Normal"/>
    <w:uiPriority w:val="99"/>
    <w:qFormat/>
    <w:rsid w:val="00C70FF9"/>
    <w:pPr>
      <w:ind w:left="720"/>
      <w:contextualSpacing/>
    </w:pPr>
    <w:rPr>
      <w:rFonts w:ascii="Times" w:hAnsi="Times"/>
      <w:sz w:val="20"/>
      <w:szCs w:val="20"/>
      <w:lang w:val="de-DE"/>
    </w:rPr>
  </w:style>
  <w:style w:type="paragraph" w:customStyle="1" w:styleId="xmsonormal">
    <w:name w:val="x_msonormal"/>
    <w:basedOn w:val="Normal"/>
    <w:rsid w:val="00826DFA"/>
    <w:pPr>
      <w:spacing w:before="100" w:beforeAutospacing="1" w:after="100" w:afterAutospacing="1"/>
    </w:pPr>
    <w:rPr>
      <w:rFonts w:ascii="Times New Roman" w:hAnsi="Times New Roman"/>
      <w:lang w:eastAsia="en-GB"/>
    </w:rPr>
  </w:style>
  <w:style w:type="paragraph" w:styleId="TOCHeading">
    <w:name w:val="TOC Heading"/>
    <w:basedOn w:val="Heading1"/>
    <w:next w:val="Normal"/>
    <w:uiPriority w:val="99"/>
    <w:qFormat/>
    <w:rsid w:val="00E232FD"/>
    <w:pPr>
      <w:numPr>
        <w:numId w:val="0"/>
      </w:numPr>
      <w:spacing w:line="259" w:lineRule="auto"/>
      <w:outlineLvl w:val="9"/>
    </w:pPr>
    <w:rPr>
      <w:b w:val="0"/>
      <w:color w:val="365F91"/>
      <w:lang w:val="en-US" w:eastAsia="en-US"/>
    </w:rPr>
  </w:style>
  <w:style w:type="paragraph" w:styleId="TOC1">
    <w:name w:val="toc 1"/>
    <w:basedOn w:val="Normal"/>
    <w:next w:val="Normal"/>
    <w:autoRedefine/>
    <w:uiPriority w:val="39"/>
    <w:rsid w:val="00E232FD"/>
    <w:pPr>
      <w:spacing w:after="100"/>
    </w:pPr>
  </w:style>
  <w:style w:type="paragraph" w:styleId="TOC2">
    <w:name w:val="toc 2"/>
    <w:basedOn w:val="Normal"/>
    <w:next w:val="Normal"/>
    <w:autoRedefine/>
    <w:uiPriority w:val="39"/>
    <w:rsid w:val="00E232FD"/>
    <w:pPr>
      <w:spacing w:after="100"/>
      <w:ind w:left="240"/>
    </w:pPr>
  </w:style>
  <w:style w:type="character" w:styleId="FollowedHyperlink">
    <w:name w:val="FollowedHyperlink"/>
    <w:basedOn w:val="DefaultParagraphFont"/>
    <w:uiPriority w:val="99"/>
    <w:semiHidden/>
    <w:rsid w:val="00880163"/>
    <w:rPr>
      <w:rFonts w:cs="Times New Roman"/>
      <w:color w:val="800080"/>
      <w:u w:val="single"/>
    </w:rPr>
  </w:style>
  <w:style w:type="paragraph" w:styleId="Header">
    <w:name w:val="header"/>
    <w:basedOn w:val="Normal"/>
    <w:link w:val="HeaderChar"/>
    <w:uiPriority w:val="99"/>
    <w:rsid w:val="00BE76A7"/>
    <w:pPr>
      <w:tabs>
        <w:tab w:val="center" w:pos="4513"/>
        <w:tab w:val="right" w:pos="9026"/>
      </w:tabs>
    </w:pPr>
  </w:style>
  <w:style w:type="character" w:customStyle="1" w:styleId="HeaderChar">
    <w:name w:val="Header Char"/>
    <w:basedOn w:val="DefaultParagraphFont"/>
    <w:link w:val="Header"/>
    <w:uiPriority w:val="99"/>
    <w:locked/>
    <w:rsid w:val="00BE76A7"/>
    <w:rPr>
      <w:rFonts w:cs="Times New Roman"/>
      <w:lang w:val="en-GB"/>
    </w:rPr>
  </w:style>
  <w:style w:type="paragraph" w:styleId="Footer">
    <w:name w:val="footer"/>
    <w:basedOn w:val="Normal"/>
    <w:link w:val="FooterChar"/>
    <w:uiPriority w:val="99"/>
    <w:rsid w:val="00BE76A7"/>
    <w:pPr>
      <w:tabs>
        <w:tab w:val="center" w:pos="4513"/>
        <w:tab w:val="right" w:pos="9026"/>
      </w:tabs>
    </w:pPr>
  </w:style>
  <w:style w:type="character" w:customStyle="1" w:styleId="FooterChar">
    <w:name w:val="Footer Char"/>
    <w:basedOn w:val="DefaultParagraphFont"/>
    <w:link w:val="Footer"/>
    <w:uiPriority w:val="99"/>
    <w:locked/>
    <w:rsid w:val="00BE76A7"/>
    <w:rPr>
      <w:rFonts w:cs="Times New Roman"/>
      <w:lang w:val="en-GB"/>
    </w:rPr>
  </w:style>
  <w:style w:type="paragraph" w:styleId="TOC3">
    <w:name w:val="toc 3"/>
    <w:basedOn w:val="Normal"/>
    <w:next w:val="Normal"/>
    <w:autoRedefine/>
    <w:uiPriority w:val="39"/>
    <w:rsid w:val="00F46DDB"/>
    <w:pPr>
      <w:ind w:left="480"/>
    </w:pPr>
  </w:style>
  <w:style w:type="paragraph" w:styleId="TOC4">
    <w:name w:val="toc 4"/>
    <w:basedOn w:val="Normal"/>
    <w:next w:val="Normal"/>
    <w:autoRedefine/>
    <w:uiPriority w:val="99"/>
    <w:rsid w:val="00F46DDB"/>
    <w:pPr>
      <w:ind w:left="720"/>
    </w:pPr>
  </w:style>
  <w:style w:type="paragraph" w:styleId="TOC5">
    <w:name w:val="toc 5"/>
    <w:basedOn w:val="Normal"/>
    <w:next w:val="Normal"/>
    <w:autoRedefine/>
    <w:uiPriority w:val="99"/>
    <w:rsid w:val="00F46DDB"/>
    <w:pPr>
      <w:ind w:left="960"/>
    </w:pPr>
  </w:style>
  <w:style w:type="paragraph" w:styleId="TOC6">
    <w:name w:val="toc 6"/>
    <w:basedOn w:val="Normal"/>
    <w:next w:val="Normal"/>
    <w:autoRedefine/>
    <w:uiPriority w:val="99"/>
    <w:rsid w:val="00F46DDB"/>
    <w:pPr>
      <w:ind w:left="1200"/>
    </w:pPr>
  </w:style>
  <w:style w:type="paragraph" w:styleId="TOC7">
    <w:name w:val="toc 7"/>
    <w:basedOn w:val="Normal"/>
    <w:next w:val="Normal"/>
    <w:autoRedefine/>
    <w:uiPriority w:val="99"/>
    <w:rsid w:val="00F46DDB"/>
    <w:pPr>
      <w:ind w:left="1440"/>
    </w:pPr>
  </w:style>
  <w:style w:type="paragraph" w:styleId="TOC8">
    <w:name w:val="toc 8"/>
    <w:basedOn w:val="Normal"/>
    <w:next w:val="Normal"/>
    <w:autoRedefine/>
    <w:uiPriority w:val="99"/>
    <w:rsid w:val="00F46DDB"/>
    <w:pPr>
      <w:ind w:left="1680"/>
    </w:pPr>
  </w:style>
  <w:style w:type="paragraph" w:styleId="TOC9">
    <w:name w:val="toc 9"/>
    <w:basedOn w:val="Normal"/>
    <w:next w:val="Normal"/>
    <w:autoRedefine/>
    <w:uiPriority w:val="99"/>
    <w:rsid w:val="00F46DDB"/>
    <w:pPr>
      <w:ind w:left="1920"/>
    </w:pPr>
  </w:style>
  <w:style w:type="character" w:styleId="PageNumber">
    <w:name w:val="page number"/>
    <w:basedOn w:val="DefaultParagraphFont"/>
    <w:uiPriority w:val="99"/>
    <w:semiHidden/>
    <w:rsid w:val="00D86F0B"/>
    <w:rPr>
      <w:rFonts w:cs="Times New Roman"/>
    </w:rPr>
  </w:style>
  <w:style w:type="paragraph" w:styleId="DocumentMap">
    <w:name w:val="Document Map"/>
    <w:basedOn w:val="Normal"/>
    <w:link w:val="DocumentMapChar"/>
    <w:uiPriority w:val="99"/>
    <w:semiHidden/>
    <w:rsid w:val="004721CF"/>
    <w:rPr>
      <w:rFonts w:ascii="Lucida Grande" w:hAnsi="Lucida Grande" w:cs="Lucida Grande"/>
    </w:rPr>
  </w:style>
  <w:style w:type="character" w:customStyle="1" w:styleId="DocumentMapChar">
    <w:name w:val="Document Map Char"/>
    <w:basedOn w:val="DefaultParagraphFont"/>
    <w:link w:val="DocumentMap"/>
    <w:uiPriority w:val="99"/>
    <w:semiHidden/>
    <w:locked/>
    <w:rsid w:val="004721CF"/>
    <w:rPr>
      <w:rFonts w:ascii="Lucida Grande" w:hAnsi="Lucida Grande" w:cs="Lucida Grande"/>
      <w:lang w:val="en-GB"/>
    </w:rPr>
  </w:style>
  <w:style w:type="character" w:styleId="CommentReference">
    <w:name w:val="annotation reference"/>
    <w:basedOn w:val="DefaultParagraphFont"/>
    <w:uiPriority w:val="99"/>
    <w:semiHidden/>
    <w:rsid w:val="004721CF"/>
    <w:rPr>
      <w:rFonts w:cs="Times New Roman"/>
      <w:sz w:val="18"/>
      <w:szCs w:val="18"/>
    </w:rPr>
  </w:style>
  <w:style w:type="paragraph" w:styleId="CommentText">
    <w:name w:val="annotation text"/>
    <w:basedOn w:val="Normal"/>
    <w:link w:val="CommentTextChar"/>
    <w:uiPriority w:val="99"/>
    <w:semiHidden/>
    <w:rsid w:val="004721CF"/>
  </w:style>
  <w:style w:type="character" w:customStyle="1" w:styleId="CommentTextChar">
    <w:name w:val="Comment Text Char"/>
    <w:basedOn w:val="DefaultParagraphFont"/>
    <w:link w:val="CommentText"/>
    <w:uiPriority w:val="99"/>
    <w:semiHidden/>
    <w:locked/>
    <w:rsid w:val="004721CF"/>
    <w:rPr>
      <w:rFonts w:cs="Times New Roman"/>
      <w:lang w:val="en-GB"/>
    </w:rPr>
  </w:style>
  <w:style w:type="paragraph" w:styleId="CommentSubject">
    <w:name w:val="annotation subject"/>
    <w:basedOn w:val="CommentText"/>
    <w:next w:val="CommentText"/>
    <w:link w:val="CommentSubjectChar"/>
    <w:uiPriority w:val="99"/>
    <w:semiHidden/>
    <w:rsid w:val="004721CF"/>
    <w:rPr>
      <w:b/>
      <w:bCs/>
      <w:sz w:val="20"/>
      <w:szCs w:val="20"/>
    </w:rPr>
  </w:style>
  <w:style w:type="character" w:customStyle="1" w:styleId="CommentSubjectChar">
    <w:name w:val="Comment Subject Char"/>
    <w:basedOn w:val="CommentTextChar"/>
    <w:link w:val="CommentSubject"/>
    <w:uiPriority w:val="99"/>
    <w:semiHidden/>
    <w:locked/>
    <w:rsid w:val="004721CF"/>
    <w:rPr>
      <w:rFonts w:cs="Times New Roman"/>
      <w:b/>
      <w:bCs/>
      <w:sz w:val="20"/>
      <w:szCs w:val="20"/>
      <w:lang w:val="en-GB"/>
    </w:rPr>
  </w:style>
  <w:style w:type="paragraph" w:customStyle="1" w:styleId="NotizEbene21">
    <w:name w:val="Notiz Ebene 21"/>
    <w:basedOn w:val="Normal"/>
    <w:uiPriority w:val="99"/>
    <w:rsid w:val="00845857"/>
    <w:pPr>
      <w:keepNext/>
      <w:numPr>
        <w:ilvl w:val="1"/>
        <w:numId w:val="14"/>
      </w:numPr>
      <w:contextualSpacing/>
      <w:outlineLvl w:val="1"/>
    </w:pPr>
    <w:rPr>
      <w:rFonts w:ascii="Verdana" w:hAnsi="Verdana"/>
    </w:rPr>
  </w:style>
  <w:style w:type="paragraph" w:customStyle="1" w:styleId="WIText">
    <w:name w:val="WI Text"/>
    <w:basedOn w:val="Normal"/>
    <w:link w:val="WITextZchn"/>
    <w:qFormat/>
    <w:rsid w:val="00146CDA"/>
    <w:pPr>
      <w:tabs>
        <w:tab w:val="left" w:pos="1134"/>
        <w:tab w:val="left" w:pos="2268"/>
        <w:tab w:val="left" w:pos="3402"/>
        <w:tab w:val="left" w:pos="4536"/>
      </w:tabs>
      <w:spacing w:before="120" w:line="240" w:lineRule="exact"/>
      <w:ind w:left="57" w:right="57"/>
    </w:pPr>
    <w:rPr>
      <w:rFonts w:asciiTheme="majorHAnsi" w:eastAsiaTheme="minorHAnsi" w:hAnsiTheme="majorHAnsi" w:cstheme="minorBidi"/>
      <w:color w:val="000000" w:themeColor="dark1"/>
      <w:kern w:val="24"/>
      <w:sz w:val="22"/>
      <w:szCs w:val="22"/>
      <w:lang w:val="de-DE"/>
    </w:rPr>
  </w:style>
  <w:style w:type="character" w:customStyle="1" w:styleId="WITextZchn">
    <w:name w:val="WI Text Zchn"/>
    <w:basedOn w:val="DefaultParagraphFont"/>
    <w:link w:val="WIText"/>
    <w:rsid w:val="00146CDA"/>
    <w:rPr>
      <w:rFonts w:asciiTheme="majorHAnsi" w:eastAsiaTheme="minorHAnsi" w:hAnsiTheme="majorHAnsi" w:cstheme="minorBidi"/>
      <w:color w:val="000000" w:themeColor="dark1"/>
      <w:kern w:val="24"/>
      <w:lang w:val="de-DE" w:eastAsia="de-DE"/>
    </w:rPr>
  </w:style>
  <w:style w:type="paragraph" w:customStyle="1" w:styleId="Mdeck4text">
    <w:name w:val="M_deck_4_text"/>
    <w:qFormat/>
    <w:rsid w:val="00146CDA"/>
    <w:pPr>
      <w:kinsoku w:val="0"/>
      <w:overflowPunct w:val="0"/>
      <w:autoSpaceDE w:val="0"/>
      <w:autoSpaceDN w:val="0"/>
      <w:adjustRightInd w:val="0"/>
      <w:snapToGrid w:val="0"/>
      <w:spacing w:line="340" w:lineRule="atLeast"/>
      <w:ind w:firstLine="284"/>
      <w:jc w:val="both"/>
    </w:pPr>
    <w:rPr>
      <w:rFonts w:ascii="Times New Roman" w:eastAsia="Times New Roman" w:hAnsi="Times New Roman" w:cstheme="minorBidi"/>
      <w:snapToGrid w:val="0"/>
      <w:color w:val="000000"/>
      <w:sz w:val="24"/>
      <w:szCs w:val="20"/>
      <w:lang w:val="en-US" w:eastAsia="de-DE" w:bidi="en-US"/>
    </w:rPr>
  </w:style>
  <w:style w:type="paragraph" w:customStyle="1" w:styleId="MHeading1">
    <w:name w:val="M_Heading1"/>
    <w:basedOn w:val="Normal"/>
    <w:rsid w:val="00146CDA"/>
    <w:pPr>
      <w:spacing w:before="240" w:after="240" w:line="340" w:lineRule="atLeast"/>
      <w:jc w:val="both"/>
    </w:pPr>
    <w:rPr>
      <w:rFonts w:ascii="Times New Roman" w:eastAsia="Times New Roman" w:hAnsi="Times New Roman"/>
      <w:b/>
      <w:color w:val="000000"/>
      <w:szCs w:val="20"/>
      <w:lang w:val="en-US"/>
    </w:rPr>
  </w:style>
  <w:style w:type="paragraph" w:styleId="FootnoteText">
    <w:name w:val="footnote text"/>
    <w:basedOn w:val="Normal"/>
    <w:link w:val="FootnoteTextChar"/>
    <w:uiPriority w:val="99"/>
    <w:unhideWhenUsed/>
    <w:rsid w:val="00DC01F2"/>
  </w:style>
  <w:style w:type="character" w:customStyle="1" w:styleId="FootnoteTextChar">
    <w:name w:val="Footnote Text Char"/>
    <w:basedOn w:val="DefaultParagraphFont"/>
    <w:link w:val="FootnoteText"/>
    <w:uiPriority w:val="99"/>
    <w:rsid w:val="00DC01F2"/>
    <w:rPr>
      <w:sz w:val="24"/>
      <w:szCs w:val="24"/>
      <w:lang w:eastAsia="de-DE"/>
    </w:rPr>
  </w:style>
  <w:style w:type="character" w:styleId="FootnoteReference">
    <w:name w:val="footnote reference"/>
    <w:basedOn w:val="DefaultParagraphFont"/>
    <w:uiPriority w:val="99"/>
    <w:unhideWhenUsed/>
    <w:rsid w:val="00DC01F2"/>
    <w:rPr>
      <w:vertAlign w:val="superscript"/>
    </w:rPr>
  </w:style>
  <w:style w:type="character" w:styleId="EndnoteReference">
    <w:name w:val="endnote reference"/>
    <w:basedOn w:val="DefaultParagraphFont"/>
    <w:uiPriority w:val="99"/>
    <w:semiHidden/>
    <w:unhideWhenUsed/>
    <w:rsid w:val="007F3AE7"/>
    <w:rPr>
      <w:vertAlign w:val="superscript"/>
    </w:rPr>
  </w:style>
  <w:style w:type="table" w:styleId="PlainTable4">
    <w:name w:val="Plain Table 4"/>
    <w:basedOn w:val="TableNormal"/>
    <w:uiPriority w:val="99"/>
    <w:rsid w:val="00DD0CC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7457">
      <w:bodyDiv w:val="1"/>
      <w:marLeft w:val="0"/>
      <w:marRight w:val="0"/>
      <w:marTop w:val="0"/>
      <w:marBottom w:val="0"/>
      <w:divBdr>
        <w:top w:val="none" w:sz="0" w:space="0" w:color="auto"/>
        <w:left w:val="none" w:sz="0" w:space="0" w:color="auto"/>
        <w:bottom w:val="none" w:sz="0" w:space="0" w:color="auto"/>
        <w:right w:val="none" w:sz="0" w:space="0" w:color="auto"/>
      </w:divBdr>
    </w:div>
    <w:div w:id="745152799">
      <w:bodyDiv w:val="1"/>
      <w:marLeft w:val="0"/>
      <w:marRight w:val="0"/>
      <w:marTop w:val="0"/>
      <w:marBottom w:val="0"/>
      <w:divBdr>
        <w:top w:val="none" w:sz="0" w:space="0" w:color="auto"/>
        <w:left w:val="none" w:sz="0" w:space="0" w:color="auto"/>
        <w:bottom w:val="none" w:sz="0" w:space="0" w:color="auto"/>
        <w:right w:val="none" w:sz="0" w:space="0" w:color="auto"/>
      </w:divBdr>
    </w:div>
    <w:div w:id="919023084">
      <w:marLeft w:val="0"/>
      <w:marRight w:val="0"/>
      <w:marTop w:val="0"/>
      <w:marBottom w:val="0"/>
      <w:divBdr>
        <w:top w:val="none" w:sz="0" w:space="0" w:color="auto"/>
        <w:left w:val="none" w:sz="0" w:space="0" w:color="auto"/>
        <w:bottom w:val="none" w:sz="0" w:space="0" w:color="auto"/>
        <w:right w:val="none" w:sz="0" w:space="0" w:color="auto"/>
      </w:divBdr>
    </w:div>
    <w:div w:id="919023085">
      <w:marLeft w:val="0"/>
      <w:marRight w:val="0"/>
      <w:marTop w:val="0"/>
      <w:marBottom w:val="0"/>
      <w:divBdr>
        <w:top w:val="none" w:sz="0" w:space="0" w:color="auto"/>
        <w:left w:val="none" w:sz="0" w:space="0" w:color="auto"/>
        <w:bottom w:val="none" w:sz="0" w:space="0" w:color="auto"/>
        <w:right w:val="none" w:sz="0" w:space="0" w:color="auto"/>
      </w:divBdr>
    </w:div>
    <w:div w:id="919023087">
      <w:marLeft w:val="0"/>
      <w:marRight w:val="0"/>
      <w:marTop w:val="0"/>
      <w:marBottom w:val="0"/>
      <w:divBdr>
        <w:top w:val="none" w:sz="0" w:space="0" w:color="auto"/>
        <w:left w:val="none" w:sz="0" w:space="0" w:color="auto"/>
        <w:bottom w:val="none" w:sz="0" w:space="0" w:color="auto"/>
        <w:right w:val="none" w:sz="0" w:space="0" w:color="auto"/>
      </w:divBdr>
      <w:divsChild>
        <w:div w:id="919023090">
          <w:marLeft w:val="720"/>
          <w:marRight w:val="0"/>
          <w:marTop w:val="115"/>
          <w:marBottom w:val="0"/>
          <w:divBdr>
            <w:top w:val="none" w:sz="0" w:space="0" w:color="auto"/>
            <w:left w:val="none" w:sz="0" w:space="0" w:color="auto"/>
            <w:bottom w:val="none" w:sz="0" w:space="0" w:color="auto"/>
            <w:right w:val="none" w:sz="0" w:space="0" w:color="auto"/>
          </w:divBdr>
        </w:div>
        <w:div w:id="919023101">
          <w:marLeft w:val="720"/>
          <w:marRight w:val="0"/>
          <w:marTop w:val="115"/>
          <w:marBottom w:val="0"/>
          <w:divBdr>
            <w:top w:val="none" w:sz="0" w:space="0" w:color="auto"/>
            <w:left w:val="none" w:sz="0" w:space="0" w:color="auto"/>
            <w:bottom w:val="none" w:sz="0" w:space="0" w:color="auto"/>
            <w:right w:val="none" w:sz="0" w:space="0" w:color="auto"/>
          </w:divBdr>
        </w:div>
      </w:divsChild>
    </w:div>
    <w:div w:id="919023088">
      <w:marLeft w:val="0"/>
      <w:marRight w:val="0"/>
      <w:marTop w:val="0"/>
      <w:marBottom w:val="0"/>
      <w:divBdr>
        <w:top w:val="none" w:sz="0" w:space="0" w:color="auto"/>
        <w:left w:val="none" w:sz="0" w:space="0" w:color="auto"/>
        <w:bottom w:val="none" w:sz="0" w:space="0" w:color="auto"/>
        <w:right w:val="none" w:sz="0" w:space="0" w:color="auto"/>
      </w:divBdr>
    </w:div>
    <w:div w:id="919023092">
      <w:marLeft w:val="0"/>
      <w:marRight w:val="0"/>
      <w:marTop w:val="0"/>
      <w:marBottom w:val="0"/>
      <w:divBdr>
        <w:top w:val="none" w:sz="0" w:space="0" w:color="auto"/>
        <w:left w:val="none" w:sz="0" w:space="0" w:color="auto"/>
        <w:bottom w:val="none" w:sz="0" w:space="0" w:color="auto"/>
        <w:right w:val="none" w:sz="0" w:space="0" w:color="auto"/>
      </w:divBdr>
    </w:div>
    <w:div w:id="919023093">
      <w:marLeft w:val="0"/>
      <w:marRight w:val="0"/>
      <w:marTop w:val="0"/>
      <w:marBottom w:val="0"/>
      <w:divBdr>
        <w:top w:val="none" w:sz="0" w:space="0" w:color="auto"/>
        <w:left w:val="none" w:sz="0" w:space="0" w:color="auto"/>
        <w:bottom w:val="none" w:sz="0" w:space="0" w:color="auto"/>
        <w:right w:val="none" w:sz="0" w:space="0" w:color="auto"/>
      </w:divBdr>
      <w:divsChild>
        <w:div w:id="919023086">
          <w:marLeft w:val="0"/>
          <w:marRight w:val="0"/>
          <w:marTop w:val="0"/>
          <w:marBottom w:val="0"/>
          <w:divBdr>
            <w:top w:val="none" w:sz="0" w:space="0" w:color="auto"/>
            <w:left w:val="none" w:sz="0" w:space="0" w:color="auto"/>
            <w:bottom w:val="none" w:sz="0" w:space="0" w:color="auto"/>
            <w:right w:val="none" w:sz="0" w:space="0" w:color="auto"/>
          </w:divBdr>
          <w:divsChild>
            <w:div w:id="919023100">
              <w:marLeft w:val="0"/>
              <w:marRight w:val="0"/>
              <w:marTop w:val="0"/>
              <w:marBottom w:val="0"/>
              <w:divBdr>
                <w:top w:val="none" w:sz="0" w:space="0" w:color="auto"/>
                <w:left w:val="none" w:sz="0" w:space="0" w:color="auto"/>
                <w:bottom w:val="none" w:sz="0" w:space="0" w:color="auto"/>
                <w:right w:val="none" w:sz="0" w:space="0" w:color="auto"/>
              </w:divBdr>
              <w:divsChild>
                <w:div w:id="9190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3094">
      <w:marLeft w:val="0"/>
      <w:marRight w:val="0"/>
      <w:marTop w:val="0"/>
      <w:marBottom w:val="0"/>
      <w:divBdr>
        <w:top w:val="none" w:sz="0" w:space="0" w:color="auto"/>
        <w:left w:val="none" w:sz="0" w:space="0" w:color="auto"/>
        <w:bottom w:val="none" w:sz="0" w:space="0" w:color="auto"/>
        <w:right w:val="none" w:sz="0" w:space="0" w:color="auto"/>
      </w:divBdr>
    </w:div>
    <w:div w:id="919023095">
      <w:marLeft w:val="0"/>
      <w:marRight w:val="0"/>
      <w:marTop w:val="0"/>
      <w:marBottom w:val="0"/>
      <w:divBdr>
        <w:top w:val="none" w:sz="0" w:space="0" w:color="auto"/>
        <w:left w:val="none" w:sz="0" w:space="0" w:color="auto"/>
        <w:bottom w:val="none" w:sz="0" w:space="0" w:color="auto"/>
        <w:right w:val="none" w:sz="0" w:space="0" w:color="auto"/>
      </w:divBdr>
      <w:divsChild>
        <w:div w:id="919023098">
          <w:marLeft w:val="0"/>
          <w:marRight w:val="0"/>
          <w:marTop w:val="0"/>
          <w:marBottom w:val="0"/>
          <w:divBdr>
            <w:top w:val="none" w:sz="0" w:space="0" w:color="auto"/>
            <w:left w:val="none" w:sz="0" w:space="0" w:color="auto"/>
            <w:bottom w:val="none" w:sz="0" w:space="0" w:color="auto"/>
            <w:right w:val="none" w:sz="0" w:space="0" w:color="auto"/>
          </w:divBdr>
          <w:divsChild>
            <w:div w:id="919023097">
              <w:marLeft w:val="0"/>
              <w:marRight w:val="0"/>
              <w:marTop w:val="0"/>
              <w:marBottom w:val="0"/>
              <w:divBdr>
                <w:top w:val="none" w:sz="0" w:space="0" w:color="auto"/>
                <w:left w:val="none" w:sz="0" w:space="0" w:color="auto"/>
                <w:bottom w:val="none" w:sz="0" w:space="0" w:color="auto"/>
                <w:right w:val="none" w:sz="0" w:space="0" w:color="auto"/>
              </w:divBdr>
              <w:divsChild>
                <w:div w:id="9190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3099">
      <w:marLeft w:val="0"/>
      <w:marRight w:val="0"/>
      <w:marTop w:val="0"/>
      <w:marBottom w:val="0"/>
      <w:divBdr>
        <w:top w:val="none" w:sz="0" w:space="0" w:color="auto"/>
        <w:left w:val="none" w:sz="0" w:space="0" w:color="auto"/>
        <w:bottom w:val="none" w:sz="0" w:space="0" w:color="auto"/>
        <w:right w:val="none" w:sz="0" w:space="0" w:color="auto"/>
      </w:divBdr>
      <w:divsChild>
        <w:div w:id="919023089">
          <w:marLeft w:val="720"/>
          <w:marRight w:val="0"/>
          <w:marTop w:val="115"/>
          <w:marBottom w:val="0"/>
          <w:divBdr>
            <w:top w:val="none" w:sz="0" w:space="0" w:color="auto"/>
            <w:left w:val="none" w:sz="0" w:space="0" w:color="auto"/>
            <w:bottom w:val="none" w:sz="0" w:space="0" w:color="auto"/>
            <w:right w:val="none" w:sz="0" w:space="0" w:color="auto"/>
          </w:divBdr>
        </w:div>
        <w:div w:id="919023091">
          <w:marLeft w:val="720"/>
          <w:marRight w:val="0"/>
          <w:marTop w:val="115"/>
          <w:marBottom w:val="0"/>
          <w:divBdr>
            <w:top w:val="none" w:sz="0" w:space="0" w:color="auto"/>
            <w:left w:val="none" w:sz="0" w:space="0" w:color="auto"/>
            <w:bottom w:val="none" w:sz="0" w:space="0" w:color="auto"/>
            <w:right w:val="none" w:sz="0" w:space="0" w:color="auto"/>
          </w:divBdr>
        </w:div>
      </w:divsChild>
    </w:div>
    <w:div w:id="919023102">
      <w:marLeft w:val="0"/>
      <w:marRight w:val="0"/>
      <w:marTop w:val="0"/>
      <w:marBottom w:val="0"/>
      <w:divBdr>
        <w:top w:val="none" w:sz="0" w:space="0" w:color="auto"/>
        <w:left w:val="none" w:sz="0" w:space="0" w:color="auto"/>
        <w:bottom w:val="none" w:sz="0" w:space="0" w:color="auto"/>
        <w:right w:val="none" w:sz="0" w:space="0" w:color="auto"/>
      </w:divBdr>
    </w:div>
    <w:div w:id="919023103">
      <w:marLeft w:val="0"/>
      <w:marRight w:val="0"/>
      <w:marTop w:val="0"/>
      <w:marBottom w:val="0"/>
      <w:divBdr>
        <w:top w:val="none" w:sz="0" w:space="0" w:color="auto"/>
        <w:left w:val="none" w:sz="0" w:space="0" w:color="auto"/>
        <w:bottom w:val="none" w:sz="0" w:space="0" w:color="auto"/>
        <w:right w:val="none" w:sz="0" w:space="0" w:color="auto"/>
      </w:divBdr>
    </w:div>
    <w:div w:id="998120712">
      <w:bodyDiv w:val="1"/>
      <w:marLeft w:val="0"/>
      <w:marRight w:val="0"/>
      <w:marTop w:val="0"/>
      <w:marBottom w:val="0"/>
      <w:divBdr>
        <w:top w:val="none" w:sz="0" w:space="0" w:color="auto"/>
        <w:left w:val="none" w:sz="0" w:space="0" w:color="auto"/>
        <w:bottom w:val="none" w:sz="0" w:space="0" w:color="auto"/>
        <w:right w:val="none" w:sz="0" w:space="0" w:color="auto"/>
      </w:divBdr>
    </w:div>
    <w:div w:id="1100446766">
      <w:bodyDiv w:val="1"/>
      <w:marLeft w:val="0"/>
      <w:marRight w:val="0"/>
      <w:marTop w:val="0"/>
      <w:marBottom w:val="0"/>
      <w:divBdr>
        <w:top w:val="none" w:sz="0" w:space="0" w:color="auto"/>
        <w:left w:val="none" w:sz="0" w:space="0" w:color="auto"/>
        <w:bottom w:val="none" w:sz="0" w:space="0" w:color="auto"/>
        <w:right w:val="none" w:sz="0" w:space="0" w:color="auto"/>
      </w:divBdr>
    </w:div>
    <w:div w:id="1718628922">
      <w:bodyDiv w:val="1"/>
      <w:marLeft w:val="0"/>
      <w:marRight w:val="0"/>
      <w:marTop w:val="0"/>
      <w:marBottom w:val="0"/>
      <w:divBdr>
        <w:top w:val="none" w:sz="0" w:space="0" w:color="auto"/>
        <w:left w:val="none" w:sz="0" w:space="0" w:color="auto"/>
        <w:bottom w:val="none" w:sz="0" w:space="0" w:color="auto"/>
        <w:right w:val="none" w:sz="0" w:space="0" w:color="auto"/>
      </w:divBdr>
    </w:div>
    <w:div w:id="20832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ea.europa.eu/resource-efficiency" TargetMode="Externa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hyperlink" Target="https://docs.google.com/document/d/1DfTvF-dvXX_ZjmuX1OCpDDnCR1UdRF14tWtvfl30XaA/edit" TargetMode="External"/><Relationship Id="rId3" Type="http://schemas.openxmlformats.org/officeDocument/2006/relationships/styles" Target="styles.xml"/><Relationship Id="rId21" Type="http://schemas.openxmlformats.org/officeDocument/2006/relationships/hyperlink" Target="mailto:erika.lagzdina@varam.gov.lv" TargetMode="External"/><Relationship Id="rId34" Type="http://schemas.openxmlformats.org/officeDocument/2006/relationships/image" Target="media/image15.png"/><Relationship Id="rId42" Type="http://schemas.openxmlformats.org/officeDocument/2006/relationships/hyperlink" Target="mailto:alexander.ross@naturalresourceswales.gov.uk" TargetMode="Externa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orum.eionet.europa.eu/nrc-scp-waste/library/eionet-webinars/webinars-resource-efficiency/organizing-webinars-eea-introduction-and-checklist" TargetMode="Externa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eu-wacs.adobeconnect.com/targets/" TargetMode="External"/><Relationship Id="rId20" Type="http://schemas.openxmlformats.org/officeDocument/2006/relationships/hyperlink" Target="mailto:jens.guenther@uba.de" TargetMode="External"/><Relationship Id="rId29" Type="http://schemas.openxmlformats.org/officeDocument/2006/relationships/image" Target="media/image10.png"/><Relationship Id="rId41" Type="http://schemas.openxmlformats.org/officeDocument/2006/relationships/hyperlink" Target="mailto:simon.johnson@defra.gsi.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a.europa.eu/about-us/countries-and-eionet"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maja.krunic@sepa.gov.rs" TargetMode="External"/><Relationship Id="rId45" Type="http://schemas.openxmlformats.org/officeDocument/2006/relationships/hyperlink" Target="http://eu-wacs.adobeconnect.com/targe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1cps.adobeconnect.com/common/help/en/support/meeting_test.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png"/><Relationship Id="rId10" Type="http://schemas.openxmlformats.org/officeDocument/2006/relationships/hyperlink" Target="http://forum.eionet.europa.eu/nrc-scp-waste/library/eionet-webinars/webinars-resource-efficiency" TargetMode="External"/><Relationship Id="rId19" Type="http://schemas.openxmlformats.org/officeDocument/2006/relationships/hyperlink" Target="mailto:sofia.rodrigues@apambiente.pt" TargetMode="External"/><Relationship Id="rId31" Type="http://schemas.openxmlformats.org/officeDocument/2006/relationships/image" Target="media/image12.png"/><Relationship Id="rId44" Type="http://schemas.openxmlformats.org/officeDocument/2006/relationships/hyperlink" Target="http://eu-wacs.adobeconnect.com/targe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u-wacs.adobeconnect.com/p9c43b37q0h/" TargetMode="External"/><Relationship Id="rId14" Type="http://schemas.openxmlformats.org/officeDocument/2006/relationships/hyperlink" Target="http://www.eea.europa.eu/publications/more-from-less/" TargetMode="External"/><Relationship Id="rId22" Type="http://schemas.openxmlformats.org/officeDocument/2006/relationships/hyperlink" Target="mailto:p.ekins@ucl.ac.u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na1cps.adobeconnect.com/common/help/en/support/meeting_test.htm" TargetMode="Externa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2C39C-1B6D-45BD-BDD3-93A8CE91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7231</Words>
  <Characters>41217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lpstr>
    </vt:vector>
  </TitlesOfParts>
  <Company>Wuppertal Institut</Company>
  <LinksUpToDate>false</LinksUpToDate>
  <CharactersWithSpaces>48352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Arkaitz Usubiaga</dc:creator>
  <cp:keywords/>
  <dc:description/>
  <cp:lastModifiedBy>Pawel Kazmierczyk</cp:lastModifiedBy>
  <cp:revision>3</cp:revision>
  <cp:lastPrinted>2016-07-05T17:50:00Z</cp:lastPrinted>
  <dcterms:created xsi:type="dcterms:W3CDTF">2016-07-05T17:50:00Z</dcterms:created>
  <dcterms:modified xsi:type="dcterms:W3CDTF">2016-07-05T17:51:00Z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id="FPJgZ4kf"/&gt;&lt;style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value=""/&gt;&lt;pref name="noteType" value="0"/&gt;&lt;/prefs&gt;&lt;/data&gt;</vt:lpwstr>
  </property>
</Properties>
</file>