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EE1" w:rsidRDefault="00500167" w:rsidP="00500167">
      <w:pPr>
        <w:pStyle w:val="Title"/>
        <w:rPr>
          <w:sz w:val="40"/>
        </w:rPr>
      </w:pPr>
      <w:bookmarkStart w:id="0" w:name="_GoBack"/>
      <w:bookmarkEnd w:id="0"/>
      <w:r>
        <w:t>201</w:t>
      </w:r>
      <w:r w:rsidR="00EF01F3">
        <w:t>4</w:t>
      </w:r>
      <w:r>
        <w:t xml:space="preserve"> Freshwater EIONET workshop</w:t>
      </w:r>
      <w:r>
        <w:br/>
      </w:r>
      <w:r w:rsidR="00EF01F3" w:rsidRPr="00EF01F3">
        <w:rPr>
          <w:sz w:val="40"/>
        </w:rPr>
        <w:t>Review of water data flows and data handling processes</w:t>
      </w:r>
    </w:p>
    <w:p w:rsidR="00500167" w:rsidRPr="002E201A" w:rsidRDefault="00EF01F3" w:rsidP="00500167">
      <w:pPr>
        <w:rPr>
          <w:i/>
          <w:lang w:val="nb-NO"/>
        </w:rPr>
      </w:pPr>
      <w:r w:rsidRPr="002E201A">
        <w:rPr>
          <w:i/>
          <w:lang w:val="nb-NO"/>
        </w:rPr>
        <w:t>26-27 June 2014</w:t>
      </w:r>
      <w:r w:rsidR="00500167" w:rsidRPr="002E201A">
        <w:rPr>
          <w:i/>
          <w:lang w:val="nb-NO"/>
        </w:rPr>
        <w:t>, Copenhagen</w:t>
      </w:r>
    </w:p>
    <w:p w:rsidR="00C43325" w:rsidRDefault="00C43325" w:rsidP="00500167">
      <w:r w:rsidRPr="003D08DA">
        <w:t xml:space="preserve">An </w:t>
      </w:r>
      <w:hyperlink r:id="rId9" w:history="1">
        <w:r w:rsidRPr="003D08DA">
          <w:rPr>
            <w:rStyle w:val="Hyperlink"/>
          </w:rPr>
          <w:t>agenda of the meeting</w:t>
        </w:r>
      </w:hyperlink>
      <w:r w:rsidRPr="003D08DA">
        <w:t>, including links to all background documents and presentations can be found in the workshop folder on the EIONET Forum</w:t>
      </w:r>
      <w:r w:rsidRPr="003D08DA">
        <w:rPr>
          <w:rStyle w:val="FootnoteReference"/>
        </w:rPr>
        <w:footnoteReference w:id="1"/>
      </w:r>
      <w:r w:rsidRPr="003D08DA">
        <w:t>.</w:t>
      </w:r>
      <w:r w:rsidR="00EF01F3" w:rsidRPr="003D08DA">
        <w:t xml:space="preserve"> </w:t>
      </w:r>
      <w:r w:rsidR="007212E4">
        <w:t>The agenda</w:t>
      </w:r>
      <w:r w:rsidR="0027549D">
        <w:t xml:space="preserve"> and a</w:t>
      </w:r>
      <w:r w:rsidR="007212E4">
        <w:t xml:space="preserve"> participant list are given in the annexes 1</w:t>
      </w:r>
      <w:r w:rsidR="0027549D">
        <w:t xml:space="preserve"> and</w:t>
      </w:r>
      <w:r w:rsidR="007212E4">
        <w:t xml:space="preserve"> 2.</w:t>
      </w:r>
    </w:p>
    <w:p w:rsidR="007212E4" w:rsidRDefault="007212E4" w:rsidP="007212E4">
      <w:pPr>
        <w:pStyle w:val="Heading2"/>
      </w:pPr>
      <w:r>
        <w:t>Summary of presentations, action points</w:t>
      </w:r>
      <w:r w:rsidR="00BC2661">
        <w:t xml:space="preserve"> and conclusions</w:t>
      </w:r>
    </w:p>
    <w:p w:rsidR="005532BD" w:rsidRDefault="005532BD" w:rsidP="007212E4">
      <w:pPr>
        <w:pStyle w:val="Heading3"/>
      </w:pPr>
      <w:r>
        <w:t>Presentations, introduction:</w:t>
      </w:r>
    </w:p>
    <w:p w:rsidR="005532BD" w:rsidRPr="005532BD" w:rsidRDefault="005532BD" w:rsidP="005532BD">
      <w:pPr>
        <w:rPr>
          <w:i/>
        </w:rPr>
      </w:pPr>
      <w:r w:rsidRPr="005532BD">
        <w:rPr>
          <w:i/>
        </w:rPr>
        <w:t xml:space="preserve">Chair: Anita Künitzer, </w:t>
      </w:r>
      <w:r w:rsidR="00E50BE3">
        <w:rPr>
          <w:i/>
        </w:rPr>
        <w:t xml:space="preserve">UFZ, </w:t>
      </w:r>
      <w:r w:rsidRPr="005532BD">
        <w:rPr>
          <w:i/>
        </w:rPr>
        <w:t>ETC-ICM coordinator</w:t>
      </w:r>
    </w:p>
    <w:p w:rsidR="005532BD" w:rsidRPr="00412219" w:rsidRDefault="005532BD" w:rsidP="005532BD">
      <w:r w:rsidRPr="00E50BE3">
        <w:rPr>
          <w:b/>
          <w:i/>
        </w:rPr>
        <w:t>Objective:</w:t>
      </w:r>
      <w:r>
        <w:t xml:space="preserve"> The focus of this workshop is to discuss, understand and agree on the development of State-of-Environment (SoE) content and the technical quality assurance (QA) /quality control (QC) procedures, and to find the best way to</w:t>
      </w:r>
      <w:r w:rsidRPr="00350013">
        <w:t xml:space="preserve"> </w:t>
      </w:r>
      <w:r>
        <w:t>clean up and quality check all</w:t>
      </w:r>
      <w:r w:rsidRPr="00350013">
        <w:t xml:space="preserve"> reported </w:t>
      </w:r>
      <w:r>
        <w:t>SoE</w:t>
      </w:r>
      <w:r w:rsidRPr="00350013">
        <w:t xml:space="preserve"> data</w:t>
      </w:r>
      <w:r>
        <w:t>. A</w:t>
      </w:r>
      <w:r w:rsidRPr="005D734D">
        <w:t>lign</w:t>
      </w:r>
      <w:r>
        <w:t>ing</w:t>
      </w:r>
      <w:r w:rsidRPr="005D734D">
        <w:t xml:space="preserve"> SoE information with the WFD structure </w:t>
      </w:r>
      <w:r>
        <w:t>will</w:t>
      </w:r>
      <w:r w:rsidRPr="005D734D">
        <w:t xml:space="preserve"> improve </w:t>
      </w:r>
      <w:r>
        <w:t xml:space="preserve">upcoming </w:t>
      </w:r>
      <w:r w:rsidRPr="005D734D">
        <w:t>integrated assessments</w:t>
      </w:r>
      <w:r>
        <w:t xml:space="preserve"> of status and pressures</w:t>
      </w:r>
      <w:r w:rsidR="00E50BE3">
        <w:t>. T</w:t>
      </w:r>
      <w:r>
        <w:t xml:space="preserve">he WFD has a better spatial coverage (as all water bodies are reported), but </w:t>
      </w:r>
      <w:r w:rsidRPr="005D734D">
        <w:t xml:space="preserve">SoE have </w:t>
      </w:r>
      <w:r>
        <w:t>a better time coverage (yearly data instead of every 6 years as for the WFD)</w:t>
      </w:r>
      <w:r w:rsidRPr="005D734D">
        <w:t xml:space="preserve"> </w:t>
      </w:r>
      <w:r>
        <w:t xml:space="preserve">and also provide real monitoring data on continuous numeric scales </w:t>
      </w:r>
      <w:r w:rsidRPr="005D734D">
        <w:t xml:space="preserve">instead of </w:t>
      </w:r>
      <w:r>
        <w:t xml:space="preserve">only </w:t>
      </w:r>
      <w:r w:rsidRPr="005D734D">
        <w:t xml:space="preserve">status </w:t>
      </w:r>
      <w:r>
        <w:t xml:space="preserve">classes. See </w:t>
      </w:r>
      <w:r>
        <w:rPr>
          <w:b/>
        </w:rPr>
        <w:t xml:space="preserve">Presentation </w:t>
      </w:r>
      <w:r w:rsidRPr="00D37A16">
        <w:rPr>
          <w:b/>
        </w:rPr>
        <w:t>by Beate Werner, EEA</w:t>
      </w:r>
      <w:r>
        <w:rPr>
          <w:b/>
        </w:rPr>
        <w:t xml:space="preserve">: </w:t>
      </w:r>
      <w:r w:rsidRPr="00D37A16">
        <w:rPr>
          <w:b/>
        </w:rPr>
        <w:t>“</w:t>
      </w:r>
      <w:hyperlink r:id="rId10" w:history="1">
        <w:r w:rsidRPr="00493A0B">
          <w:rPr>
            <w:rStyle w:val="Hyperlink"/>
            <w:b/>
          </w:rPr>
          <w:t>Objectives and introduction</w:t>
        </w:r>
      </w:hyperlink>
      <w:r w:rsidRPr="003D08DA">
        <w:rPr>
          <w:b/>
        </w:rPr>
        <w:t>”</w:t>
      </w:r>
    </w:p>
    <w:p w:rsidR="005532BD" w:rsidRPr="00965B76" w:rsidRDefault="005532BD" w:rsidP="005532BD">
      <w:pPr>
        <w:spacing w:after="0"/>
      </w:pPr>
      <w:r w:rsidRPr="00DC1648">
        <w:rPr>
          <w:b/>
          <w:i/>
        </w:rPr>
        <w:t>Policy needs:</w:t>
      </w:r>
      <w:r>
        <w:t xml:space="preserve"> </w:t>
      </w:r>
      <w:r w:rsidRPr="0002317A">
        <w:t xml:space="preserve">While WFD reporting is </w:t>
      </w:r>
      <w:r>
        <w:t xml:space="preserve">also </w:t>
      </w:r>
      <w:r w:rsidRPr="0002317A">
        <w:t>linked to compliance checking</w:t>
      </w:r>
      <w:r>
        <w:t xml:space="preserve"> (see new </w:t>
      </w:r>
      <w:hyperlink r:id="rId11" w:history="1">
        <w:r w:rsidRPr="00B72016">
          <w:rPr>
            <w:rStyle w:val="Hyperlink"/>
          </w:rPr>
          <w:t>WFD guidance</w:t>
        </w:r>
      </w:hyperlink>
      <w:r>
        <w:t>)</w:t>
      </w:r>
      <w:r w:rsidRPr="0002317A">
        <w:t xml:space="preserve">, </w:t>
      </w:r>
      <w:r>
        <w:t>all reporting streams collect</w:t>
      </w:r>
      <w:r w:rsidRPr="0002317A">
        <w:t xml:space="preserve"> information that will be used to ensure that policy developments are knowledge</w:t>
      </w:r>
      <w:r>
        <w:t>-based</w:t>
      </w:r>
      <w:r w:rsidRPr="0002317A">
        <w:t>.</w:t>
      </w:r>
      <w:r>
        <w:t xml:space="preserve"> </w:t>
      </w:r>
      <w:r w:rsidRPr="0002317A">
        <w:t xml:space="preserve">WISE, with its multiple sources of data and information, including the SoE reporting, </w:t>
      </w:r>
      <w:r>
        <w:t xml:space="preserve">should allow better integration of water quality and quantity concerns into other policies. See </w:t>
      </w:r>
      <w:r>
        <w:rPr>
          <w:b/>
        </w:rPr>
        <w:t>Presentation by</w:t>
      </w:r>
      <w:r w:rsidRPr="00D37A16">
        <w:rPr>
          <w:b/>
        </w:rPr>
        <w:t xml:space="preserve"> Joachim Capitão,</w:t>
      </w:r>
      <w:r>
        <w:rPr>
          <w:b/>
        </w:rPr>
        <w:t xml:space="preserve"> DG Environment: </w:t>
      </w:r>
      <w:r w:rsidRPr="00D37A16">
        <w:rPr>
          <w:b/>
        </w:rPr>
        <w:t>“</w:t>
      </w:r>
      <w:hyperlink r:id="rId12" w:history="1">
        <w:r w:rsidRPr="00C52F8B">
          <w:rPr>
            <w:rStyle w:val="Hyperlink"/>
            <w:b/>
          </w:rPr>
          <w:t>SoE reporting and policy needs</w:t>
        </w:r>
      </w:hyperlink>
      <w:r w:rsidRPr="00D37A16">
        <w:rPr>
          <w:b/>
        </w:rPr>
        <w:t>”</w:t>
      </w:r>
    </w:p>
    <w:p w:rsidR="005532BD" w:rsidRPr="005532BD" w:rsidRDefault="005532BD" w:rsidP="005532BD"/>
    <w:p w:rsidR="007212E4" w:rsidRDefault="007212E4" w:rsidP="007212E4">
      <w:pPr>
        <w:pStyle w:val="Heading3"/>
      </w:pPr>
      <w:r>
        <w:t>Presentations</w:t>
      </w:r>
      <w:r w:rsidR="00965B76">
        <w:t>, session 1</w:t>
      </w:r>
      <w:r w:rsidR="005532BD">
        <w:t>, Content quality - Review of SoE data</w:t>
      </w:r>
      <w:r>
        <w:t>:</w:t>
      </w:r>
    </w:p>
    <w:p w:rsidR="005532BD" w:rsidRPr="005532BD" w:rsidRDefault="005532BD" w:rsidP="005532BD">
      <w:pPr>
        <w:rPr>
          <w:i/>
        </w:rPr>
      </w:pPr>
      <w:r w:rsidRPr="005532BD">
        <w:rPr>
          <w:i/>
        </w:rPr>
        <w:t xml:space="preserve">Chair Beate Werner, head of </w:t>
      </w:r>
      <w:r>
        <w:rPr>
          <w:i/>
        </w:rPr>
        <w:t xml:space="preserve">EEA </w:t>
      </w:r>
      <w:r w:rsidRPr="005532BD">
        <w:rPr>
          <w:i/>
        </w:rPr>
        <w:t xml:space="preserve">water </w:t>
      </w:r>
      <w:r w:rsidR="001958AF">
        <w:rPr>
          <w:i/>
        </w:rPr>
        <w:t>group</w:t>
      </w:r>
    </w:p>
    <w:p w:rsidR="00FC6561" w:rsidRDefault="009247F6" w:rsidP="00C60D31">
      <w:pPr>
        <w:spacing w:after="0"/>
      </w:pPr>
      <w:r w:rsidRPr="00FC6561">
        <w:rPr>
          <w:b/>
          <w:i/>
        </w:rPr>
        <w:t xml:space="preserve">Changes needed for </w:t>
      </w:r>
      <w:r w:rsidR="00FC6561" w:rsidRPr="00FC6561">
        <w:rPr>
          <w:b/>
          <w:i/>
        </w:rPr>
        <w:t>SoE-data</w:t>
      </w:r>
      <w:r w:rsidR="00FC6561">
        <w:rPr>
          <w:b/>
          <w:i/>
        </w:rPr>
        <w:t xml:space="preserve"> (general for all SoE reporting streams)</w:t>
      </w:r>
      <w:r w:rsidR="00FC6561" w:rsidRPr="00FC6561">
        <w:rPr>
          <w:b/>
          <w:i/>
        </w:rPr>
        <w:t>:</w:t>
      </w:r>
      <w:r w:rsidR="00FC6561">
        <w:rPr>
          <w:b/>
          <w:i/>
        </w:rPr>
        <w:t xml:space="preserve"> </w:t>
      </w:r>
      <w:r w:rsidR="00412219">
        <w:t xml:space="preserve">Countries must ensure that </w:t>
      </w:r>
      <w:r w:rsidR="009A3AA2">
        <w:t xml:space="preserve">water </w:t>
      </w:r>
      <w:r w:rsidR="00FC6561">
        <w:t xml:space="preserve">body codes for SoE stations match WFD water body codes. </w:t>
      </w:r>
      <w:r w:rsidR="00412219">
        <w:t>EEA must ensure that the SoE reporting sheets and data dictionaries are better linked.</w:t>
      </w:r>
    </w:p>
    <w:p w:rsidR="00FC6561" w:rsidRDefault="00FC6561" w:rsidP="00C60D31">
      <w:pPr>
        <w:spacing w:after="0"/>
        <w:rPr>
          <w:b/>
          <w:i/>
        </w:rPr>
      </w:pPr>
      <w:r w:rsidRPr="00FC6561">
        <w:rPr>
          <w:b/>
          <w:i/>
        </w:rPr>
        <w:t>Specific changes for nut</w:t>
      </w:r>
      <w:r>
        <w:rPr>
          <w:b/>
          <w:i/>
        </w:rPr>
        <w:t xml:space="preserve">rients, organic matter, </w:t>
      </w:r>
      <w:r w:rsidR="00E50BE3">
        <w:rPr>
          <w:b/>
          <w:i/>
        </w:rPr>
        <w:t>and biology</w:t>
      </w:r>
      <w:r>
        <w:rPr>
          <w:b/>
          <w:i/>
        </w:rPr>
        <w:t xml:space="preserve">: </w:t>
      </w:r>
      <w:r>
        <w:t>No major changes needed, but fish in rivers may be included to capture biological impacts of hydromorphological pressures</w:t>
      </w:r>
      <w:r w:rsidR="00412219">
        <w:t>.</w:t>
      </w:r>
      <w:r w:rsidRPr="00FC6561">
        <w:rPr>
          <w:b/>
          <w:i/>
        </w:rPr>
        <w:t xml:space="preserve"> </w:t>
      </w:r>
    </w:p>
    <w:p w:rsidR="0050324C" w:rsidRDefault="00FC6561" w:rsidP="00C60D31">
      <w:pPr>
        <w:spacing w:after="0"/>
      </w:pPr>
      <w:r w:rsidRPr="00FC6561">
        <w:rPr>
          <w:b/>
          <w:i/>
        </w:rPr>
        <w:t xml:space="preserve">Specific changes for </w:t>
      </w:r>
      <w:r>
        <w:rPr>
          <w:b/>
          <w:i/>
        </w:rPr>
        <w:t>hazardous substances</w:t>
      </w:r>
      <w:r w:rsidRPr="00FC6561">
        <w:rPr>
          <w:b/>
          <w:i/>
        </w:rPr>
        <w:t xml:space="preserve">: </w:t>
      </w:r>
      <w:r w:rsidR="00E50BE3" w:rsidRPr="00412219">
        <w:t>Dete</w:t>
      </w:r>
      <w:r w:rsidR="00E50BE3">
        <w:t>rminants</w:t>
      </w:r>
      <w:r w:rsidR="00412219">
        <w:t xml:space="preserve"> should be the same as the WFD pollutants </w:t>
      </w:r>
      <w:r w:rsidR="003E6435">
        <w:t>used to assess</w:t>
      </w:r>
      <w:r w:rsidR="00412219">
        <w:t xml:space="preserve"> chemical and ecological status</w:t>
      </w:r>
      <w:r w:rsidR="003E6435">
        <w:t>. Disaggregated data, level of quantification (LOQ)-</w:t>
      </w:r>
      <w:r w:rsidR="003E6435">
        <w:lastRenderedPageBreak/>
        <w:t>values, national environmental quality standards (EQS) values for rivers and lakes and threshold values for groundwater should all be reported.</w:t>
      </w:r>
    </w:p>
    <w:p w:rsidR="003E6435" w:rsidRPr="00D37A16" w:rsidRDefault="003E6435" w:rsidP="003E6435">
      <w:pPr>
        <w:rPr>
          <w:b/>
        </w:rPr>
      </w:pPr>
      <w:r>
        <w:t xml:space="preserve">See </w:t>
      </w:r>
      <w:r>
        <w:rPr>
          <w:b/>
        </w:rPr>
        <w:t xml:space="preserve">Presentation by </w:t>
      </w:r>
      <w:r w:rsidRPr="008A017F">
        <w:rPr>
          <w:b/>
        </w:rPr>
        <w:t xml:space="preserve">Sandra Richter, UFZ, </w:t>
      </w:r>
      <w:proofErr w:type="gramStart"/>
      <w:r w:rsidRPr="008A017F">
        <w:rPr>
          <w:b/>
        </w:rPr>
        <w:t>ETC</w:t>
      </w:r>
      <w:proofErr w:type="gramEnd"/>
      <w:r w:rsidRPr="008A017F">
        <w:rPr>
          <w:b/>
        </w:rPr>
        <w:t xml:space="preserve">-ICM: </w:t>
      </w:r>
      <w:r>
        <w:rPr>
          <w:b/>
        </w:rPr>
        <w:t>“</w:t>
      </w:r>
      <w:hyperlink r:id="rId13" w:history="1">
        <w:r w:rsidRPr="00657D85">
          <w:rPr>
            <w:rStyle w:val="Hyperlink"/>
            <w:b/>
          </w:rPr>
          <w:t>Content quality – Review of SoE data</w:t>
        </w:r>
      </w:hyperlink>
      <w:r>
        <w:rPr>
          <w:b/>
        </w:rPr>
        <w:t>”</w:t>
      </w:r>
    </w:p>
    <w:p w:rsidR="003E6435" w:rsidRDefault="003E6435" w:rsidP="005532BD">
      <w:pPr>
        <w:rPr>
          <w:b/>
        </w:rPr>
      </w:pPr>
      <w:r w:rsidRPr="003E6435">
        <w:rPr>
          <w:b/>
          <w:i/>
        </w:rPr>
        <w:t xml:space="preserve">Specific changes for SoE-emissions: </w:t>
      </w:r>
      <w:r>
        <w:t>SoE list of “preferred” substances will be updated according to the new EQS directive and frequently monitored chemical substances</w:t>
      </w:r>
      <w:r w:rsidR="00A178D6">
        <w:t>. S</w:t>
      </w:r>
      <w:r>
        <w:t>ource oriented approach of emission categories is kept, but better aligned with WFD list of pressures.</w:t>
      </w:r>
      <w:r w:rsidR="00A178D6">
        <w:t xml:space="preserve"> Riverine load can be reported as a new parameter in SoE emissions data flow.</w:t>
      </w:r>
      <w:r w:rsidR="009A5E1D">
        <w:t xml:space="preserve"> See </w:t>
      </w:r>
      <w:r w:rsidR="009A5E1D">
        <w:rPr>
          <w:b/>
        </w:rPr>
        <w:t xml:space="preserve">Presentation by </w:t>
      </w:r>
      <w:r w:rsidR="009A5E1D" w:rsidRPr="00EB7E0B">
        <w:rPr>
          <w:b/>
        </w:rPr>
        <w:t>Bo Jacobsen</w:t>
      </w:r>
      <w:r w:rsidR="009A5E1D">
        <w:rPr>
          <w:b/>
        </w:rPr>
        <w:t xml:space="preserve">, EEA, with input from Hana Prchalova, Cenia, </w:t>
      </w:r>
      <w:proofErr w:type="gramStart"/>
      <w:r w:rsidR="009A5E1D">
        <w:rPr>
          <w:b/>
        </w:rPr>
        <w:t>ETC</w:t>
      </w:r>
      <w:proofErr w:type="gramEnd"/>
      <w:r w:rsidR="009A5E1D">
        <w:rPr>
          <w:b/>
        </w:rPr>
        <w:t>-ICM</w:t>
      </w:r>
      <w:r w:rsidR="009A5E1D" w:rsidRPr="00EB7E0B">
        <w:rPr>
          <w:b/>
        </w:rPr>
        <w:t xml:space="preserve">: </w:t>
      </w:r>
      <w:r w:rsidR="009A5E1D">
        <w:rPr>
          <w:b/>
        </w:rPr>
        <w:t>“</w:t>
      </w:r>
      <w:hyperlink r:id="rId14" w:history="1">
        <w:r w:rsidR="009A5E1D" w:rsidRPr="00377AE2">
          <w:rPr>
            <w:rStyle w:val="Hyperlink"/>
            <w:b/>
          </w:rPr>
          <w:t>Review of SoE data; Update of SoE reporting sheets for emissions following the WFD reporting guidance</w:t>
        </w:r>
      </w:hyperlink>
      <w:r w:rsidR="009A5E1D">
        <w:rPr>
          <w:b/>
        </w:rPr>
        <w:t>”</w:t>
      </w:r>
    </w:p>
    <w:p w:rsidR="009A5E1D" w:rsidRDefault="009A5E1D" w:rsidP="001958AF">
      <w:r>
        <w:rPr>
          <w:b/>
          <w:i/>
        </w:rPr>
        <w:t xml:space="preserve">Specific changes for SoE water quantity (water abstractions): </w:t>
      </w:r>
      <w:r w:rsidR="001958AF">
        <w:t xml:space="preserve">The reporting parameters are explored in detail and possibly will be revised based on the requirements for key products like water accounts (WA) and indicators like the improved Water Exploitation Index (WEI+). </w:t>
      </w:r>
      <w:r>
        <w:t xml:space="preserve">Streamlining </w:t>
      </w:r>
      <w:r w:rsidR="001958AF">
        <w:t xml:space="preserve">parameters </w:t>
      </w:r>
      <w:r>
        <w:t xml:space="preserve">with the OECD/Eurostat joint questionnaire </w:t>
      </w:r>
      <w:r w:rsidR="001958AF">
        <w:t>has to be continued.</w:t>
      </w:r>
      <w:r>
        <w:t xml:space="preserve"> See </w:t>
      </w:r>
      <w:r>
        <w:rPr>
          <w:b/>
        </w:rPr>
        <w:t xml:space="preserve">Presentation by </w:t>
      </w:r>
      <w:r w:rsidRPr="00EE2A78">
        <w:rPr>
          <w:b/>
        </w:rPr>
        <w:t xml:space="preserve">Evangelos Baltas, </w:t>
      </w:r>
      <w:r>
        <w:rPr>
          <w:b/>
        </w:rPr>
        <w:t xml:space="preserve">NTUA, </w:t>
      </w:r>
      <w:proofErr w:type="gramStart"/>
      <w:r w:rsidRPr="00EE2A78">
        <w:rPr>
          <w:b/>
        </w:rPr>
        <w:t>ETC</w:t>
      </w:r>
      <w:proofErr w:type="gramEnd"/>
      <w:r>
        <w:rPr>
          <w:b/>
        </w:rPr>
        <w:t>-ICM</w:t>
      </w:r>
      <w:r w:rsidRPr="00EE2A78">
        <w:rPr>
          <w:b/>
        </w:rPr>
        <w:t xml:space="preserve">: </w:t>
      </w:r>
      <w:r>
        <w:rPr>
          <w:b/>
        </w:rPr>
        <w:t>“</w:t>
      </w:r>
      <w:hyperlink r:id="rId15" w:history="1">
        <w:r w:rsidRPr="00B253DB">
          <w:rPr>
            <w:rStyle w:val="Hyperlink"/>
            <w:b/>
          </w:rPr>
          <w:t>SoE water quantity reporting</w:t>
        </w:r>
      </w:hyperlink>
      <w:r>
        <w:rPr>
          <w:b/>
        </w:rPr>
        <w:t>”.</w:t>
      </w:r>
    </w:p>
    <w:p w:rsidR="005532BD" w:rsidRDefault="005532BD" w:rsidP="005532BD">
      <w:pPr>
        <w:pStyle w:val="Heading3"/>
      </w:pPr>
      <w:r>
        <w:t xml:space="preserve">Presentations, session 2: </w:t>
      </w:r>
      <w:r w:rsidRPr="005532BD">
        <w:t>Restructuring data processing: Technical developments at EEA</w:t>
      </w:r>
    </w:p>
    <w:p w:rsidR="007334FA" w:rsidRPr="00441234" w:rsidRDefault="007334FA" w:rsidP="007334FA">
      <w:pPr>
        <w:rPr>
          <w:i/>
        </w:rPr>
      </w:pPr>
      <w:r w:rsidRPr="00441234">
        <w:rPr>
          <w:i/>
        </w:rPr>
        <w:t>Chair: Stefan Jensen, EEA</w:t>
      </w:r>
      <w:r w:rsidR="00C03D9C">
        <w:rPr>
          <w:i/>
        </w:rPr>
        <w:t xml:space="preserve"> Data and Information (MDI) Programme</w:t>
      </w:r>
      <w:r w:rsidR="00F361FB">
        <w:rPr>
          <w:i/>
        </w:rPr>
        <w:t xml:space="preserve">, Head of </w:t>
      </w:r>
      <w:r w:rsidR="00F361FB" w:rsidRPr="00F361FB">
        <w:rPr>
          <w:i/>
        </w:rPr>
        <w:t>SEIS and reference data</w:t>
      </w:r>
      <w:r w:rsidR="00F361FB">
        <w:rPr>
          <w:i/>
        </w:rPr>
        <w:t xml:space="preserve"> group</w:t>
      </w:r>
    </w:p>
    <w:p w:rsidR="00EB7F90" w:rsidRDefault="007972B5" w:rsidP="003D08DA">
      <w:r w:rsidRPr="007972B5">
        <w:rPr>
          <w:b/>
          <w:i/>
        </w:rPr>
        <w:t>Changes needed to improve data processing:</w:t>
      </w:r>
      <w:r>
        <w:t xml:space="preserve"> </w:t>
      </w:r>
      <w:r w:rsidR="004E02B1">
        <w:t>To improve the SoE report</w:t>
      </w:r>
      <w:r w:rsidR="006703D5">
        <w:t xml:space="preserve">ing the countries are asked to </w:t>
      </w:r>
      <w:r w:rsidR="004E02B1" w:rsidRPr="004E02B1">
        <w:t>check the results of the automatic QA, correct problems and redeliver corrected data</w:t>
      </w:r>
      <w:r w:rsidR="00C03D9C">
        <w:t>;</w:t>
      </w:r>
      <w:r w:rsidR="006703D5">
        <w:t xml:space="preserve"> </w:t>
      </w:r>
      <w:r w:rsidR="004E02B1" w:rsidRPr="004E02B1">
        <w:t>download and use only the newest version of the WQ Reporting Tool</w:t>
      </w:r>
      <w:r w:rsidR="00F361FB">
        <w:t>,</w:t>
      </w:r>
      <w:r w:rsidR="006703D5">
        <w:t xml:space="preserve"> </w:t>
      </w:r>
      <w:r w:rsidR="00C03D9C">
        <w:t>u</w:t>
      </w:r>
      <w:r w:rsidR="004E02B1" w:rsidRPr="004E02B1">
        <w:t xml:space="preserve">se only the latest versions of data delivery templates downloaded from </w:t>
      </w:r>
      <w:r w:rsidR="004E02B1">
        <w:t xml:space="preserve">the </w:t>
      </w:r>
      <w:r w:rsidR="004E02B1" w:rsidRPr="004E02B1">
        <w:t>D</w:t>
      </w:r>
      <w:r w:rsidR="004E02B1">
        <w:t xml:space="preserve">ata </w:t>
      </w:r>
      <w:r w:rsidR="004E02B1" w:rsidRPr="004E02B1">
        <w:t>D</w:t>
      </w:r>
      <w:r w:rsidR="004E02B1">
        <w:t>ictionaries</w:t>
      </w:r>
      <w:r w:rsidR="00F361FB">
        <w:t>,</w:t>
      </w:r>
      <w:r w:rsidR="00C03D9C">
        <w:t xml:space="preserve"> and</w:t>
      </w:r>
      <w:r w:rsidR="006703D5">
        <w:t xml:space="preserve"> </w:t>
      </w:r>
      <w:r w:rsidR="00C03D9C">
        <w:t>r</w:t>
      </w:r>
      <w:r w:rsidR="004E02B1">
        <w:t>eply</w:t>
      </w:r>
      <w:r w:rsidR="004E02B1" w:rsidRPr="004E02B1">
        <w:t xml:space="preserve"> on critical QA issues to achie</w:t>
      </w:r>
      <w:r w:rsidR="004E02B1">
        <w:t>ve the highest evaluation score</w:t>
      </w:r>
      <w:r w:rsidR="007334FA">
        <w:t xml:space="preserve">. </w:t>
      </w:r>
      <w:r w:rsidR="006703D5">
        <w:t>D</w:t>
      </w:r>
      <w:r w:rsidR="00EB7F90">
        <w:t>ata requests have to be simplified and remain stable</w:t>
      </w:r>
      <w:r w:rsidR="006703D5">
        <w:t>,</w:t>
      </w:r>
      <w:r w:rsidR="00EB7F90">
        <w:t xml:space="preserve"> and different reporting streams have to be streamlined while using strict </w:t>
      </w:r>
      <w:r w:rsidR="006703D5">
        <w:t>deadlines</w:t>
      </w:r>
      <w:r w:rsidR="00EB7F90">
        <w:t xml:space="preserve">. EEA works on an increased automation of data processing, implicating that only files that pass a basic quality check will be uploaded. Communication with </w:t>
      </w:r>
      <w:r w:rsidR="006703D5">
        <w:t>countries</w:t>
      </w:r>
      <w:r w:rsidR="00EB7F90">
        <w:t xml:space="preserve"> will be improved, including faster 2</w:t>
      </w:r>
      <w:r w:rsidR="00EB7F90" w:rsidRPr="003D08DA">
        <w:rPr>
          <w:vertAlign w:val="superscript"/>
        </w:rPr>
        <w:t>nd</w:t>
      </w:r>
      <w:r w:rsidR="006703D5">
        <w:t xml:space="preserve"> level checks,</w:t>
      </w:r>
      <w:r w:rsidR="00EB7F90">
        <w:t xml:space="preserve"> data harmonization, gap filling and data merging in a common work space. </w:t>
      </w:r>
      <w:r>
        <w:t xml:space="preserve">See </w:t>
      </w:r>
      <w:r>
        <w:rPr>
          <w:b/>
        </w:rPr>
        <w:t xml:space="preserve">Presentation by </w:t>
      </w:r>
      <w:r w:rsidRPr="007334FA">
        <w:rPr>
          <w:b/>
        </w:rPr>
        <w:t>Hermann Peifer</w:t>
      </w:r>
      <w:r>
        <w:rPr>
          <w:b/>
        </w:rPr>
        <w:t xml:space="preserve"> with input from Marek Staron</w:t>
      </w:r>
      <w:r w:rsidRPr="007334FA">
        <w:rPr>
          <w:b/>
        </w:rPr>
        <w:t xml:space="preserve">, </w:t>
      </w:r>
      <w:r>
        <w:rPr>
          <w:b/>
        </w:rPr>
        <w:t>EEA MDI programme</w:t>
      </w:r>
      <w:r w:rsidRPr="007334FA">
        <w:rPr>
          <w:b/>
        </w:rPr>
        <w:t xml:space="preserve">: </w:t>
      </w:r>
      <w:r>
        <w:rPr>
          <w:b/>
        </w:rPr>
        <w:t>“</w:t>
      </w:r>
      <w:hyperlink r:id="rId16" w:history="1">
        <w:r w:rsidRPr="00C03D9C">
          <w:rPr>
            <w:rStyle w:val="Hyperlink"/>
            <w:b/>
          </w:rPr>
          <w:t>Restructuring data processing: What needs to be changed?</w:t>
        </w:r>
      </w:hyperlink>
      <w:r>
        <w:rPr>
          <w:b/>
        </w:rPr>
        <w:t>”</w:t>
      </w:r>
    </w:p>
    <w:p w:rsidR="002C5056" w:rsidRPr="007972B5" w:rsidRDefault="007972B5" w:rsidP="004B19A6">
      <w:pPr>
        <w:rPr>
          <w:b/>
        </w:rPr>
      </w:pPr>
      <w:r w:rsidRPr="007972B5">
        <w:rPr>
          <w:b/>
          <w:i/>
        </w:rPr>
        <w:t xml:space="preserve">Changes needed to improve data collection and use: </w:t>
      </w:r>
      <w:r w:rsidR="00EB7F90">
        <w:t>There’s an i</w:t>
      </w:r>
      <w:r w:rsidR="00AF5A6A">
        <w:t>ncreasing demand for data collection for a multitude of uses</w:t>
      </w:r>
      <w:r w:rsidR="009C39B5">
        <w:t>, including map-based information</w:t>
      </w:r>
      <w:r w:rsidR="00AF5A6A">
        <w:t>.</w:t>
      </w:r>
      <w:r w:rsidR="009C39B5">
        <w:t xml:space="preserve"> This demand requires cross-sector data interoperability.</w:t>
      </w:r>
      <w:r>
        <w:t xml:space="preserve"> A</w:t>
      </w:r>
      <w:r w:rsidR="009C39B5">
        <w:t xml:space="preserve"> common data workspace </w:t>
      </w:r>
      <w:r>
        <w:t xml:space="preserve">is needed </w:t>
      </w:r>
      <w:r w:rsidR="009C39B5">
        <w:t>to facilitate data collection, analyses, visualisation and sharing.</w:t>
      </w:r>
      <w:r w:rsidR="00C27427">
        <w:t xml:space="preserve"> A workspace is a folder structure,</w:t>
      </w:r>
      <w:r w:rsidR="00EB7F90">
        <w:t xml:space="preserve"> </w:t>
      </w:r>
      <w:r w:rsidR="00C27427">
        <w:t>files and databases glued together by scripts, tools or manual a</w:t>
      </w:r>
      <w:r>
        <w:t>ctions described in a log book. The normal procedure for SoE freshwater data flows is that</w:t>
      </w:r>
      <w:r w:rsidR="004F717F">
        <w:t xml:space="preserve"> member countries send data to EEA who</w:t>
      </w:r>
      <w:r w:rsidR="00C27427">
        <w:t xml:space="preserve"> do</w:t>
      </w:r>
      <w:r w:rsidR="004F717F">
        <w:t>es the</w:t>
      </w:r>
      <w:r w:rsidR="007C1008">
        <w:t xml:space="preserve"> QA/QC of the</w:t>
      </w:r>
      <w:r w:rsidR="004F717F">
        <w:t>m</w:t>
      </w:r>
      <w:r w:rsidR="00C27427">
        <w:t xml:space="preserve">. </w:t>
      </w:r>
      <w:r w:rsidR="004F717F">
        <w:t>T</w:t>
      </w:r>
      <w:r w:rsidR="007C1008">
        <w:t>he ETC, EEA and EC consultants analyse the data and produce report</w:t>
      </w:r>
      <w:r w:rsidR="004F717F">
        <w:t>s,</w:t>
      </w:r>
      <w:r w:rsidR="007C1008">
        <w:t xml:space="preserve"> maps or other products. </w:t>
      </w:r>
      <w:r w:rsidR="004F717F">
        <w:t xml:space="preserve"> </w:t>
      </w:r>
      <w:r w:rsidR="00616E91">
        <w:t>The</w:t>
      </w:r>
      <w:r w:rsidR="004F717F">
        <w:t xml:space="preserve"> EEA works </w:t>
      </w:r>
      <w:r w:rsidR="007E0A28">
        <w:t xml:space="preserve">towards </w:t>
      </w:r>
      <w:r>
        <w:t xml:space="preserve">more </w:t>
      </w:r>
      <w:r w:rsidR="007E0A28">
        <w:t>visual tools</w:t>
      </w:r>
      <w:r w:rsidR="00616E91">
        <w:t xml:space="preserve"> (e.g. maps or graphics) as these are easier to understand than scripts</w:t>
      </w:r>
      <w:r w:rsidR="007E0A28">
        <w:t>.</w:t>
      </w:r>
      <w:r>
        <w:t xml:space="preserve"> </w:t>
      </w:r>
      <w:r w:rsidR="004F717F">
        <w:t>About the g</w:t>
      </w:r>
      <w:r w:rsidR="002C5056">
        <w:t>eolocation</w:t>
      </w:r>
      <w:r w:rsidR="004F717F">
        <w:t xml:space="preserve"> of sensitive national data, EEA will</w:t>
      </w:r>
      <w:r w:rsidR="002C5056">
        <w:t xml:space="preserve"> decrease </w:t>
      </w:r>
      <w:r w:rsidR="004F717F">
        <w:t xml:space="preserve">the </w:t>
      </w:r>
      <w:r w:rsidR="00F361FB">
        <w:t xml:space="preserve">coordinates </w:t>
      </w:r>
      <w:r w:rsidR="002C5056">
        <w:t>to one decimal in longitude and latitude</w:t>
      </w:r>
      <w:r w:rsidR="004F717F">
        <w:t xml:space="preserve"> not to disclose any details that are not available at the national level</w:t>
      </w:r>
      <w:r w:rsidR="002C5056">
        <w:t>.</w:t>
      </w:r>
      <w:r>
        <w:t xml:space="preserve"> See </w:t>
      </w:r>
      <w:r>
        <w:rPr>
          <w:b/>
        </w:rPr>
        <w:t xml:space="preserve">Presentation by </w:t>
      </w:r>
      <w:r w:rsidRPr="007C1008">
        <w:rPr>
          <w:b/>
        </w:rPr>
        <w:t>Jan Bliki, EEA</w:t>
      </w:r>
      <w:r>
        <w:rPr>
          <w:b/>
        </w:rPr>
        <w:t xml:space="preserve"> MDI Programme</w:t>
      </w:r>
      <w:r w:rsidRPr="007C1008">
        <w:rPr>
          <w:b/>
        </w:rPr>
        <w:t xml:space="preserve">: </w:t>
      </w:r>
      <w:r>
        <w:rPr>
          <w:b/>
        </w:rPr>
        <w:t>“</w:t>
      </w:r>
      <w:hyperlink r:id="rId17" w:history="1">
        <w:r w:rsidRPr="00EB7F90">
          <w:rPr>
            <w:rStyle w:val="Hyperlink"/>
            <w:b/>
          </w:rPr>
          <w:t>Principle of common work space (CWS) and issues related to geo-location of sensitive national data – consequences for reporters</w:t>
        </w:r>
      </w:hyperlink>
      <w:r>
        <w:rPr>
          <w:b/>
        </w:rPr>
        <w:t>”.</w:t>
      </w:r>
    </w:p>
    <w:p w:rsidR="001A648C" w:rsidRPr="002C5056" w:rsidRDefault="007972B5" w:rsidP="001A648C">
      <w:pPr>
        <w:rPr>
          <w:b/>
        </w:rPr>
      </w:pPr>
      <w:r w:rsidRPr="007972B5">
        <w:rPr>
          <w:b/>
          <w:i/>
          <w:lang w:val="en-US"/>
        </w:rPr>
        <w:lastRenderedPageBreak/>
        <w:t xml:space="preserve">Changes needed to make WISE data compliant with INSPIRE: </w:t>
      </w:r>
      <w:r w:rsidR="002C5056">
        <w:t xml:space="preserve">MSs are obliged to deliver data and services based on INSPIRE requirements </w:t>
      </w:r>
      <w:r w:rsidR="00616E91">
        <w:t xml:space="preserve">from </w:t>
      </w:r>
      <w:r w:rsidR="002C5056">
        <w:t>2017/2020</w:t>
      </w:r>
      <w:r w:rsidR="00616E91">
        <w:t xml:space="preserve"> onwards</w:t>
      </w:r>
      <w:r w:rsidR="002C5056">
        <w:t xml:space="preserve">. </w:t>
      </w:r>
      <w:r w:rsidR="001A648C">
        <w:t>EEA</w:t>
      </w:r>
      <w:r w:rsidR="00616E91">
        <w:t xml:space="preserve"> will</w:t>
      </w:r>
      <w:r w:rsidR="002C5056">
        <w:t xml:space="preserve"> </w:t>
      </w:r>
      <w:r w:rsidR="00616E91">
        <w:t>m</w:t>
      </w:r>
      <w:r w:rsidR="002C5056">
        <w:t xml:space="preserve">ap all spatial objects in the WFD reporting guidance </w:t>
      </w:r>
      <w:r w:rsidR="00616E91">
        <w:t xml:space="preserve">for </w:t>
      </w:r>
      <w:r w:rsidR="002C5056">
        <w:t xml:space="preserve">2016 </w:t>
      </w:r>
      <w:r w:rsidR="001A648C">
        <w:t xml:space="preserve">according </w:t>
      </w:r>
      <w:r w:rsidR="002C5056">
        <w:t xml:space="preserve">to INSPIRE concepts. </w:t>
      </w:r>
      <w:r w:rsidR="00F361FB">
        <w:t xml:space="preserve">Several tasks phased </w:t>
      </w:r>
      <w:proofErr w:type="gramStart"/>
      <w:r w:rsidR="00F361FB">
        <w:t xml:space="preserve">over </w:t>
      </w:r>
      <w:r w:rsidR="007F1CF9">
        <w:t xml:space="preserve"> July</w:t>
      </w:r>
      <w:proofErr w:type="gramEnd"/>
      <w:r w:rsidR="007F1CF9">
        <w:t xml:space="preserve"> 2014</w:t>
      </w:r>
      <w:r w:rsidR="00F361FB">
        <w:t xml:space="preserve"> until autumn 2015 are defined for the WFD</w:t>
      </w:r>
      <w:r w:rsidR="007F1CF9">
        <w:t xml:space="preserve"> </w:t>
      </w:r>
      <w:r w:rsidR="002C5056">
        <w:t>implementation pilot</w:t>
      </w:r>
      <w:r w:rsidR="00F361FB">
        <w:t xml:space="preserve"> in the end the data content for reporting under the WFD will be INSPIRE conformant. The final deliveries are guidances and schemas integrated in the normal workflow for WFD reporting.</w:t>
      </w:r>
      <w:r w:rsidR="002C5056">
        <w:t xml:space="preserve"> </w:t>
      </w:r>
      <w:r w:rsidR="00F361FB">
        <w:t xml:space="preserve">A similar process for WISE SoE data (by ETC-ICM in 2015) will have to be done to dentify spatial entities </w:t>
      </w:r>
      <w:r w:rsidR="00B55F12">
        <w:t>(monitoring stations, groundwater bodies)</w:t>
      </w:r>
      <w:r w:rsidR="00957229">
        <w:t xml:space="preserve"> and </w:t>
      </w:r>
      <w:r w:rsidR="00B55F12">
        <w:t>relevant attributes which have relations to INSPIRE data specifications</w:t>
      </w:r>
      <w:r w:rsidR="00957229">
        <w:t xml:space="preserve">. </w:t>
      </w:r>
      <w:r w:rsidR="00B55F12">
        <w:t>European water reference data sets</w:t>
      </w:r>
      <w:r w:rsidR="00F361FB">
        <w:t xml:space="preserve"> will be established as a result.</w:t>
      </w:r>
      <w:r w:rsidR="001A648C">
        <w:t xml:space="preserve">See </w:t>
      </w:r>
      <w:r w:rsidR="001A648C" w:rsidRPr="00A0522E">
        <w:rPr>
          <w:b/>
          <w:lang w:val="en-US"/>
        </w:rPr>
        <w:t xml:space="preserve">Presentation by Stefan Jensen, </w:t>
      </w:r>
      <w:r w:rsidR="001A648C">
        <w:rPr>
          <w:b/>
          <w:lang w:val="en-US"/>
        </w:rPr>
        <w:t xml:space="preserve">EEA </w:t>
      </w:r>
      <w:r w:rsidR="001A648C" w:rsidRPr="00A0522E">
        <w:rPr>
          <w:b/>
          <w:lang w:val="en-US"/>
        </w:rPr>
        <w:t>MDI program</w:t>
      </w:r>
      <w:r w:rsidR="001A648C">
        <w:rPr>
          <w:b/>
          <w:lang w:val="en-US"/>
        </w:rPr>
        <w:t>me:</w:t>
      </w:r>
      <w:r w:rsidR="001A648C" w:rsidRPr="00A0522E">
        <w:rPr>
          <w:b/>
          <w:lang w:val="en-US"/>
        </w:rPr>
        <w:t xml:space="preserve"> </w:t>
      </w:r>
      <w:r w:rsidR="001A648C">
        <w:rPr>
          <w:b/>
          <w:lang w:val="en-US"/>
        </w:rPr>
        <w:t>“</w:t>
      </w:r>
      <w:hyperlink r:id="rId18" w:history="1">
        <w:r w:rsidR="001A648C" w:rsidRPr="004F717F">
          <w:rPr>
            <w:rStyle w:val="Hyperlink"/>
            <w:b/>
          </w:rPr>
          <w:t>Towards WISE INSPIRE compliance: Agreed steps, further roadmap</w:t>
        </w:r>
      </w:hyperlink>
      <w:r w:rsidR="001A648C">
        <w:rPr>
          <w:b/>
        </w:rPr>
        <w:t>”</w:t>
      </w:r>
    </w:p>
    <w:p w:rsidR="00B55F12" w:rsidRPr="001A648C" w:rsidRDefault="00B55F12" w:rsidP="00B55F12">
      <w:pPr>
        <w:spacing w:after="0"/>
        <w:rPr>
          <w:rStyle w:val="IntenseEmphasis"/>
          <w:b w:val="0"/>
          <w:i w:val="0"/>
        </w:rPr>
      </w:pPr>
    </w:p>
    <w:p w:rsidR="00ED6A4C" w:rsidRDefault="00957229" w:rsidP="00957229">
      <w:pPr>
        <w:pStyle w:val="Heading3"/>
      </w:pPr>
      <w:r w:rsidRPr="00957229">
        <w:t>Presentations, session</w:t>
      </w:r>
      <w:r>
        <w:t xml:space="preserve"> 3: </w:t>
      </w:r>
      <w:r w:rsidRPr="00957229">
        <w:t>SoE quality assurance – country fiches</w:t>
      </w:r>
      <w:r>
        <w:t>/fact sheets</w:t>
      </w:r>
    </w:p>
    <w:p w:rsidR="00CF633C" w:rsidRPr="003D08DA" w:rsidRDefault="00CF633C" w:rsidP="003D08DA">
      <w:pPr>
        <w:spacing w:after="120"/>
        <w:rPr>
          <w:i/>
        </w:rPr>
      </w:pPr>
      <w:r w:rsidRPr="0045260E">
        <w:rPr>
          <w:i/>
        </w:rPr>
        <w:t xml:space="preserve">Chair: </w:t>
      </w:r>
      <w:r>
        <w:rPr>
          <w:i/>
        </w:rPr>
        <w:t>Beate Werner</w:t>
      </w:r>
      <w:r w:rsidRPr="0045260E">
        <w:rPr>
          <w:i/>
        </w:rPr>
        <w:t xml:space="preserve">, </w:t>
      </w:r>
      <w:r>
        <w:rPr>
          <w:i/>
        </w:rPr>
        <w:t>EEA</w:t>
      </w:r>
    </w:p>
    <w:p w:rsidR="00D763B7" w:rsidRDefault="0041103E" w:rsidP="00BC2661">
      <w:pPr>
        <w:spacing w:after="120"/>
      </w:pPr>
      <w:r>
        <w:rPr>
          <w:b/>
        </w:rPr>
        <w:t xml:space="preserve">Aim, content and process for country fact sheets: </w:t>
      </w:r>
      <w:r w:rsidR="00B64A66">
        <w:t>The aim of the country fact sheets is to improve Waterbase content:</w:t>
      </w:r>
      <w:r w:rsidR="00DF1083">
        <w:t xml:space="preserve"> </w:t>
      </w:r>
      <w:r w:rsidR="00B64A66">
        <w:t xml:space="preserve">ensure that “high priority” </w:t>
      </w:r>
      <w:r w:rsidR="007F6F1A">
        <w:t>determinants</w:t>
      </w:r>
      <w:r w:rsidR="00B64A66">
        <w:t xml:space="preserve"> are reported;</w:t>
      </w:r>
      <w:r w:rsidR="00DF1083">
        <w:t xml:space="preserve"> </w:t>
      </w:r>
      <w:r w:rsidR="00B64A66">
        <w:t>improve the spatial and temporal coverage of data;</w:t>
      </w:r>
      <w:r w:rsidR="00DF1083">
        <w:t xml:space="preserve"> </w:t>
      </w:r>
      <w:r w:rsidR="00B64A66">
        <w:t>clean-up and correct errors in the data reporting/processing.</w:t>
      </w:r>
      <w:r w:rsidR="00DF1083">
        <w:t xml:space="preserve"> </w:t>
      </w:r>
      <w:r w:rsidR="00B64A66">
        <w:t xml:space="preserve">Country fact sheets will be prepared for all EEA countries. </w:t>
      </w:r>
      <w:r w:rsidR="00D763B7">
        <w:t>The country fact sheet is meant as a help on national level to coordinate the SoE reporting with the WFD and other directives reporting.</w:t>
      </w:r>
    </w:p>
    <w:p w:rsidR="004C0F95" w:rsidRDefault="00B64A66" w:rsidP="00DF1083">
      <w:pPr>
        <w:spacing w:after="0"/>
      </w:pPr>
      <w:r>
        <w:t xml:space="preserve">The content </w:t>
      </w:r>
      <w:r w:rsidR="003A596C">
        <w:t>will be overviews of QA issues for the following data:</w:t>
      </w:r>
      <w:r w:rsidR="00DF1083">
        <w:t xml:space="preserve"> </w:t>
      </w:r>
      <w:r w:rsidR="004C0F95">
        <w:t>Reporting obligations from European Water Directives</w:t>
      </w:r>
      <w:r w:rsidR="00DF1083">
        <w:t xml:space="preserve">, </w:t>
      </w:r>
      <w:r w:rsidR="004C0F95">
        <w:t>Overview on WFD reporting</w:t>
      </w:r>
      <w:r w:rsidR="00DF1083">
        <w:t xml:space="preserve"> and </w:t>
      </w:r>
      <w:r w:rsidR="004C0F95">
        <w:t>EIONET priority data flows – SoE data (Waterbase) (statistics and maps)</w:t>
      </w:r>
      <w:r w:rsidR="00DF1083">
        <w:t>, including:</w:t>
      </w:r>
    </w:p>
    <w:p w:rsidR="003A596C" w:rsidRDefault="003A596C" w:rsidP="00680D67">
      <w:pPr>
        <w:pStyle w:val="ListParagraph"/>
        <w:numPr>
          <w:ilvl w:val="0"/>
          <w:numId w:val="65"/>
        </w:numPr>
        <w:spacing w:after="0" w:line="240" w:lineRule="auto"/>
      </w:pPr>
      <w:r>
        <w:t>Water quality and biology data:</w:t>
      </w:r>
    </w:p>
    <w:p w:rsidR="003A596C" w:rsidRDefault="003A596C" w:rsidP="00680D67">
      <w:pPr>
        <w:pStyle w:val="ListParagraph"/>
        <w:numPr>
          <w:ilvl w:val="0"/>
          <w:numId w:val="67"/>
        </w:numPr>
        <w:spacing w:after="0" w:line="240" w:lineRule="auto"/>
      </w:pPr>
      <w:r>
        <w:t>Rivers and Lakes</w:t>
      </w:r>
      <w:r w:rsidR="00CE14E4">
        <w:t xml:space="preserve"> (</w:t>
      </w:r>
      <w:r>
        <w:t xml:space="preserve">Nutrients, organic matter and physico-chemical </w:t>
      </w:r>
      <w:r w:rsidR="007F6F1A">
        <w:t>determinants</w:t>
      </w:r>
      <w:r w:rsidR="0041103E">
        <w:t xml:space="preserve">, Biology, </w:t>
      </w:r>
      <w:r>
        <w:t>Hazardous substances</w:t>
      </w:r>
      <w:r w:rsidR="0041103E">
        <w:t xml:space="preserve"> </w:t>
      </w:r>
      <w:r w:rsidR="00CE14E4">
        <w:t>)</w:t>
      </w:r>
    </w:p>
    <w:p w:rsidR="004C0F95" w:rsidRDefault="003A596C" w:rsidP="00680D67">
      <w:pPr>
        <w:pStyle w:val="ListParagraph"/>
        <w:numPr>
          <w:ilvl w:val="0"/>
          <w:numId w:val="67"/>
        </w:numPr>
        <w:spacing w:after="0" w:line="240" w:lineRule="auto"/>
      </w:pPr>
      <w:r>
        <w:t>Groundwater</w:t>
      </w:r>
      <w:r w:rsidR="00CE14E4">
        <w:t xml:space="preserve"> (</w:t>
      </w:r>
      <w:r>
        <w:t xml:space="preserve">Nutrients, organic matter and physico-chemical </w:t>
      </w:r>
      <w:r w:rsidR="007F6F1A">
        <w:t>determinants</w:t>
      </w:r>
      <w:r w:rsidR="00CE14E4">
        <w:t>, h</w:t>
      </w:r>
      <w:r>
        <w:t>azardous substances</w:t>
      </w:r>
      <w:r w:rsidR="00CE14E4">
        <w:t>)</w:t>
      </w:r>
    </w:p>
    <w:p w:rsidR="003A596C" w:rsidRDefault="003A596C" w:rsidP="00680D67">
      <w:pPr>
        <w:pStyle w:val="ListParagraph"/>
        <w:numPr>
          <w:ilvl w:val="0"/>
          <w:numId w:val="65"/>
        </w:numPr>
        <w:spacing w:after="0" w:line="240" w:lineRule="auto"/>
      </w:pPr>
      <w:r>
        <w:t>Emissions</w:t>
      </w:r>
    </w:p>
    <w:p w:rsidR="003A596C" w:rsidRDefault="003A596C" w:rsidP="00680D67">
      <w:pPr>
        <w:pStyle w:val="ListParagraph"/>
        <w:numPr>
          <w:ilvl w:val="0"/>
          <w:numId w:val="65"/>
        </w:numPr>
        <w:spacing w:after="0" w:line="240" w:lineRule="auto"/>
      </w:pPr>
      <w:r>
        <w:t>Water Quantity</w:t>
      </w:r>
    </w:p>
    <w:p w:rsidR="003A596C" w:rsidRDefault="003A596C" w:rsidP="00680D67">
      <w:pPr>
        <w:pStyle w:val="ListParagraph"/>
        <w:numPr>
          <w:ilvl w:val="0"/>
          <w:numId w:val="65"/>
        </w:numPr>
        <w:spacing w:after="0" w:line="240" w:lineRule="auto"/>
      </w:pPr>
      <w:r>
        <w:t>Matching of stations/water bodies</w:t>
      </w:r>
    </w:p>
    <w:p w:rsidR="00DF1083" w:rsidRDefault="00DF1083" w:rsidP="00642010">
      <w:pPr>
        <w:spacing w:after="0"/>
        <w:rPr>
          <w:u w:val="single"/>
        </w:rPr>
      </w:pPr>
    </w:p>
    <w:p w:rsidR="003A596C" w:rsidRPr="00680D67" w:rsidRDefault="003A596C" w:rsidP="00642010">
      <w:pPr>
        <w:spacing w:after="0"/>
      </w:pPr>
      <w:r w:rsidRPr="00680D67">
        <w:t>The main problems with the SoE data are:</w:t>
      </w:r>
    </w:p>
    <w:p w:rsidR="003A596C" w:rsidRPr="003A596C" w:rsidRDefault="003A596C" w:rsidP="00680D67">
      <w:pPr>
        <w:pStyle w:val="ListParagraph"/>
        <w:numPr>
          <w:ilvl w:val="0"/>
          <w:numId w:val="68"/>
        </w:numPr>
      </w:pPr>
      <w:r w:rsidRPr="003A596C">
        <w:t xml:space="preserve">Reporting of some high priority / preferred </w:t>
      </w:r>
      <w:r w:rsidR="007F6F1A">
        <w:t>determinants</w:t>
      </w:r>
      <w:r w:rsidRPr="003A596C">
        <w:t xml:space="preserve"> sometimes stopped;</w:t>
      </w:r>
    </w:p>
    <w:p w:rsidR="003A596C" w:rsidRPr="003A596C" w:rsidRDefault="003A596C" w:rsidP="00680D67">
      <w:pPr>
        <w:pStyle w:val="ListParagraph"/>
        <w:numPr>
          <w:ilvl w:val="0"/>
          <w:numId w:val="68"/>
        </w:numPr>
      </w:pPr>
      <w:r w:rsidRPr="003A596C">
        <w:t xml:space="preserve">There has been a change in some of the </w:t>
      </w:r>
      <w:r w:rsidR="007F6F1A">
        <w:t>determinants</w:t>
      </w:r>
      <w:r w:rsidRPr="003A596C">
        <w:t xml:space="preserve"> in the databases;</w:t>
      </w:r>
    </w:p>
    <w:p w:rsidR="003A596C" w:rsidRPr="003A596C" w:rsidRDefault="003A596C" w:rsidP="00680D67">
      <w:pPr>
        <w:pStyle w:val="ListParagraph"/>
        <w:numPr>
          <w:ilvl w:val="0"/>
          <w:numId w:val="68"/>
        </w:numPr>
      </w:pPr>
      <w:r w:rsidRPr="003A596C">
        <w:t>There have been some changes in stations coding;</w:t>
      </w:r>
    </w:p>
    <w:p w:rsidR="003A596C" w:rsidRPr="003A596C" w:rsidRDefault="003A596C" w:rsidP="00680D67">
      <w:pPr>
        <w:pStyle w:val="ListParagraph"/>
        <w:numPr>
          <w:ilvl w:val="0"/>
          <w:numId w:val="68"/>
        </w:numPr>
      </w:pPr>
      <w:r w:rsidRPr="003A596C">
        <w:t>“Missing time series”;</w:t>
      </w:r>
    </w:p>
    <w:p w:rsidR="003A596C" w:rsidRPr="003A596C" w:rsidRDefault="003A596C" w:rsidP="00680D67">
      <w:pPr>
        <w:pStyle w:val="ListParagraph"/>
        <w:numPr>
          <w:ilvl w:val="0"/>
          <w:numId w:val="68"/>
        </w:numPr>
      </w:pPr>
      <w:r w:rsidRPr="003A596C">
        <w:t>Not all RBDs are covered with reporting;</w:t>
      </w:r>
    </w:p>
    <w:p w:rsidR="003A596C" w:rsidRPr="003A596C" w:rsidRDefault="003A596C" w:rsidP="00680D67">
      <w:pPr>
        <w:pStyle w:val="ListParagraph"/>
        <w:numPr>
          <w:ilvl w:val="0"/>
          <w:numId w:val="68"/>
        </w:numPr>
      </w:pPr>
      <w:r w:rsidRPr="003A596C">
        <w:t>Low density of monitoring stations in some RBDs, countries (not representative)</w:t>
      </w:r>
    </w:p>
    <w:p w:rsidR="003A596C" w:rsidRPr="003A596C" w:rsidRDefault="003A596C" w:rsidP="00680D67">
      <w:pPr>
        <w:pStyle w:val="ListParagraph"/>
        <w:numPr>
          <w:ilvl w:val="0"/>
          <w:numId w:val="68"/>
        </w:numPr>
      </w:pPr>
      <w:r w:rsidRPr="003A596C">
        <w:t>Data on groundwater nutrients sometimes reported aggregated on groundwater body level, sometimes on stations level;</w:t>
      </w:r>
    </w:p>
    <w:p w:rsidR="003A596C" w:rsidRPr="003A596C" w:rsidRDefault="003A596C" w:rsidP="00680D67">
      <w:pPr>
        <w:pStyle w:val="ListParagraph"/>
        <w:numPr>
          <w:ilvl w:val="0"/>
          <w:numId w:val="68"/>
        </w:numPr>
      </w:pPr>
      <w:r w:rsidRPr="003A596C">
        <w:t>Often it is not possible to link SoE stations with WFD water body or stations.</w:t>
      </w:r>
    </w:p>
    <w:p w:rsidR="0041103E" w:rsidRPr="0041103E" w:rsidRDefault="00642010" w:rsidP="00642010">
      <w:r w:rsidRPr="00680D67">
        <w:rPr>
          <w:b/>
          <w:i/>
        </w:rPr>
        <w:t>Time schedule for ETC production of country fact sheets:</w:t>
      </w:r>
      <w:r w:rsidR="007F6F1A">
        <w:rPr>
          <w:b/>
          <w:i/>
        </w:rPr>
        <w:t xml:space="preserve"> </w:t>
      </w:r>
      <w:r w:rsidR="0041103E" w:rsidRPr="0041103E">
        <w:t>E</w:t>
      </w:r>
      <w:r w:rsidR="0041103E">
        <w:t>EA is aiming at preparing fact sheets for all countries during autumn 2014, and replies are requested from countries during winter/spring 2015. Waterbase will be corrected to be ready for the next cycle of new data deliveries in autumn 2015.</w:t>
      </w:r>
    </w:p>
    <w:p w:rsidR="0041103E" w:rsidRPr="0003477E" w:rsidRDefault="0041103E" w:rsidP="0041103E">
      <w:pPr>
        <w:rPr>
          <w:b/>
        </w:rPr>
      </w:pPr>
      <w:r w:rsidRPr="00DF1083">
        <w:t>See</w:t>
      </w:r>
      <w:r>
        <w:rPr>
          <w:b/>
        </w:rPr>
        <w:t xml:space="preserve"> presentation by </w:t>
      </w:r>
      <w:r w:rsidRPr="0003477E">
        <w:rPr>
          <w:b/>
        </w:rPr>
        <w:t>Sandra Richter, UFZ</w:t>
      </w:r>
      <w:r w:rsidR="007F6F1A">
        <w:rPr>
          <w:b/>
        </w:rPr>
        <w:t xml:space="preserve">, </w:t>
      </w:r>
      <w:proofErr w:type="gramStart"/>
      <w:r w:rsidRPr="0003477E">
        <w:rPr>
          <w:b/>
        </w:rPr>
        <w:t>ETC</w:t>
      </w:r>
      <w:proofErr w:type="gramEnd"/>
      <w:r w:rsidRPr="0003477E">
        <w:rPr>
          <w:b/>
        </w:rPr>
        <w:t xml:space="preserve">-ICM: </w:t>
      </w:r>
      <w:r>
        <w:rPr>
          <w:b/>
        </w:rPr>
        <w:t>“</w:t>
      </w:r>
      <w:hyperlink r:id="rId19" w:history="1">
        <w:r w:rsidRPr="00CF633C">
          <w:rPr>
            <w:rStyle w:val="Hyperlink"/>
            <w:b/>
          </w:rPr>
          <w:t>Introduction to country fiches /fact sheets. Examples for water quality, biology and emissions</w:t>
        </w:r>
      </w:hyperlink>
      <w:r>
        <w:rPr>
          <w:b/>
        </w:rPr>
        <w:t>”</w:t>
      </w:r>
    </w:p>
    <w:p w:rsidR="00DF1083" w:rsidRDefault="00DF1083" w:rsidP="004B19A6">
      <w:pPr>
        <w:rPr>
          <w:b/>
        </w:rPr>
      </w:pPr>
    </w:p>
    <w:p w:rsidR="00642010" w:rsidRPr="00DF1083" w:rsidRDefault="00DF1083" w:rsidP="004B19A6">
      <w:pPr>
        <w:rPr>
          <w:b/>
        </w:rPr>
      </w:pPr>
      <w:r w:rsidRPr="00DF1083">
        <w:rPr>
          <w:b/>
        </w:rPr>
        <w:t xml:space="preserve">Water quantity issues to be included in the country fact sheets: </w:t>
      </w:r>
    </w:p>
    <w:p w:rsidR="00A57EF4" w:rsidRPr="00A57EF4" w:rsidRDefault="00A57EF4" w:rsidP="00680D67">
      <w:pPr>
        <w:pStyle w:val="ListParagraph"/>
        <w:numPr>
          <w:ilvl w:val="0"/>
          <w:numId w:val="68"/>
        </w:numPr>
      </w:pPr>
      <w:r w:rsidRPr="00A57EF4">
        <w:t>Limited amount of data submitted by some MS, regarding the number of parameters reported.</w:t>
      </w:r>
    </w:p>
    <w:p w:rsidR="00A57EF4" w:rsidRPr="00A57EF4" w:rsidRDefault="00A57EF4" w:rsidP="00680D67">
      <w:pPr>
        <w:pStyle w:val="ListParagraph"/>
        <w:numPr>
          <w:ilvl w:val="0"/>
          <w:numId w:val="68"/>
        </w:numPr>
      </w:pPr>
      <w:r w:rsidRPr="00A57EF4">
        <w:t>Coarse spatial and temporal scale of the reported data and also the time series of data usually cover a small number of years, so LTAA values cannot be derived.</w:t>
      </w:r>
    </w:p>
    <w:p w:rsidR="00A57EF4" w:rsidRPr="00A57EF4" w:rsidRDefault="00A57EF4" w:rsidP="00680D67">
      <w:pPr>
        <w:pStyle w:val="ListParagraph"/>
        <w:numPr>
          <w:ilvl w:val="0"/>
          <w:numId w:val="68"/>
        </w:numPr>
      </w:pPr>
      <w:r w:rsidRPr="00A57EF4">
        <w:t>The reported format is occasionally different than the proposed one.</w:t>
      </w:r>
    </w:p>
    <w:p w:rsidR="00A57EF4" w:rsidRPr="00A57EF4" w:rsidRDefault="00A57EF4" w:rsidP="00680D67">
      <w:pPr>
        <w:pStyle w:val="ListParagraph"/>
        <w:numPr>
          <w:ilvl w:val="0"/>
          <w:numId w:val="68"/>
        </w:numPr>
      </w:pPr>
      <w:r w:rsidRPr="00A57EF4">
        <w:t xml:space="preserve">Point measurements’ </w:t>
      </w:r>
      <w:r>
        <w:t>co</w:t>
      </w:r>
      <w:r w:rsidRPr="00A57EF4">
        <w:t xml:space="preserve">ordinates are in a number of cases displaced and are </w:t>
      </w:r>
      <w:r>
        <w:t>located</w:t>
      </w:r>
      <w:r w:rsidRPr="00A57EF4">
        <w:t xml:space="preserve"> outside the country’s border or declared RBD.</w:t>
      </w:r>
    </w:p>
    <w:p w:rsidR="00957BD2" w:rsidRDefault="00A57EF4" w:rsidP="00680D67">
      <w:pPr>
        <w:pStyle w:val="ListParagraph"/>
        <w:numPr>
          <w:ilvl w:val="0"/>
          <w:numId w:val="68"/>
        </w:numPr>
      </w:pPr>
      <w:r w:rsidRPr="00A57EF4">
        <w:t>There are logical inconsistencies (in water accounts etc.) of the reported data, or between data reported under different data flows. (e.g. SoE-OECD/EUROSTAT)</w:t>
      </w:r>
    </w:p>
    <w:p w:rsidR="00A57EF4" w:rsidRDefault="00A57EF4" w:rsidP="00680D67">
      <w:pPr>
        <w:pStyle w:val="ListParagraph"/>
        <w:numPr>
          <w:ilvl w:val="0"/>
          <w:numId w:val="68"/>
        </w:numPr>
      </w:pPr>
      <w:r w:rsidRPr="00A57EF4">
        <w:t>There are “missing pieces” (</w:t>
      </w:r>
      <w:r w:rsidR="007F6F1A">
        <w:t>at</w:t>
      </w:r>
      <w:r w:rsidRPr="00A57EF4">
        <w:t xml:space="preserve"> RBD level) literally in every parameter regarding the spatial coverage of Europe</w:t>
      </w:r>
    </w:p>
    <w:p w:rsidR="00A57EF4" w:rsidRDefault="00A57EF4" w:rsidP="00A57EF4">
      <w:r>
        <w:t>A</w:t>
      </w:r>
      <w:r w:rsidRPr="00A57EF4">
        <w:t>n increase of MS participation must be achieved in the number of parameters reported, the temporal and the spatial scale, as well as the reported years</w:t>
      </w:r>
      <w:r>
        <w:t>. There is a need for data format homogeneity, for streamlining of definitions among different organizations and for development of innovative products (like WEI+).</w:t>
      </w:r>
    </w:p>
    <w:p w:rsidR="00DF1083" w:rsidRDefault="00DF1083" w:rsidP="00DF1083">
      <w:pPr>
        <w:rPr>
          <w:b/>
        </w:rPr>
      </w:pPr>
      <w:r>
        <w:rPr>
          <w:b/>
        </w:rPr>
        <w:t xml:space="preserve">See </w:t>
      </w:r>
      <w:r w:rsidRPr="00957BD2">
        <w:rPr>
          <w:b/>
        </w:rPr>
        <w:t>Presentation by Evangelos Baltas, NTUA</w:t>
      </w:r>
      <w:r>
        <w:rPr>
          <w:b/>
        </w:rPr>
        <w:t xml:space="preserve"> and</w:t>
      </w:r>
      <w:r w:rsidRPr="00957BD2">
        <w:rPr>
          <w:b/>
        </w:rPr>
        <w:t xml:space="preserve"> ETC-ICM: </w:t>
      </w:r>
      <w:r>
        <w:rPr>
          <w:b/>
        </w:rPr>
        <w:t>“</w:t>
      </w:r>
      <w:hyperlink r:id="rId20" w:history="1">
        <w:r w:rsidRPr="00CF633C">
          <w:rPr>
            <w:rStyle w:val="Hyperlink"/>
            <w:b/>
          </w:rPr>
          <w:t>Examples on country fact sheets for water quantity</w:t>
        </w:r>
      </w:hyperlink>
      <w:r>
        <w:rPr>
          <w:b/>
        </w:rPr>
        <w:t>”</w:t>
      </w:r>
    </w:p>
    <w:p w:rsidR="00DF1083" w:rsidRDefault="00DF1083" w:rsidP="00A57EF4"/>
    <w:p w:rsidR="00957BD2" w:rsidRDefault="00DF1083" w:rsidP="004B19A6">
      <w:pPr>
        <w:rPr>
          <w:b/>
        </w:rPr>
      </w:pPr>
      <w:r w:rsidRPr="00DF1083">
        <w:rPr>
          <w:b/>
        </w:rPr>
        <w:t>WFD and SoE Station matching/mismatching</w:t>
      </w:r>
      <w:r>
        <w:rPr>
          <w:b/>
        </w:rPr>
        <w:t xml:space="preserve">: </w:t>
      </w:r>
      <w:r w:rsidRPr="00DF1083">
        <w:rPr>
          <w:b/>
        </w:rPr>
        <w:t xml:space="preserve"> </w:t>
      </w:r>
      <w:r w:rsidRPr="000B00E4">
        <w:t xml:space="preserve">To improve station matching between Waterbase and WFD database there is a need to </w:t>
      </w:r>
      <w:r>
        <w:t xml:space="preserve">link station codes, station names and water body codes. The current situation is that there are 67200 river monitoring stations in the WFD database and ca. 15000 in Waterbase. Only 4875 river stations could be matched. No match was found for Denmark, Spain, Greece, </w:t>
      </w:r>
      <w:proofErr w:type="gramStart"/>
      <w:r>
        <w:t>Hungary</w:t>
      </w:r>
      <w:proofErr w:type="gramEnd"/>
      <w:r>
        <w:t xml:space="preserve">. WFD data can also be linked to data from other directives, e.g. </w:t>
      </w:r>
      <w:proofErr w:type="gramStart"/>
      <w:r>
        <w:t>Bathing</w:t>
      </w:r>
      <w:proofErr w:type="gramEnd"/>
      <w:r>
        <w:t xml:space="preserve"> water, if the water body code is the same.</w:t>
      </w:r>
      <w:r>
        <w:rPr>
          <w:b/>
        </w:rPr>
        <w:t xml:space="preserve"> </w:t>
      </w:r>
      <w:r>
        <w:t>The stations in the different WISE-databases will be linked to Water</w:t>
      </w:r>
      <w:r w:rsidR="007F6F1A">
        <w:t xml:space="preserve"> b</w:t>
      </w:r>
      <w:r>
        <w:t>odies. Common stations in WFD monitoring and WISE-SoE will be identified. Common station description can be used for all databases</w:t>
      </w:r>
      <w:r w:rsidR="007F6F1A">
        <w:t xml:space="preserve"> allowing more in depth freshwater assessments</w:t>
      </w:r>
      <w:r>
        <w:t>.</w:t>
      </w:r>
      <w:r>
        <w:rPr>
          <w:b/>
        </w:rPr>
        <w:t xml:space="preserve"> </w:t>
      </w:r>
      <w:r w:rsidRPr="00DF1083">
        <w:t>See</w:t>
      </w:r>
      <w:r>
        <w:rPr>
          <w:b/>
        </w:rPr>
        <w:t xml:space="preserve"> </w:t>
      </w:r>
      <w:r w:rsidR="00957BD2">
        <w:rPr>
          <w:b/>
        </w:rPr>
        <w:t xml:space="preserve">Presentation by Peter Kristensen, EEA: </w:t>
      </w:r>
      <w:r w:rsidR="00CF633C">
        <w:rPr>
          <w:b/>
        </w:rPr>
        <w:t>“</w:t>
      </w:r>
      <w:hyperlink r:id="rId21" w:history="1">
        <w:r w:rsidR="00957BD2" w:rsidRPr="00CF633C">
          <w:rPr>
            <w:rStyle w:val="Hyperlink"/>
            <w:b/>
          </w:rPr>
          <w:t>Station matching – linkages between Waterbase and WFD database</w:t>
        </w:r>
      </w:hyperlink>
      <w:r w:rsidR="00CF633C">
        <w:rPr>
          <w:b/>
        </w:rPr>
        <w:t>”</w:t>
      </w:r>
    </w:p>
    <w:p w:rsidR="00DF1083" w:rsidRDefault="00811FB0" w:rsidP="004B19A6">
      <w:pPr>
        <w:rPr>
          <w:b/>
        </w:rPr>
      </w:pPr>
      <w:r>
        <w:rPr>
          <w:b/>
        </w:rPr>
        <w:t xml:space="preserve">Country experiences with </w:t>
      </w:r>
      <w:r w:rsidR="00DF1083">
        <w:rPr>
          <w:b/>
        </w:rPr>
        <w:t xml:space="preserve">SoE and WFD reporting </w:t>
      </w:r>
      <w:r>
        <w:rPr>
          <w:b/>
        </w:rPr>
        <w:t>(Sweden, Cyprus and Portugal)</w:t>
      </w:r>
      <w:r w:rsidR="00DF1083">
        <w:rPr>
          <w:b/>
        </w:rPr>
        <w:t xml:space="preserve">: </w:t>
      </w:r>
    </w:p>
    <w:p w:rsidR="00811FB0" w:rsidRPr="00811FB0" w:rsidRDefault="00DF1083" w:rsidP="004B19A6">
      <w:r w:rsidRPr="00811FB0">
        <w:t>See p</w:t>
      </w:r>
      <w:r w:rsidR="00F612DE" w:rsidRPr="00811FB0">
        <w:t>resentation</w:t>
      </w:r>
      <w:r w:rsidRPr="00811FB0">
        <w:t>s</w:t>
      </w:r>
      <w:r w:rsidR="00811FB0" w:rsidRPr="00811FB0">
        <w:t xml:space="preserve"> by:</w:t>
      </w:r>
    </w:p>
    <w:p w:rsidR="00F612DE" w:rsidRPr="00680D67" w:rsidRDefault="00F612DE" w:rsidP="008200F5">
      <w:r>
        <w:rPr>
          <w:b/>
        </w:rPr>
        <w:t xml:space="preserve">Lars Sonesten, SLU, Sweden: </w:t>
      </w:r>
      <w:r w:rsidR="00CF633C">
        <w:rPr>
          <w:b/>
        </w:rPr>
        <w:t>“</w:t>
      </w:r>
      <w:hyperlink r:id="rId22" w:history="1">
        <w:r w:rsidRPr="00CF633C">
          <w:rPr>
            <w:rStyle w:val="Hyperlink"/>
            <w:b/>
          </w:rPr>
          <w:t>SoE and WFD reporting – some Swedish experiences</w:t>
        </w:r>
      </w:hyperlink>
      <w:r w:rsidR="00CF633C">
        <w:rPr>
          <w:b/>
        </w:rPr>
        <w:t>”</w:t>
      </w:r>
      <w:r w:rsidR="008200F5">
        <w:rPr>
          <w:b/>
        </w:rPr>
        <w:br/>
      </w:r>
      <w:r w:rsidR="008200F5" w:rsidRPr="00680D67">
        <w:t>Sweden has one central database with metadata (VISS) as central node with common codes for all stations linked to all the other national or regional databases with the real monitoring data. S</w:t>
      </w:r>
      <w:r w:rsidR="008200F5">
        <w:t>weden</w:t>
      </w:r>
      <w:r w:rsidR="008200F5" w:rsidRPr="00680D67">
        <w:t xml:space="preserve"> is now building a new national station registry, including also terrestrial data (WFS-T). </w:t>
      </w:r>
      <w:r w:rsidR="008200F5">
        <w:t>The c</w:t>
      </w:r>
      <w:r w:rsidR="008200F5" w:rsidRPr="00680D67">
        <w:t>ountry fact sheet is useful for QA of Waterbas</w:t>
      </w:r>
      <w:r w:rsidR="008200F5">
        <w:t>e</w:t>
      </w:r>
      <w:r w:rsidR="008200F5" w:rsidRPr="00680D67">
        <w:t xml:space="preserve"> data</w:t>
      </w:r>
      <w:r w:rsidR="008200F5">
        <w:t xml:space="preserve"> and future f</w:t>
      </w:r>
      <w:r w:rsidR="008200F5" w:rsidRPr="00680D67">
        <w:t xml:space="preserve">act sheets showing assessment products (maps, graphs) </w:t>
      </w:r>
      <w:r w:rsidR="008200F5">
        <w:t>are welcomed as well</w:t>
      </w:r>
      <w:r w:rsidR="008200F5" w:rsidRPr="00680D67">
        <w:t>.</w:t>
      </w:r>
    </w:p>
    <w:p w:rsidR="0086722F" w:rsidRPr="00680D67" w:rsidRDefault="0086722F" w:rsidP="008200F5">
      <w:r w:rsidRPr="0086722F">
        <w:rPr>
          <w:b/>
        </w:rPr>
        <w:t>Gerald Dörflinger, Water development department, Cyprus:</w:t>
      </w:r>
      <w:r>
        <w:t xml:space="preserve"> </w:t>
      </w:r>
      <w:r w:rsidR="00CF633C">
        <w:t>“</w:t>
      </w:r>
      <w:hyperlink r:id="rId23" w:history="1">
        <w:r w:rsidRPr="00CF633C">
          <w:rPr>
            <w:rStyle w:val="Hyperlink"/>
            <w:b/>
          </w:rPr>
          <w:t>SoE and WFD reporting – some experiences from Cyprus</w:t>
        </w:r>
      </w:hyperlink>
      <w:r w:rsidR="00CF633C">
        <w:rPr>
          <w:b/>
        </w:rPr>
        <w:t>”</w:t>
      </w:r>
      <w:r w:rsidR="008200F5">
        <w:rPr>
          <w:b/>
        </w:rPr>
        <w:br/>
      </w:r>
      <w:r w:rsidR="008200F5" w:rsidRPr="00680D67">
        <w:t>One national database (CYMOS) holds most of the monitoring data</w:t>
      </w:r>
      <w:r w:rsidR="008200F5">
        <w:t xml:space="preserve">, where the </w:t>
      </w:r>
      <w:r w:rsidR="008200F5" w:rsidRPr="00680D67">
        <w:t xml:space="preserve">SoE data </w:t>
      </w:r>
      <w:r w:rsidR="008200F5">
        <w:t>are</w:t>
      </w:r>
      <w:r w:rsidR="008200F5" w:rsidRPr="00680D67">
        <w:t xml:space="preserve"> a subset of WFD data</w:t>
      </w:r>
      <w:r w:rsidR="008200F5">
        <w:t xml:space="preserve">. </w:t>
      </w:r>
      <w:r w:rsidR="008200F5" w:rsidRPr="008200F5">
        <w:t xml:space="preserve">Cyprus considers it important to achieve “green </w:t>
      </w:r>
      <w:r w:rsidR="008200F5">
        <w:t>smileys</w:t>
      </w:r>
      <w:r w:rsidR="008200F5" w:rsidRPr="008200F5">
        <w:t xml:space="preserve">” </w:t>
      </w:r>
      <w:r w:rsidR="008200F5">
        <w:t xml:space="preserve">(scoring criteria for the SoE priority data flows) </w:t>
      </w:r>
      <w:r w:rsidR="008200F5" w:rsidRPr="008200F5">
        <w:t>within the limitations of its resources</w:t>
      </w:r>
      <w:r w:rsidR="008200F5">
        <w:t>.</w:t>
      </w:r>
    </w:p>
    <w:p w:rsidR="008200F5" w:rsidRPr="00680D67" w:rsidRDefault="00C44285" w:rsidP="001B280D">
      <w:r>
        <w:rPr>
          <w:b/>
        </w:rPr>
        <w:t>Sofia Batista, Portuguese Environment Agency</w:t>
      </w:r>
      <w:r w:rsidR="001B280D" w:rsidRPr="001B280D">
        <w:rPr>
          <w:b/>
        </w:rPr>
        <w:t xml:space="preserve">, Portugal: </w:t>
      </w:r>
      <w:r w:rsidR="00CF633C">
        <w:rPr>
          <w:b/>
        </w:rPr>
        <w:t>“</w:t>
      </w:r>
      <w:hyperlink r:id="rId24" w:history="1">
        <w:r w:rsidR="001B280D" w:rsidRPr="00CF633C">
          <w:rPr>
            <w:rStyle w:val="Hyperlink"/>
            <w:b/>
          </w:rPr>
          <w:t>SoE and WFD reporting – some experiences from Portugal</w:t>
        </w:r>
      </w:hyperlink>
      <w:r w:rsidR="00CF633C">
        <w:rPr>
          <w:b/>
        </w:rPr>
        <w:t>”</w:t>
      </w:r>
      <w:r w:rsidR="008200F5">
        <w:rPr>
          <w:b/>
        </w:rPr>
        <w:br/>
      </w:r>
      <w:r w:rsidR="008200F5">
        <w:t>Portugal’s performance of EEA priority inland waters data flows was poor before 2006. Nutrient data, hazardous substances data and biology data has been reported since 2012 and EQRs for biology will be reported as soon as classification system is completed. M</w:t>
      </w:r>
      <w:r w:rsidR="008200F5" w:rsidRPr="0054168F">
        <w:t>any “WFD monitoring stations” (surveillance monitoring and operational monitoring stations)</w:t>
      </w:r>
      <w:r w:rsidR="008200F5">
        <w:t xml:space="preserve"> were included in the SoE reporting. Water quantity and emissions will only be reported from the RBMPs every 6 years.</w:t>
      </w:r>
    </w:p>
    <w:p w:rsidR="00727BE7" w:rsidRDefault="00336AB5" w:rsidP="00680D67">
      <w:pPr>
        <w:pStyle w:val="Heading2"/>
      </w:pPr>
      <w:r>
        <w:rPr>
          <w:rStyle w:val="IntenseEmphasis"/>
          <w:b/>
          <w:bCs/>
          <w:i w:val="0"/>
          <w:iCs w:val="0"/>
        </w:rPr>
        <w:t>A</w:t>
      </w:r>
      <w:r w:rsidR="00727BE7" w:rsidRPr="00727BE7">
        <w:rPr>
          <w:rStyle w:val="IntenseEmphasis"/>
          <w:b/>
          <w:bCs/>
          <w:i w:val="0"/>
          <w:iCs w:val="0"/>
        </w:rPr>
        <w:t>ction points</w:t>
      </w:r>
      <w:r>
        <w:rPr>
          <w:rStyle w:val="IntenseEmphasis"/>
          <w:b/>
          <w:bCs/>
          <w:i w:val="0"/>
          <w:iCs w:val="0"/>
        </w:rPr>
        <w:t xml:space="preserve"> and recommendations</w:t>
      </w:r>
      <w:r w:rsidR="00784D0D">
        <w:rPr>
          <w:rStyle w:val="IntenseEmphasis"/>
          <w:b/>
          <w:bCs/>
          <w:i w:val="0"/>
          <w:iCs w:val="0"/>
        </w:rPr>
        <w:t>: A s</w:t>
      </w:r>
      <w:r w:rsidR="00727BE7">
        <w:t xml:space="preserve">ummary from </w:t>
      </w:r>
      <w:r w:rsidR="00784D0D">
        <w:t xml:space="preserve">the </w:t>
      </w:r>
      <w:r w:rsidR="00727BE7">
        <w:t>break-out-sessions and plenary discussions</w:t>
      </w:r>
    </w:p>
    <w:p w:rsidR="00A0590C" w:rsidRDefault="00A0590C" w:rsidP="00312690">
      <w:pPr>
        <w:pStyle w:val="Heading4"/>
      </w:pPr>
      <w:r>
        <w:t>Break-out session 1:</w:t>
      </w:r>
    </w:p>
    <w:p w:rsidR="00A0590C" w:rsidRPr="00EE58DD" w:rsidRDefault="00A0590C" w:rsidP="00A0590C">
      <w:pPr>
        <w:pStyle w:val="Heading3"/>
        <w:rPr>
          <w:rStyle w:val="IntenseEmphasis"/>
          <w:b/>
          <w:bCs/>
          <w:i w:val="0"/>
          <w:iCs w:val="0"/>
        </w:rPr>
      </w:pPr>
      <w:r w:rsidRPr="00EE58DD">
        <w:rPr>
          <w:rStyle w:val="IntenseEmphasis"/>
          <w:b/>
          <w:bCs/>
          <w:i w:val="0"/>
          <w:iCs w:val="0"/>
        </w:rPr>
        <w:t>1) Link in between WFD and SoE data in assessments</w:t>
      </w:r>
    </w:p>
    <w:p w:rsidR="00A0590C" w:rsidRPr="007B48AF" w:rsidRDefault="00A0590C" w:rsidP="00A0590C">
      <w:pPr>
        <w:rPr>
          <w:b/>
          <w:bCs/>
          <w:iCs/>
          <w:color w:val="000000" w:themeColor="text1"/>
        </w:rPr>
      </w:pPr>
      <w:proofErr w:type="gramStart"/>
      <w:r>
        <w:rPr>
          <w:rStyle w:val="IntenseEmphasis"/>
          <w:i w:val="0"/>
          <w:color w:val="000000" w:themeColor="text1"/>
        </w:rPr>
        <w:t>Most important indicators</w:t>
      </w:r>
      <w:r w:rsidR="00E948A5">
        <w:rPr>
          <w:rStyle w:val="IntenseEmphasis"/>
          <w:i w:val="0"/>
          <w:color w:val="000000" w:themeColor="text1"/>
        </w:rPr>
        <w:t>?</w:t>
      </w:r>
      <w:proofErr w:type="gramEnd"/>
    </w:p>
    <w:p w:rsidR="00A0590C" w:rsidRDefault="00A0590C" w:rsidP="00A0590C">
      <w:pPr>
        <w:spacing w:after="0"/>
        <w:rPr>
          <w:u w:val="single"/>
        </w:rPr>
      </w:pPr>
      <w:r w:rsidRPr="003355B7">
        <w:rPr>
          <w:u w:val="single"/>
        </w:rPr>
        <w:t xml:space="preserve">Recommendations to </w:t>
      </w:r>
      <w:r w:rsidR="006448E2">
        <w:rPr>
          <w:u w:val="single"/>
        </w:rPr>
        <w:t xml:space="preserve">the </w:t>
      </w:r>
      <w:r w:rsidRPr="003355B7">
        <w:rPr>
          <w:u w:val="single"/>
        </w:rPr>
        <w:t xml:space="preserve">European level: </w:t>
      </w:r>
      <w:r>
        <w:rPr>
          <w:u w:val="single"/>
        </w:rPr>
        <w:t xml:space="preserve"> </w:t>
      </w:r>
    </w:p>
    <w:p w:rsidR="00A0590C" w:rsidRPr="00B93181" w:rsidRDefault="00E948A5" w:rsidP="00680D67">
      <w:pPr>
        <w:pStyle w:val="ListParagraph"/>
        <w:numPr>
          <w:ilvl w:val="0"/>
          <w:numId w:val="68"/>
        </w:numPr>
      </w:pPr>
      <w:r>
        <w:t>To k</w:t>
      </w:r>
      <w:r w:rsidR="00A0590C" w:rsidRPr="00B93181">
        <w:t xml:space="preserve">eep the </w:t>
      </w:r>
      <w:r>
        <w:t xml:space="preserve">different </w:t>
      </w:r>
      <w:r w:rsidR="00A0590C" w:rsidRPr="00B93181">
        <w:t xml:space="preserve">SoE </w:t>
      </w:r>
      <w:r>
        <w:t xml:space="preserve">freshwater dataflows. </w:t>
      </w:r>
      <w:r>
        <w:t xml:space="preserve">Reporting of water quantity should be changed by reducing the number of parameters, focusing on those in the OECD/Eurostat Joint Questionnaire. Water scarcity and droughts are most relevant in Southern Europe and as a </w:t>
      </w:r>
      <w:proofErr w:type="gramStart"/>
      <w:r>
        <w:t>consequence  no</w:t>
      </w:r>
      <w:proofErr w:type="gramEnd"/>
      <w:r>
        <w:t xml:space="preserve"> data are available in some of the other countries.</w:t>
      </w:r>
    </w:p>
    <w:p w:rsidR="00A0590C" w:rsidRDefault="00312690" w:rsidP="00680D67">
      <w:pPr>
        <w:pStyle w:val="ListParagraph"/>
        <w:numPr>
          <w:ilvl w:val="0"/>
          <w:numId w:val="68"/>
        </w:numPr>
      </w:pPr>
      <w:r>
        <w:t xml:space="preserve">The assessment needs should be defined before changing the </w:t>
      </w:r>
      <w:r w:rsidR="007F6F1A">
        <w:t>determinants</w:t>
      </w:r>
      <w:r>
        <w:t xml:space="preserve"> in the data flows. EEA should list potential products and the data needs for them to support the different policy processes.</w:t>
      </w:r>
      <w:r w:rsidR="00E948A5">
        <w:t xml:space="preserve"> The l</w:t>
      </w:r>
      <w:r w:rsidR="00A0590C">
        <w:t xml:space="preserve">ist of relevant parameters </w:t>
      </w:r>
      <w:r w:rsidR="00E948A5">
        <w:t>will depend</w:t>
      </w:r>
      <w:r w:rsidR="00A0590C">
        <w:t xml:space="preserve"> on </w:t>
      </w:r>
      <w:r w:rsidR="00E948A5">
        <w:t xml:space="preserve">the </w:t>
      </w:r>
      <w:r w:rsidR="00A0590C">
        <w:t>product</w:t>
      </w:r>
      <w:r w:rsidR="00E948A5">
        <w:t>s to be produced</w:t>
      </w:r>
      <w:r w:rsidR="006448E2">
        <w:t xml:space="preserve"> </w:t>
      </w:r>
      <w:r w:rsidR="00A0590C">
        <w:t>and on legally required parameters</w:t>
      </w:r>
      <w:r w:rsidR="00E948A5">
        <w:t>.</w:t>
      </w:r>
    </w:p>
    <w:p w:rsidR="00A0590C" w:rsidRPr="005B5BEF" w:rsidRDefault="00A0590C" w:rsidP="00A0590C">
      <w:pPr>
        <w:rPr>
          <w:b/>
        </w:rPr>
      </w:pPr>
      <w:r>
        <w:rPr>
          <w:b/>
        </w:rPr>
        <w:t>What is the a</w:t>
      </w:r>
      <w:r w:rsidRPr="005B5BEF">
        <w:rPr>
          <w:b/>
        </w:rPr>
        <w:t>dded value o</w:t>
      </w:r>
      <w:r>
        <w:rPr>
          <w:b/>
        </w:rPr>
        <w:t>f SoE data relative to WFD data?</w:t>
      </w:r>
    </w:p>
    <w:p w:rsidR="00D763B7" w:rsidRPr="00D763B7" w:rsidRDefault="00D763B7" w:rsidP="00D763B7">
      <w:pPr>
        <w:spacing w:after="0"/>
        <w:rPr>
          <w:u w:val="single"/>
        </w:rPr>
      </w:pPr>
      <w:r w:rsidRPr="00D763B7">
        <w:rPr>
          <w:u w:val="single"/>
        </w:rPr>
        <w:t xml:space="preserve">Recommendations to </w:t>
      </w:r>
      <w:r w:rsidR="006448E2">
        <w:rPr>
          <w:u w:val="single"/>
        </w:rPr>
        <w:t>the member countries</w:t>
      </w:r>
      <w:r w:rsidRPr="00D763B7">
        <w:rPr>
          <w:u w:val="single"/>
        </w:rPr>
        <w:t>:</w:t>
      </w:r>
    </w:p>
    <w:p w:rsidR="00D763B7" w:rsidRDefault="00D763B7" w:rsidP="00680D67">
      <w:pPr>
        <w:pStyle w:val="ListParagraph"/>
        <w:numPr>
          <w:ilvl w:val="0"/>
          <w:numId w:val="68"/>
        </w:numPr>
      </w:pPr>
      <w:r>
        <w:t xml:space="preserve">Some data required by WFD are also requested for SoE. For the WFD compliance check, the SoE data already reported can be used, so there’s no need to report the same data twice. </w:t>
      </w:r>
    </w:p>
    <w:p w:rsidR="00A0590C" w:rsidRDefault="00A0590C" w:rsidP="00A0590C">
      <w:pPr>
        <w:spacing w:after="0"/>
        <w:rPr>
          <w:u w:val="single"/>
        </w:rPr>
      </w:pPr>
      <w:r w:rsidRPr="003355B7">
        <w:rPr>
          <w:u w:val="single"/>
        </w:rPr>
        <w:t xml:space="preserve">Recommendations to </w:t>
      </w:r>
      <w:r w:rsidR="006448E2">
        <w:rPr>
          <w:u w:val="single"/>
        </w:rPr>
        <w:t xml:space="preserve">the </w:t>
      </w:r>
      <w:r w:rsidRPr="003355B7">
        <w:rPr>
          <w:u w:val="single"/>
        </w:rPr>
        <w:t xml:space="preserve">European level: </w:t>
      </w:r>
      <w:r>
        <w:rPr>
          <w:u w:val="single"/>
        </w:rPr>
        <w:t xml:space="preserve"> </w:t>
      </w:r>
    </w:p>
    <w:p w:rsidR="00A0590C" w:rsidRDefault="00A0590C" w:rsidP="00680D67">
      <w:pPr>
        <w:pStyle w:val="ListParagraph"/>
        <w:numPr>
          <w:ilvl w:val="0"/>
          <w:numId w:val="70"/>
        </w:numPr>
      </w:pPr>
      <w:r>
        <w:t xml:space="preserve">Ensure a stable and well defined reporting. </w:t>
      </w:r>
    </w:p>
    <w:p w:rsidR="00A0590C" w:rsidRDefault="00A0590C" w:rsidP="00680D67">
      <w:pPr>
        <w:pStyle w:val="ListParagraph"/>
        <w:numPr>
          <w:ilvl w:val="0"/>
          <w:numId w:val="70"/>
        </w:numPr>
      </w:pPr>
      <w:r>
        <w:t>To avoid misinterpretation of data, information on use of data and on products is important</w:t>
      </w:r>
      <w:r w:rsidR="006448E2">
        <w:t>.</w:t>
      </w:r>
    </w:p>
    <w:p w:rsidR="00A0590C" w:rsidRDefault="00A0590C" w:rsidP="00680D67">
      <w:pPr>
        <w:pStyle w:val="ListParagraph"/>
        <w:numPr>
          <w:ilvl w:val="0"/>
          <w:numId w:val="70"/>
        </w:numPr>
      </w:pPr>
      <w:r>
        <w:t>List of products and parameters with prioritization should be defined</w:t>
      </w:r>
      <w:r w:rsidR="006448E2">
        <w:t>.</w:t>
      </w:r>
    </w:p>
    <w:p w:rsidR="00A0590C" w:rsidRPr="00671580" w:rsidRDefault="00A0590C" w:rsidP="00680D67">
      <w:pPr>
        <w:pStyle w:val="ListParagraph"/>
        <w:numPr>
          <w:ilvl w:val="0"/>
          <w:numId w:val="70"/>
        </w:numPr>
        <w:rPr>
          <w:bCs/>
          <w:iCs/>
          <w:color w:val="000000" w:themeColor="text1"/>
        </w:rPr>
      </w:pPr>
      <w:r w:rsidRPr="00ED6A4C">
        <w:rPr>
          <w:rFonts w:ascii="Calibri" w:hAnsi="Calibri" w:cs="Courier"/>
          <w:color w:val="000000"/>
          <w:szCs w:val="20"/>
          <w:lang w:val="en-US"/>
        </w:rPr>
        <w:t>Ensure consistency between SoE and WFD guidelines</w:t>
      </w:r>
      <w:r>
        <w:rPr>
          <w:rFonts w:ascii="Calibri" w:hAnsi="Calibri" w:cs="Courier"/>
          <w:color w:val="000000"/>
          <w:szCs w:val="20"/>
          <w:lang w:val="en-US"/>
        </w:rPr>
        <w:t xml:space="preserve">. </w:t>
      </w:r>
      <w:r w:rsidR="006448E2">
        <w:rPr>
          <w:rFonts w:ascii="Calibri" w:hAnsi="Calibri" w:cs="Courier"/>
          <w:color w:val="000000"/>
          <w:szCs w:val="20"/>
          <w:lang w:val="en-US"/>
        </w:rPr>
        <w:t>A c</w:t>
      </w:r>
      <w:r w:rsidRPr="00EB43CD">
        <w:rPr>
          <w:bCs/>
          <w:iCs/>
          <w:color w:val="000000" w:themeColor="text1"/>
        </w:rPr>
        <w:t>ondensed ov</w:t>
      </w:r>
      <w:r>
        <w:rPr>
          <w:bCs/>
          <w:iCs/>
          <w:color w:val="000000" w:themeColor="text1"/>
        </w:rPr>
        <w:t>erview of So</w:t>
      </w:r>
      <w:r w:rsidRPr="00EB43CD">
        <w:rPr>
          <w:bCs/>
          <w:iCs/>
          <w:color w:val="000000" w:themeColor="text1"/>
        </w:rPr>
        <w:t xml:space="preserve">E and WFD code lists and </w:t>
      </w:r>
      <w:r w:rsidR="007F6F1A">
        <w:rPr>
          <w:bCs/>
          <w:iCs/>
          <w:color w:val="000000" w:themeColor="text1"/>
        </w:rPr>
        <w:t>determinants</w:t>
      </w:r>
      <w:r>
        <w:rPr>
          <w:bCs/>
          <w:iCs/>
          <w:color w:val="000000" w:themeColor="text1"/>
        </w:rPr>
        <w:t xml:space="preserve"> would be useful.</w:t>
      </w:r>
    </w:p>
    <w:p w:rsidR="00A0590C" w:rsidRDefault="00A0590C" w:rsidP="00680D67">
      <w:pPr>
        <w:pStyle w:val="ListParagraph"/>
        <w:numPr>
          <w:ilvl w:val="0"/>
          <w:numId w:val="70"/>
        </w:numPr>
      </w:pPr>
      <w:r>
        <w:t>Assessments should be made in dialogue with the countries.</w:t>
      </w:r>
    </w:p>
    <w:p w:rsidR="00D763B7" w:rsidRDefault="00D763B7" w:rsidP="00680D67">
      <w:pPr>
        <w:pStyle w:val="ListParagraph"/>
        <w:numPr>
          <w:ilvl w:val="0"/>
          <w:numId w:val="70"/>
        </w:numPr>
        <w:spacing w:after="0"/>
      </w:pPr>
      <w:r>
        <w:t xml:space="preserve">Water statistics reporting to Eurostat should be </w:t>
      </w:r>
      <w:r w:rsidR="006448E2">
        <w:t xml:space="preserve">further </w:t>
      </w:r>
      <w:r>
        <w:t xml:space="preserve">streamlined with SoE water quantity and emissions reporting, e.g. water abstractions and UWWT. </w:t>
      </w:r>
    </w:p>
    <w:p w:rsidR="00A0590C" w:rsidRPr="00EE58DD" w:rsidRDefault="00A0590C" w:rsidP="00A0590C">
      <w:pPr>
        <w:pStyle w:val="Heading3"/>
        <w:spacing w:after="120"/>
        <w:rPr>
          <w:rStyle w:val="IntenseEmphasis"/>
          <w:b/>
          <w:bCs/>
          <w:i w:val="0"/>
          <w:iCs w:val="0"/>
        </w:rPr>
      </w:pPr>
      <w:r>
        <w:rPr>
          <w:rStyle w:val="IntenseEmphasis"/>
          <w:b/>
          <w:bCs/>
          <w:i w:val="0"/>
          <w:iCs w:val="0"/>
        </w:rPr>
        <w:t>2</w:t>
      </w:r>
      <w:r w:rsidRPr="00EE58DD">
        <w:rPr>
          <w:rStyle w:val="IntenseEmphasis"/>
          <w:b/>
          <w:bCs/>
          <w:i w:val="0"/>
          <w:iCs w:val="0"/>
        </w:rPr>
        <w:t>) Technical link in between WFD and SoE data</w:t>
      </w:r>
    </w:p>
    <w:p w:rsidR="00A0590C" w:rsidRDefault="00A0590C" w:rsidP="00A0590C">
      <w:r>
        <w:rPr>
          <w:rStyle w:val="IntenseEmphasis"/>
          <w:i w:val="0"/>
          <w:color w:val="000000" w:themeColor="text1"/>
        </w:rPr>
        <w:t>Inconsistent coding of Water bodies, SoE stations and problems for linking of data</w:t>
      </w:r>
    </w:p>
    <w:p w:rsidR="00A0590C" w:rsidRPr="008B2624" w:rsidRDefault="00A0590C" w:rsidP="00A0590C">
      <w:pPr>
        <w:rPr>
          <w:u w:val="single"/>
        </w:rPr>
      </w:pPr>
      <w:r w:rsidRPr="008B2624">
        <w:rPr>
          <w:u w:val="single"/>
        </w:rPr>
        <w:t xml:space="preserve">Recommendations to </w:t>
      </w:r>
      <w:r w:rsidR="006448E2">
        <w:rPr>
          <w:u w:val="single"/>
        </w:rPr>
        <w:t>member and cooperating countries</w:t>
      </w:r>
    </w:p>
    <w:p w:rsidR="00A0590C" w:rsidRDefault="00A0590C" w:rsidP="00680D67">
      <w:pPr>
        <w:pStyle w:val="ListParagraph"/>
        <w:numPr>
          <w:ilvl w:val="0"/>
          <w:numId w:val="70"/>
        </w:numPr>
      </w:pPr>
      <w:r>
        <w:t>Use the same name</w:t>
      </w:r>
      <w:r w:rsidR="006448E2">
        <w:t xml:space="preserve"> and</w:t>
      </w:r>
      <w:r w:rsidR="00B72803">
        <w:t xml:space="preserve"> </w:t>
      </w:r>
      <w:r>
        <w:t xml:space="preserve">code for the </w:t>
      </w:r>
      <w:r w:rsidR="00B72803">
        <w:t>w</w:t>
      </w:r>
      <w:r>
        <w:t>ater</w:t>
      </w:r>
      <w:r w:rsidR="00B72803">
        <w:t xml:space="preserve"> </w:t>
      </w:r>
      <w:r w:rsidR="006448E2">
        <w:t>b</w:t>
      </w:r>
      <w:r>
        <w:t xml:space="preserve">ody in each SoE reporting flow, and </w:t>
      </w:r>
      <w:r w:rsidR="006448E2">
        <w:t xml:space="preserve">well as for </w:t>
      </w:r>
      <w:r>
        <w:t>WFD reporting.</w:t>
      </w:r>
    </w:p>
    <w:p w:rsidR="00A0590C" w:rsidRDefault="00A0590C" w:rsidP="00680D67">
      <w:pPr>
        <w:pStyle w:val="ListParagraph"/>
        <w:numPr>
          <w:ilvl w:val="0"/>
          <w:numId w:val="70"/>
        </w:numPr>
      </w:pPr>
      <w:r>
        <w:t>If a station-Id is changed, then countries should report both the old and new station code. The same should be done for the water body code if the old water body has been re</w:t>
      </w:r>
      <w:r w:rsidR="006448E2">
        <w:t>-</w:t>
      </w:r>
      <w:r>
        <w:t>delineated.</w:t>
      </w:r>
    </w:p>
    <w:p w:rsidR="00A0590C" w:rsidRPr="00811FDC" w:rsidRDefault="00A0590C" w:rsidP="00A0590C">
      <w:pPr>
        <w:rPr>
          <w:u w:val="single"/>
        </w:rPr>
      </w:pPr>
      <w:r w:rsidRPr="00811FDC">
        <w:rPr>
          <w:u w:val="single"/>
        </w:rPr>
        <w:t xml:space="preserve">Recommendations to </w:t>
      </w:r>
      <w:r w:rsidR="006448E2">
        <w:rPr>
          <w:u w:val="single"/>
        </w:rPr>
        <w:t xml:space="preserve">the </w:t>
      </w:r>
      <w:r w:rsidRPr="00811FDC">
        <w:rPr>
          <w:u w:val="single"/>
        </w:rPr>
        <w:t>EEA</w:t>
      </w:r>
    </w:p>
    <w:p w:rsidR="00A0590C" w:rsidRDefault="006448E2" w:rsidP="00680D67">
      <w:pPr>
        <w:pStyle w:val="ListParagraph"/>
        <w:numPr>
          <w:ilvl w:val="0"/>
          <w:numId w:val="70"/>
        </w:numPr>
      </w:pPr>
      <w:r>
        <w:t xml:space="preserve">Work towards a </w:t>
      </w:r>
      <w:r w:rsidR="00A0590C">
        <w:t xml:space="preserve">split </w:t>
      </w:r>
      <w:r>
        <w:t xml:space="preserve">in </w:t>
      </w:r>
      <w:r w:rsidR="00A0590C">
        <w:t>the data flow: 1) station reporting; 2) measurements</w:t>
      </w:r>
      <w:r>
        <w:t xml:space="preserve"> (time series)</w:t>
      </w:r>
    </w:p>
    <w:p w:rsidR="00A0590C" w:rsidRDefault="00D763B7" w:rsidP="00680D67">
      <w:pPr>
        <w:pStyle w:val="ListParagraph"/>
        <w:numPr>
          <w:ilvl w:val="0"/>
          <w:numId w:val="70"/>
        </w:numPr>
      </w:pPr>
      <w:r>
        <w:t xml:space="preserve">There should be a common station description across all data flows </w:t>
      </w:r>
      <w:r w:rsidR="006448E2">
        <w:t xml:space="preserve">and the </w:t>
      </w:r>
      <w:r w:rsidR="00A0590C">
        <w:t xml:space="preserve">field name for the </w:t>
      </w:r>
      <w:r w:rsidR="00B72803">
        <w:t>w</w:t>
      </w:r>
      <w:r w:rsidR="00A0590C">
        <w:t xml:space="preserve">ater </w:t>
      </w:r>
      <w:r w:rsidR="00B72803">
        <w:t>b</w:t>
      </w:r>
      <w:r w:rsidR="00A0590C">
        <w:t xml:space="preserve">ody </w:t>
      </w:r>
      <w:r w:rsidR="00B72803">
        <w:t>c</w:t>
      </w:r>
      <w:r w:rsidR="00A0590C">
        <w:t xml:space="preserve">ode in the SoE stations table should be the same as for WFD.  </w:t>
      </w:r>
    </w:p>
    <w:p w:rsidR="00A0590C" w:rsidRDefault="00A0590C" w:rsidP="00680D67">
      <w:pPr>
        <w:pStyle w:val="ListParagraph"/>
        <w:numPr>
          <w:ilvl w:val="0"/>
          <w:numId w:val="70"/>
        </w:numPr>
      </w:pPr>
      <w:r>
        <w:t xml:space="preserve">Response time on validation must be faster. </w:t>
      </w:r>
    </w:p>
    <w:p w:rsidR="00A0590C" w:rsidRDefault="00A0590C" w:rsidP="00680D67">
      <w:pPr>
        <w:pStyle w:val="ListParagraph"/>
        <w:numPr>
          <w:ilvl w:val="0"/>
          <w:numId w:val="70"/>
        </w:numPr>
      </w:pPr>
      <w:r>
        <w:t>Data reporters should get access to all datasets</w:t>
      </w:r>
      <w:r w:rsidR="00784D0D">
        <w:t>.</w:t>
      </w:r>
      <w:r>
        <w:t xml:space="preserve"> </w:t>
      </w:r>
    </w:p>
    <w:p w:rsidR="00A0590C" w:rsidRDefault="00A0590C" w:rsidP="00680D67">
      <w:pPr>
        <w:pStyle w:val="ListParagraph"/>
        <w:numPr>
          <w:ilvl w:val="0"/>
          <w:numId w:val="70"/>
        </w:numPr>
      </w:pPr>
      <w:r>
        <w:t xml:space="preserve">No free text should be allowed in the code lists (please use XML, GML and UN/CEFACT for units). </w:t>
      </w:r>
    </w:p>
    <w:p w:rsidR="00A0590C" w:rsidRDefault="00A0590C" w:rsidP="00680D67">
      <w:pPr>
        <w:pStyle w:val="ListParagraph"/>
        <w:numPr>
          <w:ilvl w:val="0"/>
          <w:numId w:val="70"/>
        </w:numPr>
      </w:pPr>
      <w:r>
        <w:t>Please include in the country fact sheets a</w:t>
      </w:r>
      <w:r w:rsidRPr="005F6F2D">
        <w:t xml:space="preserve"> list with all monitoring stations and </w:t>
      </w:r>
      <w:r w:rsidR="00B72803">
        <w:t>w</w:t>
      </w:r>
      <w:r>
        <w:t xml:space="preserve">ater </w:t>
      </w:r>
      <w:r w:rsidR="00B72803">
        <w:t>b</w:t>
      </w:r>
      <w:r>
        <w:t xml:space="preserve">ody </w:t>
      </w:r>
      <w:r w:rsidR="00B72803">
        <w:t>c</w:t>
      </w:r>
      <w:r>
        <w:t>odes,</w:t>
      </w:r>
      <w:r w:rsidRPr="005F6F2D">
        <w:t xml:space="preserve"> and information if station is used for surveillance or operational monitoring</w:t>
      </w:r>
      <w:r w:rsidR="00B72803">
        <w:t>.</w:t>
      </w:r>
    </w:p>
    <w:p w:rsidR="00A0590C" w:rsidRDefault="00A0590C" w:rsidP="00680D67">
      <w:pPr>
        <w:pStyle w:val="ListParagraph"/>
        <w:numPr>
          <w:ilvl w:val="0"/>
          <w:numId w:val="70"/>
        </w:numPr>
      </w:pPr>
      <w:r>
        <w:t>An overview list of stations which are currently not linked with WFD would be helpful.</w:t>
      </w:r>
    </w:p>
    <w:p w:rsidR="00A0590C" w:rsidRPr="008F04FC" w:rsidRDefault="00A0590C" w:rsidP="00A0590C">
      <w:pPr>
        <w:rPr>
          <w:b/>
        </w:rPr>
      </w:pPr>
      <w:r w:rsidRPr="008F04FC">
        <w:rPr>
          <w:b/>
        </w:rPr>
        <w:t xml:space="preserve">How can </w:t>
      </w:r>
      <w:r w:rsidR="00784D0D">
        <w:rPr>
          <w:b/>
        </w:rPr>
        <w:t xml:space="preserve">the </w:t>
      </w:r>
      <w:r w:rsidRPr="008F04FC">
        <w:rPr>
          <w:b/>
        </w:rPr>
        <w:t>representativity of SoE stations for hot spots /problem areas be improved?</w:t>
      </w:r>
    </w:p>
    <w:p w:rsidR="00A0590C" w:rsidRPr="008B2624" w:rsidRDefault="00A0590C" w:rsidP="00680D67">
      <w:pPr>
        <w:rPr>
          <w:u w:val="single"/>
        </w:rPr>
      </w:pPr>
      <w:r w:rsidRPr="008B2624">
        <w:rPr>
          <w:u w:val="single"/>
        </w:rPr>
        <w:t xml:space="preserve">Recommendations to </w:t>
      </w:r>
      <w:r w:rsidR="00784D0D">
        <w:rPr>
          <w:u w:val="single"/>
        </w:rPr>
        <w:t>member and cooperating countries</w:t>
      </w:r>
    </w:p>
    <w:p w:rsidR="00A0590C" w:rsidRDefault="00A0590C" w:rsidP="00680D67">
      <w:pPr>
        <w:pStyle w:val="ListParagraph"/>
        <w:numPr>
          <w:ilvl w:val="0"/>
          <w:numId w:val="70"/>
        </w:numPr>
      </w:pPr>
      <w:r>
        <w:t>The selection of stations should reflect</w:t>
      </w:r>
      <w:r w:rsidRPr="00070392">
        <w:t xml:space="preserve"> the proportion of the </w:t>
      </w:r>
      <w:r>
        <w:t>different status classes</w:t>
      </w:r>
      <w:r w:rsidRPr="00070392">
        <w:t xml:space="preserve"> in each RBD</w:t>
      </w:r>
      <w:r>
        <w:t xml:space="preserve"> (to be consistent with WFD data). More new stations should be added to the monitoring networks and be reported to SoE to ensure representativity of status data and geographic coverage, including stations in all RBDs.</w:t>
      </w:r>
    </w:p>
    <w:p w:rsidR="00A0590C" w:rsidRDefault="00A0590C" w:rsidP="00680D67">
      <w:pPr>
        <w:pStyle w:val="ListParagraph"/>
        <w:numPr>
          <w:ilvl w:val="0"/>
          <w:numId w:val="70"/>
        </w:numPr>
      </w:pPr>
      <w:r>
        <w:t xml:space="preserve">To get a representative picture of the pressures, impacts and state of rivers and lakes, countries are strongly encouraged to report data from </w:t>
      </w:r>
      <w:r w:rsidRPr="00070392">
        <w:t xml:space="preserve">both </w:t>
      </w:r>
      <w:r>
        <w:t xml:space="preserve">operational and surveillance monitoring stations.  </w:t>
      </w:r>
    </w:p>
    <w:p w:rsidR="00A0590C" w:rsidRPr="008B2624" w:rsidRDefault="00A0590C" w:rsidP="00680D67">
      <w:pPr>
        <w:pStyle w:val="ListParagraph"/>
        <w:numPr>
          <w:ilvl w:val="0"/>
          <w:numId w:val="70"/>
        </w:numPr>
      </w:pPr>
      <w:r>
        <w:t>Consider keeping the monitoring of a sub-set of operational stations that are used for SoE reporting, even when/if they achieve good status. If stations are abandoned EEA cannot use SoE data to measure improvements. Therefore time series should be kept to avoid gaps.</w:t>
      </w:r>
    </w:p>
    <w:p w:rsidR="00B72803" w:rsidRDefault="00B72803">
      <w:pPr>
        <w:rPr>
          <w:u w:val="single"/>
        </w:rPr>
      </w:pPr>
      <w:r>
        <w:rPr>
          <w:u w:val="single"/>
        </w:rPr>
        <w:br w:type="page"/>
      </w:r>
    </w:p>
    <w:p w:rsidR="00A0590C" w:rsidRPr="008B2624" w:rsidRDefault="00A0590C" w:rsidP="00680D67">
      <w:pPr>
        <w:rPr>
          <w:u w:val="single"/>
        </w:rPr>
      </w:pPr>
      <w:r w:rsidRPr="008B2624">
        <w:rPr>
          <w:u w:val="single"/>
        </w:rPr>
        <w:t xml:space="preserve">Recommendations to </w:t>
      </w:r>
      <w:r w:rsidR="00B72803">
        <w:rPr>
          <w:u w:val="single"/>
        </w:rPr>
        <w:t xml:space="preserve">the </w:t>
      </w:r>
      <w:r w:rsidRPr="008B2624">
        <w:rPr>
          <w:u w:val="single"/>
        </w:rPr>
        <w:t>EEA</w:t>
      </w:r>
    </w:p>
    <w:p w:rsidR="00A0590C" w:rsidRDefault="00A0590C" w:rsidP="00680D67">
      <w:pPr>
        <w:pStyle w:val="ListParagraph"/>
        <w:numPr>
          <w:ilvl w:val="0"/>
          <w:numId w:val="70"/>
        </w:numPr>
      </w:pPr>
      <w:r>
        <w:t>Countries need a clear set of criteria on which monitoring stations should be reported (representativity of status classes, operational and surveillance monitoring stations).</w:t>
      </w:r>
    </w:p>
    <w:p w:rsidR="00A0590C" w:rsidRPr="00EE58DD" w:rsidRDefault="00A0590C" w:rsidP="00A0590C">
      <w:pPr>
        <w:pStyle w:val="Heading3"/>
        <w:spacing w:after="120"/>
        <w:rPr>
          <w:rStyle w:val="IntenseEmphasis"/>
          <w:b/>
          <w:bCs/>
          <w:i w:val="0"/>
          <w:iCs w:val="0"/>
        </w:rPr>
      </w:pPr>
      <w:r>
        <w:rPr>
          <w:rStyle w:val="IntenseEmphasis"/>
          <w:b/>
          <w:bCs/>
          <w:i w:val="0"/>
          <w:iCs w:val="0"/>
        </w:rPr>
        <w:t>3</w:t>
      </w:r>
      <w:r w:rsidRPr="00EE58DD">
        <w:rPr>
          <w:rStyle w:val="IntenseEmphasis"/>
          <w:b/>
          <w:bCs/>
          <w:i w:val="0"/>
          <w:iCs w:val="0"/>
        </w:rPr>
        <w:t xml:space="preserve">) </w:t>
      </w:r>
      <w:r w:rsidRPr="008A5045">
        <w:rPr>
          <w:rStyle w:val="IntenseEmphasis"/>
          <w:b/>
          <w:bCs/>
          <w:i w:val="0"/>
          <w:iCs w:val="0"/>
        </w:rPr>
        <w:t>Improved business process for SoE/WFD data handling</w:t>
      </w:r>
    </w:p>
    <w:p w:rsidR="00A0590C" w:rsidRDefault="00A0590C" w:rsidP="00A0590C">
      <w:pPr>
        <w:rPr>
          <w:rStyle w:val="IntenseEmphasis"/>
          <w:i w:val="0"/>
          <w:color w:val="000000" w:themeColor="text1"/>
        </w:rPr>
      </w:pPr>
      <w:r>
        <w:rPr>
          <w:rStyle w:val="IntenseEmphasis"/>
          <w:i w:val="0"/>
          <w:color w:val="000000" w:themeColor="text1"/>
        </w:rPr>
        <w:t>How to improve data quality by new QA procedures?</w:t>
      </w:r>
    </w:p>
    <w:p w:rsidR="00A0590C" w:rsidRPr="008B2624" w:rsidRDefault="00A0590C" w:rsidP="00A0590C">
      <w:pPr>
        <w:rPr>
          <w:u w:val="single"/>
        </w:rPr>
      </w:pPr>
      <w:r w:rsidRPr="008B2624">
        <w:rPr>
          <w:u w:val="single"/>
        </w:rPr>
        <w:t xml:space="preserve">Recommendations to </w:t>
      </w:r>
      <w:r w:rsidR="00B72803">
        <w:rPr>
          <w:u w:val="single"/>
        </w:rPr>
        <w:t xml:space="preserve">the </w:t>
      </w:r>
      <w:r w:rsidRPr="008B2624">
        <w:rPr>
          <w:u w:val="single"/>
        </w:rPr>
        <w:t>EEA</w:t>
      </w:r>
    </w:p>
    <w:p w:rsidR="00A0590C" w:rsidRPr="00EB7805" w:rsidRDefault="00A0590C" w:rsidP="00680D67">
      <w:pPr>
        <w:pStyle w:val="ListParagraph"/>
        <w:numPr>
          <w:ilvl w:val="0"/>
          <w:numId w:val="70"/>
        </w:numPr>
      </w:pPr>
      <w:r>
        <w:t>Do not change</w:t>
      </w:r>
      <w:r w:rsidRPr="00EB7805">
        <w:t xml:space="preserve"> </w:t>
      </w:r>
      <w:r>
        <w:t xml:space="preserve">reporting </w:t>
      </w:r>
      <w:r w:rsidRPr="00EB7805">
        <w:t xml:space="preserve">templates </w:t>
      </w:r>
      <w:r w:rsidR="00312690">
        <w:t xml:space="preserve">and data dictionaries </w:t>
      </w:r>
      <w:r w:rsidRPr="00EB7805">
        <w:t>every year</w:t>
      </w:r>
      <w:r w:rsidR="00C41DA2">
        <w:t>.</w:t>
      </w:r>
    </w:p>
    <w:p w:rsidR="00A0590C" w:rsidRPr="00ED6A4C" w:rsidRDefault="00C41DA2" w:rsidP="00680D67">
      <w:pPr>
        <w:pStyle w:val="ListParagraph"/>
        <w:numPr>
          <w:ilvl w:val="0"/>
          <w:numId w:val="70"/>
        </w:numPr>
      </w:pPr>
      <w:r>
        <w:t>There’s a w</w:t>
      </w:r>
      <w:r w:rsidR="00A0590C" w:rsidRPr="00680D67">
        <w:t xml:space="preserve">ish for a visualization tool for the reported data before uploading to CDR to get a quick and short overview about the reported data. Then </w:t>
      </w:r>
      <w:r>
        <w:t xml:space="preserve">reporting mistakes can be discovered by countries before uploading the data. </w:t>
      </w:r>
    </w:p>
    <w:p w:rsidR="00A0590C" w:rsidRPr="00ED6A4C" w:rsidRDefault="00C41DA2" w:rsidP="00680D67">
      <w:pPr>
        <w:pStyle w:val="ListParagraph"/>
        <w:numPr>
          <w:ilvl w:val="0"/>
          <w:numId w:val="70"/>
        </w:numPr>
      </w:pPr>
      <w:r>
        <w:t xml:space="preserve">To </w:t>
      </w:r>
      <w:r w:rsidR="00A0590C" w:rsidRPr="00680D67">
        <w:t xml:space="preserve">show a small table with the time series </w:t>
      </w:r>
      <w:r>
        <w:t>d</w:t>
      </w:r>
      <w:r w:rsidRPr="00037F8E">
        <w:t>uring the import of data</w:t>
      </w:r>
      <w:r w:rsidR="00A0590C" w:rsidRPr="00680D67">
        <w:t xml:space="preserve"> so that </w:t>
      </w:r>
      <w:r>
        <w:t>it becomes clear</w:t>
      </w:r>
      <w:r w:rsidR="00A0590C" w:rsidRPr="00680D67">
        <w:t xml:space="preserve"> if there is a break in a time</w:t>
      </w:r>
      <w:r w:rsidR="00B72803">
        <w:t xml:space="preserve"> </w:t>
      </w:r>
      <w:r w:rsidR="00A0590C" w:rsidRPr="00680D67">
        <w:t>series or not</w:t>
      </w:r>
      <w:r>
        <w:t>.</w:t>
      </w:r>
    </w:p>
    <w:p w:rsidR="00A0590C" w:rsidRDefault="00A0590C" w:rsidP="00680D67">
      <w:pPr>
        <w:pStyle w:val="ListParagraph"/>
        <w:numPr>
          <w:ilvl w:val="0"/>
          <w:numId w:val="70"/>
        </w:numPr>
      </w:pPr>
      <w:r w:rsidRPr="00680D67">
        <w:t>Use unique identifiers for parameters and units. Use existing standards when specifying units (For example the UN-CEFACT code list for units).</w:t>
      </w:r>
    </w:p>
    <w:p w:rsidR="00A0590C" w:rsidRDefault="00A0590C" w:rsidP="00680D67">
      <w:pPr>
        <w:pStyle w:val="ListParagraph"/>
        <w:numPr>
          <w:ilvl w:val="0"/>
          <w:numId w:val="70"/>
        </w:numPr>
      </w:pPr>
      <w:r>
        <w:t>T</w:t>
      </w:r>
      <w:r w:rsidRPr="00EB7805">
        <w:t>he data provider should</w:t>
      </w:r>
      <w:r>
        <w:t xml:space="preserve"> get an email notification when</w:t>
      </w:r>
      <w:r w:rsidRPr="00EB7805">
        <w:t xml:space="preserve">ever a </w:t>
      </w:r>
      <w:r>
        <w:t xml:space="preserve">data manager in ETC/EEA provides feedback to a data delivery </w:t>
      </w:r>
      <w:r w:rsidRPr="00EB7805">
        <w:t>in the CDR</w:t>
      </w:r>
      <w:r w:rsidR="00C41DA2">
        <w:t>.</w:t>
      </w:r>
    </w:p>
    <w:p w:rsidR="00A0590C" w:rsidRDefault="00A0590C" w:rsidP="00680D67">
      <w:pPr>
        <w:pStyle w:val="ListParagraph"/>
        <w:numPr>
          <w:ilvl w:val="0"/>
          <w:numId w:val="70"/>
        </w:numPr>
      </w:pPr>
      <w:r w:rsidRPr="00EB7805">
        <w:t xml:space="preserve">Quicker QA must be done; and related </w:t>
      </w:r>
      <w:r>
        <w:t xml:space="preserve">to </w:t>
      </w:r>
      <w:r w:rsidRPr="00EB7805">
        <w:t>what was reported before</w:t>
      </w:r>
      <w:r>
        <w:t xml:space="preserve"> (not only looking at the last year delivery). Then a break in a time series can be discovered and handled.</w:t>
      </w:r>
    </w:p>
    <w:p w:rsidR="00A0590C" w:rsidRDefault="00A0590C" w:rsidP="00680D67">
      <w:pPr>
        <w:pStyle w:val="ListParagraph"/>
        <w:numPr>
          <w:ilvl w:val="0"/>
          <w:numId w:val="70"/>
        </w:numPr>
      </w:pPr>
      <w:r>
        <w:t>O</w:t>
      </w:r>
      <w:r w:rsidRPr="00EB7805">
        <w:t>ne envelope per country per year would be better</w:t>
      </w:r>
      <w:r>
        <w:t xml:space="preserve">; </w:t>
      </w:r>
      <w:r w:rsidR="00C41DA2">
        <w:t xml:space="preserve">being </w:t>
      </w:r>
      <w:r>
        <w:t>allow</w:t>
      </w:r>
      <w:r w:rsidR="00C41DA2">
        <w:t>ed</w:t>
      </w:r>
      <w:r>
        <w:t xml:space="preserve"> to re-open and change to correct mistakes</w:t>
      </w:r>
      <w:r w:rsidR="00C41DA2">
        <w:t>.</w:t>
      </w:r>
    </w:p>
    <w:p w:rsidR="00A0590C" w:rsidRDefault="00C41DA2" w:rsidP="00680D67">
      <w:pPr>
        <w:pStyle w:val="ListParagraph"/>
        <w:numPr>
          <w:ilvl w:val="0"/>
          <w:numId w:val="70"/>
        </w:numPr>
      </w:pPr>
      <w:r>
        <w:t>There’s a need for an e</w:t>
      </w:r>
      <w:r w:rsidR="00A0590C">
        <w:t xml:space="preserve">nhanced outliers detection and trend </w:t>
      </w:r>
      <w:r>
        <w:t>analysis.</w:t>
      </w:r>
    </w:p>
    <w:p w:rsidR="00B82B86" w:rsidRDefault="00B82B86" w:rsidP="00680D67">
      <w:pPr>
        <w:pStyle w:val="ListParagraph"/>
        <w:numPr>
          <w:ilvl w:val="0"/>
          <w:numId w:val="70"/>
        </w:numPr>
      </w:pPr>
      <w:r>
        <w:t>One unified code list across all data flows would be welcome</w:t>
      </w:r>
      <w:r w:rsidR="00C41DA2">
        <w:t>d.</w:t>
      </w:r>
    </w:p>
    <w:p w:rsidR="00A0590C" w:rsidRDefault="00A0590C" w:rsidP="00680D67">
      <w:pPr>
        <w:pStyle w:val="ListParagraph"/>
        <w:numPr>
          <w:ilvl w:val="0"/>
          <w:numId w:val="70"/>
        </w:numPr>
      </w:pPr>
      <w:r>
        <w:t>Code list must be kept consistent and IT-friendly (</w:t>
      </w:r>
      <w:r w:rsidR="00C41DA2">
        <w:t xml:space="preserve">e.g. </w:t>
      </w:r>
      <w:r>
        <w:t>UTF-8, common date/time formats, batch uploads)</w:t>
      </w:r>
      <w:r w:rsidR="00C41DA2">
        <w:t>.</w:t>
      </w:r>
    </w:p>
    <w:p w:rsidR="00A0590C" w:rsidRDefault="00A0590C" w:rsidP="00680D67">
      <w:pPr>
        <w:pStyle w:val="ListParagraph"/>
        <w:numPr>
          <w:ilvl w:val="0"/>
          <w:numId w:val="70"/>
        </w:numPr>
      </w:pPr>
      <w:r>
        <w:t xml:space="preserve">Knowledge </w:t>
      </w:r>
      <w:r w:rsidR="00C41DA2">
        <w:t>b</w:t>
      </w:r>
      <w:r>
        <w:t>ase or FAQ documentation for common understanding (e.g. chemical formulas)</w:t>
      </w:r>
      <w:r w:rsidR="00C41DA2">
        <w:t xml:space="preserve"> is needed</w:t>
      </w:r>
      <w:r>
        <w:t xml:space="preserve">. </w:t>
      </w:r>
    </w:p>
    <w:p w:rsidR="00A0590C" w:rsidRDefault="00A0590C" w:rsidP="00A0590C">
      <w:pPr>
        <w:rPr>
          <w:rStyle w:val="IntenseEmphasis"/>
          <w:i w:val="0"/>
          <w:color w:val="000000" w:themeColor="text1"/>
        </w:rPr>
      </w:pPr>
      <w:r>
        <w:rPr>
          <w:rStyle w:val="IntenseEmphasis"/>
          <w:i w:val="0"/>
          <w:color w:val="000000" w:themeColor="text1"/>
        </w:rPr>
        <w:t>What is the added value of the SoE reporting guidance compared to the Data Dictionaries?</w:t>
      </w:r>
    </w:p>
    <w:p w:rsidR="00A0590C" w:rsidRPr="008B2624" w:rsidRDefault="00A0590C" w:rsidP="00A0590C">
      <w:pPr>
        <w:rPr>
          <w:u w:val="single"/>
        </w:rPr>
      </w:pPr>
      <w:r w:rsidRPr="008B2624">
        <w:rPr>
          <w:u w:val="single"/>
        </w:rPr>
        <w:t xml:space="preserve">Recommendations to </w:t>
      </w:r>
      <w:r w:rsidR="00B72803">
        <w:rPr>
          <w:u w:val="single"/>
        </w:rPr>
        <w:t xml:space="preserve">the </w:t>
      </w:r>
      <w:r w:rsidRPr="008B2624">
        <w:rPr>
          <w:u w:val="single"/>
        </w:rPr>
        <w:t>EEA</w:t>
      </w:r>
    </w:p>
    <w:p w:rsidR="00A0590C" w:rsidRPr="00680D67" w:rsidRDefault="00A0590C" w:rsidP="00680D67">
      <w:pPr>
        <w:pStyle w:val="ListParagraph"/>
        <w:numPr>
          <w:ilvl w:val="0"/>
          <w:numId w:val="70"/>
        </w:numPr>
      </w:pPr>
      <w:r w:rsidRPr="00680D67">
        <w:t>Countries prefer a condensed document with no repetitions, merging the information in the SoE Reporting Guidance (why and what) and the Data Dictionaries (DD) (how). Avoid redundancy in the DD.</w:t>
      </w:r>
    </w:p>
    <w:p w:rsidR="00A0590C" w:rsidRDefault="00A0590C" w:rsidP="00312690">
      <w:pPr>
        <w:pStyle w:val="Heading4"/>
      </w:pPr>
      <w:r>
        <w:t>Break-out session 2:</w:t>
      </w:r>
    </w:p>
    <w:p w:rsidR="00A0590C" w:rsidRPr="00DD4375" w:rsidRDefault="00B50981" w:rsidP="00FA1DCB">
      <w:pPr>
        <w:pStyle w:val="Heading3"/>
      </w:pPr>
      <w:r>
        <w:rPr>
          <w:rFonts w:eastAsia="Arial"/>
        </w:rPr>
        <w:t xml:space="preserve">1) </w:t>
      </w:r>
      <w:r w:rsidR="00A0590C" w:rsidRPr="00DD4375">
        <w:t>How can we further develop and use country fiches (fact sheets)?</w:t>
      </w:r>
    </w:p>
    <w:p w:rsidR="00A0590C" w:rsidRPr="00680D67" w:rsidRDefault="00A0590C" w:rsidP="00680D67">
      <w:pPr>
        <w:rPr>
          <w:u w:val="single"/>
        </w:rPr>
      </w:pPr>
      <w:r w:rsidRPr="00680D67">
        <w:rPr>
          <w:u w:val="single"/>
        </w:rPr>
        <w:t xml:space="preserve">Recommendations to </w:t>
      </w:r>
      <w:r w:rsidR="00C41DA2" w:rsidRPr="00680D67">
        <w:rPr>
          <w:u w:val="single"/>
        </w:rPr>
        <w:t xml:space="preserve">the </w:t>
      </w:r>
      <w:r w:rsidRPr="00680D67">
        <w:rPr>
          <w:u w:val="single"/>
        </w:rPr>
        <w:t>EEA</w:t>
      </w:r>
    </w:p>
    <w:p w:rsidR="00B82B86" w:rsidRPr="00680D67" w:rsidRDefault="00A0590C" w:rsidP="00680D67">
      <w:pPr>
        <w:rPr>
          <w:rStyle w:val="IntenseEmphasis"/>
          <w:i w:val="0"/>
          <w:color w:val="000000" w:themeColor="text1"/>
        </w:rPr>
      </w:pPr>
      <w:r w:rsidRPr="00680D67">
        <w:rPr>
          <w:rStyle w:val="IntenseEmphasis"/>
          <w:i w:val="0"/>
          <w:color w:val="000000" w:themeColor="text1"/>
        </w:rPr>
        <w:t>How can the country fiches be improved to better reflect and help to solve quality issues?</w:t>
      </w:r>
    </w:p>
    <w:p w:rsidR="00A0590C" w:rsidRPr="00B50981" w:rsidRDefault="00A0590C" w:rsidP="00680D67">
      <w:pPr>
        <w:pStyle w:val="ListParagraph"/>
        <w:numPr>
          <w:ilvl w:val="0"/>
          <w:numId w:val="70"/>
        </w:numPr>
      </w:pPr>
      <w:r w:rsidRPr="00B50981">
        <w:t>Countries should be involved in ma</w:t>
      </w:r>
      <w:r w:rsidRPr="00680D67">
        <w:t>king the country fact sheets</w:t>
      </w:r>
      <w:r w:rsidR="00C41DA2">
        <w:t>;</w:t>
      </w:r>
    </w:p>
    <w:p w:rsidR="00A0590C" w:rsidRPr="00B50981" w:rsidRDefault="00A0590C" w:rsidP="00680D67">
      <w:pPr>
        <w:pStyle w:val="ListParagraph"/>
        <w:numPr>
          <w:ilvl w:val="0"/>
          <w:numId w:val="70"/>
        </w:numPr>
      </w:pPr>
      <w:r w:rsidRPr="00B50981">
        <w:t>Please</w:t>
      </w:r>
      <w:r w:rsidRPr="00680D67">
        <w:t xml:space="preserve"> separate between data technical issues and other issues</w:t>
      </w:r>
      <w:r w:rsidR="00C41DA2">
        <w:t>;</w:t>
      </w:r>
    </w:p>
    <w:p w:rsidR="00A0590C" w:rsidRPr="00B50981" w:rsidRDefault="00A0590C" w:rsidP="00680D67">
      <w:pPr>
        <w:pStyle w:val="ListParagraph"/>
        <w:numPr>
          <w:ilvl w:val="0"/>
          <w:numId w:val="70"/>
        </w:numPr>
      </w:pPr>
      <w:r w:rsidRPr="00680D67">
        <w:t>Give a synopsis for the major problems in at the top of the country fact sheet</w:t>
      </w:r>
      <w:r w:rsidR="00C41DA2">
        <w:t>;</w:t>
      </w:r>
    </w:p>
    <w:p w:rsidR="00B82B86" w:rsidRPr="00B50981" w:rsidRDefault="00B82B86" w:rsidP="00680D67">
      <w:pPr>
        <w:pStyle w:val="ListParagraph"/>
        <w:numPr>
          <w:ilvl w:val="0"/>
          <w:numId w:val="70"/>
        </w:numPr>
      </w:pPr>
      <w:r w:rsidRPr="00680D67">
        <w:t xml:space="preserve">Key problems should be presented in aggregated form in the country fact sheet, do not only present numbers (of stations, </w:t>
      </w:r>
      <w:r w:rsidR="007F6F1A" w:rsidRPr="00680D67">
        <w:t>determinants</w:t>
      </w:r>
      <w:r w:rsidRPr="00680D67">
        <w:t>, years etc.)</w:t>
      </w:r>
      <w:r w:rsidR="00C41DA2">
        <w:t>;</w:t>
      </w:r>
    </w:p>
    <w:p w:rsidR="00A0590C" w:rsidRPr="00B50981" w:rsidRDefault="00A0590C" w:rsidP="00680D67">
      <w:pPr>
        <w:pStyle w:val="ListParagraph"/>
        <w:numPr>
          <w:ilvl w:val="0"/>
          <w:numId w:val="70"/>
        </w:numPr>
      </w:pPr>
      <w:r w:rsidRPr="00680D67">
        <w:t>Please do some QA of the fact sheets before you send them out. Do not ask questions to the countries that the ETC has to reply to</w:t>
      </w:r>
      <w:r w:rsidR="00C41DA2">
        <w:t>;</w:t>
      </w:r>
    </w:p>
    <w:p w:rsidR="00A0590C" w:rsidRPr="00680D67" w:rsidRDefault="00A0590C" w:rsidP="00680D67">
      <w:pPr>
        <w:pStyle w:val="ListParagraph"/>
        <w:numPr>
          <w:ilvl w:val="0"/>
          <w:numId w:val="70"/>
        </w:numPr>
      </w:pPr>
      <w:r w:rsidRPr="00680D67">
        <w:t>Establish a communication sheet to store the back-and-forth communication</w:t>
      </w:r>
      <w:r w:rsidR="00C41DA2">
        <w:t>;</w:t>
      </w:r>
      <w:r w:rsidRPr="00B50981">
        <w:t xml:space="preserve"> </w:t>
      </w:r>
    </w:p>
    <w:p w:rsidR="00A0590C" w:rsidRPr="00B50981" w:rsidRDefault="00A0590C" w:rsidP="00680D67">
      <w:pPr>
        <w:pStyle w:val="ListParagraph"/>
        <w:numPr>
          <w:ilvl w:val="0"/>
          <w:numId w:val="70"/>
        </w:numPr>
      </w:pPr>
      <w:r w:rsidRPr="00680D67">
        <w:t xml:space="preserve">Change the name of the country fact sheet. Make </w:t>
      </w:r>
      <w:r w:rsidR="00C41DA2">
        <w:t xml:space="preserve">them </w:t>
      </w:r>
      <w:r w:rsidRPr="00B50981">
        <w:t xml:space="preserve">more descriptive (e.g. </w:t>
      </w:r>
      <w:r w:rsidRPr="00680D67">
        <w:t>platform of communication and data improvement)</w:t>
      </w:r>
      <w:r w:rsidR="00C41DA2">
        <w:t>.</w:t>
      </w:r>
    </w:p>
    <w:p w:rsidR="00A0590C" w:rsidRPr="00680D67" w:rsidRDefault="00A0590C" w:rsidP="00680D67">
      <w:pPr>
        <w:rPr>
          <w:rStyle w:val="IntenseEmphasis"/>
          <w:i w:val="0"/>
          <w:color w:val="000000" w:themeColor="text1"/>
        </w:rPr>
      </w:pPr>
      <w:r w:rsidRPr="00680D67">
        <w:rPr>
          <w:rStyle w:val="IntenseEmphasis"/>
          <w:i w:val="0"/>
          <w:color w:val="000000" w:themeColor="text1"/>
        </w:rPr>
        <w:t xml:space="preserve">What is the added value of </w:t>
      </w:r>
      <w:r w:rsidR="00D763B7" w:rsidRPr="00680D67">
        <w:rPr>
          <w:rStyle w:val="IntenseEmphasis"/>
          <w:i w:val="0"/>
          <w:color w:val="000000" w:themeColor="text1"/>
        </w:rPr>
        <w:t xml:space="preserve">EEA publishing </w:t>
      </w:r>
      <w:r w:rsidRPr="00680D67">
        <w:rPr>
          <w:rStyle w:val="IntenseEmphasis"/>
          <w:i w:val="0"/>
          <w:color w:val="000000" w:themeColor="text1"/>
        </w:rPr>
        <w:t xml:space="preserve">country overviews in form of </w:t>
      </w:r>
      <w:r w:rsidR="00D763B7" w:rsidRPr="00680D67">
        <w:rPr>
          <w:rStyle w:val="IntenseEmphasis"/>
          <w:i w:val="0"/>
          <w:color w:val="000000" w:themeColor="text1"/>
        </w:rPr>
        <w:t>fact sheets</w:t>
      </w:r>
      <w:r w:rsidRPr="00680D67">
        <w:rPr>
          <w:rStyle w:val="IntenseEmphasis"/>
          <w:i w:val="0"/>
          <w:color w:val="000000" w:themeColor="text1"/>
        </w:rPr>
        <w:t xml:space="preserve"> for all 39 countries? </w:t>
      </w:r>
    </w:p>
    <w:p w:rsidR="00A0590C" w:rsidRPr="00B50981" w:rsidRDefault="00A0590C" w:rsidP="00680D67">
      <w:pPr>
        <w:pStyle w:val="ListParagraph"/>
        <w:numPr>
          <w:ilvl w:val="0"/>
          <w:numId w:val="70"/>
        </w:numPr>
      </w:pPr>
      <w:r w:rsidRPr="00B50981">
        <w:t xml:space="preserve">Focus on the first </w:t>
      </w:r>
      <w:r w:rsidR="00B50981">
        <w:t xml:space="preserve">phase being the clean-up and </w:t>
      </w:r>
      <w:r w:rsidRPr="00680D67">
        <w:t xml:space="preserve">wait with the </w:t>
      </w:r>
      <w:r w:rsidR="00B50981">
        <w:t xml:space="preserve">second </w:t>
      </w:r>
      <w:r w:rsidRPr="00B50981">
        <w:t>phase where the assessment</w:t>
      </w:r>
      <w:r w:rsidRPr="00680D67">
        <w:t>s are shown</w:t>
      </w:r>
      <w:r w:rsidR="00B50981">
        <w:t>;</w:t>
      </w:r>
      <w:r w:rsidRPr="00B50981">
        <w:t xml:space="preserve"> </w:t>
      </w:r>
    </w:p>
    <w:p w:rsidR="00B82B86" w:rsidRPr="00B50981" w:rsidRDefault="00B82B86" w:rsidP="00680D67">
      <w:pPr>
        <w:pStyle w:val="ListParagraph"/>
        <w:numPr>
          <w:ilvl w:val="0"/>
          <w:numId w:val="70"/>
        </w:numPr>
      </w:pPr>
      <w:r w:rsidRPr="00680D67">
        <w:t>The country fact sheets could include data products; such as time series – for self checking by the country</w:t>
      </w:r>
      <w:r w:rsidR="00B50981">
        <w:t>;</w:t>
      </w:r>
    </w:p>
    <w:p w:rsidR="00A0590C" w:rsidRPr="00680D67" w:rsidRDefault="00A0590C" w:rsidP="00680D67">
      <w:pPr>
        <w:pStyle w:val="ListParagraph"/>
        <w:numPr>
          <w:ilvl w:val="0"/>
          <w:numId w:val="70"/>
        </w:numPr>
      </w:pPr>
      <w:r w:rsidRPr="00680D67">
        <w:t xml:space="preserve">The countries want to be involved in the </w:t>
      </w:r>
      <w:r w:rsidR="00B50981">
        <w:t xml:space="preserve">second </w:t>
      </w:r>
      <w:r w:rsidRPr="00B50981">
        <w:t>phase if the fact sheets</w:t>
      </w:r>
      <w:r w:rsidRPr="00680D67">
        <w:t xml:space="preserve"> are to be published</w:t>
      </w:r>
      <w:r w:rsidR="00B50981">
        <w:t xml:space="preserve"> and c</w:t>
      </w:r>
      <w:r w:rsidRPr="00B50981">
        <w:t>ountry review</w:t>
      </w:r>
      <w:r w:rsidRPr="00680D67">
        <w:t xml:space="preserve"> is requested</w:t>
      </w:r>
      <w:r w:rsidR="00B82B86" w:rsidRPr="00680D67">
        <w:t>.</w:t>
      </w:r>
    </w:p>
    <w:p w:rsidR="00A0590C" w:rsidRPr="00680D67" w:rsidRDefault="00A0590C" w:rsidP="00680D67">
      <w:pPr>
        <w:rPr>
          <w:rStyle w:val="IntenseEmphasis"/>
          <w:i w:val="0"/>
          <w:color w:val="000000" w:themeColor="text1"/>
        </w:rPr>
      </w:pPr>
      <w:r w:rsidRPr="00680D67">
        <w:rPr>
          <w:rStyle w:val="IntenseEmphasis"/>
          <w:i w:val="0"/>
          <w:color w:val="000000" w:themeColor="text1"/>
        </w:rPr>
        <w:t xml:space="preserve">Under which conditions should disaggregated data in waterbase published by </w:t>
      </w:r>
      <w:proofErr w:type="gramStart"/>
      <w:r w:rsidRPr="00680D67">
        <w:rPr>
          <w:rStyle w:val="IntenseEmphasis"/>
          <w:i w:val="0"/>
          <w:color w:val="000000" w:themeColor="text1"/>
        </w:rPr>
        <w:t>EEA ,</w:t>
      </w:r>
      <w:proofErr w:type="gramEnd"/>
      <w:r w:rsidRPr="00680D67">
        <w:rPr>
          <w:rStyle w:val="IntenseEmphasis"/>
          <w:i w:val="0"/>
          <w:color w:val="000000" w:themeColor="text1"/>
        </w:rPr>
        <w:t xml:space="preserve"> and what is the value added?</w:t>
      </w:r>
    </w:p>
    <w:p w:rsidR="00BC2661" w:rsidRPr="00680D67" w:rsidRDefault="00C41DA2" w:rsidP="00680D67">
      <w:pPr>
        <w:pStyle w:val="ListParagraph"/>
        <w:numPr>
          <w:ilvl w:val="0"/>
          <w:numId w:val="70"/>
        </w:numPr>
      </w:pPr>
      <w:r>
        <w:t>In general, c</w:t>
      </w:r>
      <w:r w:rsidR="00A0590C" w:rsidRPr="00B50981">
        <w:t xml:space="preserve">ountries agree that disaggregated data </w:t>
      </w:r>
      <w:r w:rsidR="00A0590C" w:rsidRPr="00680D67">
        <w:t>for hazardous substances are published</w:t>
      </w:r>
      <w:r>
        <w:t xml:space="preserve">, although some participants have to check this at their home agency. </w:t>
      </w:r>
      <w:r w:rsidR="00B50981">
        <w:t>This question was repeated by writing to the relevant NRCs in all countries shortly after the meeting.</w:t>
      </w:r>
    </w:p>
    <w:p w:rsidR="00A0590C" w:rsidRDefault="00B50981" w:rsidP="00680D67">
      <w:pPr>
        <w:pStyle w:val="Heading3"/>
      </w:pPr>
      <w:r>
        <w:t xml:space="preserve">2) </w:t>
      </w:r>
      <w:r w:rsidR="00A0590C" w:rsidRPr="00680D67">
        <w:t>How can country fiches help in the clean-up of the SoE datasets?</w:t>
      </w:r>
    </w:p>
    <w:p w:rsidR="00C41DA2" w:rsidRPr="00680D67" w:rsidRDefault="00C41DA2" w:rsidP="00680D67">
      <w:pPr>
        <w:rPr>
          <w:u w:val="single"/>
        </w:rPr>
      </w:pPr>
      <w:r w:rsidRPr="00680D67">
        <w:rPr>
          <w:u w:val="single"/>
        </w:rPr>
        <w:t>Recommendations to the EEA</w:t>
      </w:r>
    </w:p>
    <w:p w:rsidR="00A0590C" w:rsidRPr="00680D67" w:rsidRDefault="00A0590C" w:rsidP="00680D67">
      <w:pPr>
        <w:rPr>
          <w:rStyle w:val="IntenseEmphasis"/>
          <w:i w:val="0"/>
          <w:color w:val="000000" w:themeColor="text1"/>
        </w:rPr>
      </w:pPr>
      <w:r w:rsidRPr="00680D67">
        <w:rPr>
          <w:rStyle w:val="IntenseEmphasis"/>
          <w:i w:val="0"/>
          <w:color w:val="000000" w:themeColor="text1"/>
        </w:rPr>
        <w:t xml:space="preserve">How far are NRCs willing to be actively involved in cleaning the SoE datasets and improve their quality in autumn 2014? </w:t>
      </w:r>
    </w:p>
    <w:p w:rsidR="00A0590C" w:rsidRPr="00680D67" w:rsidRDefault="00A0590C" w:rsidP="00680D67">
      <w:pPr>
        <w:pStyle w:val="ListParagraph"/>
        <w:numPr>
          <w:ilvl w:val="0"/>
          <w:numId w:val="70"/>
        </w:numPr>
      </w:pPr>
      <w:r w:rsidRPr="00B50981">
        <w:t>Country fact sheets is welcome as a t</w:t>
      </w:r>
      <w:r w:rsidRPr="00680D67">
        <w:t>ool to clean the data</w:t>
      </w:r>
      <w:r w:rsidR="00B50981">
        <w:t>;</w:t>
      </w:r>
    </w:p>
    <w:p w:rsidR="00A0590C" w:rsidRPr="00680D67" w:rsidRDefault="00A0590C" w:rsidP="00680D67">
      <w:pPr>
        <w:pStyle w:val="ListParagraph"/>
        <w:numPr>
          <w:ilvl w:val="0"/>
          <w:numId w:val="70"/>
        </w:numPr>
      </w:pPr>
      <w:r w:rsidRPr="00680D67">
        <w:t>All countries are willing to be actively involved in this process</w:t>
      </w:r>
      <w:r w:rsidR="00B50981">
        <w:t>;</w:t>
      </w:r>
    </w:p>
    <w:p w:rsidR="00A0590C" w:rsidRPr="00680D67" w:rsidRDefault="00B82B86" w:rsidP="00680D67">
      <w:pPr>
        <w:pStyle w:val="ListParagraph"/>
        <w:numPr>
          <w:ilvl w:val="0"/>
          <w:numId w:val="70"/>
        </w:numPr>
      </w:pPr>
      <w:r w:rsidRPr="00680D67">
        <w:t>Instructions from EEA/ETC are needed how to correct, redeliver data; further follow up</w:t>
      </w:r>
      <w:r w:rsidR="00B50981">
        <w:t xml:space="preserve">: this information has to be provided </w:t>
      </w:r>
      <w:r w:rsidRPr="00680D67">
        <w:t xml:space="preserve">in </w:t>
      </w:r>
      <w:r w:rsidR="00B50981">
        <w:t xml:space="preserve">a </w:t>
      </w:r>
      <w:r w:rsidRPr="00680D67">
        <w:t>cover letter together with the country fact sheets</w:t>
      </w:r>
      <w:r w:rsidR="00B50981">
        <w:t>;</w:t>
      </w:r>
    </w:p>
    <w:p w:rsidR="00A0590C" w:rsidRPr="00680D67" w:rsidRDefault="00A0590C" w:rsidP="00680D67">
      <w:pPr>
        <w:pStyle w:val="ListParagraph"/>
        <w:numPr>
          <w:ilvl w:val="0"/>
          <w:numId w:val="70"/>
        </w:numPr>
      </w:pPr>
      <w:r w:rsidRPr="00680D67">
        <w:t>Give a time table for countries so they can prepare! Deadlines must be clear, so that countries can organize the process</w:t>
      </w:r>
      <w:r w:rsidR="00B50981">
        <w:t>:</w:t>
      </w:r>
      <w:r w:rsidRPr="00680D67">
        <w:t xml:space="preserve"> </w:t>
      </w:r>
    </w:p>
    <w:p w:rsidR="00A0590C" w:rsidRDefault="00A0590C" w:rsidP="00680D67">
      <w:pPr>
        <w:pStyle w:val="ListParagraph"/>
        <w:numPr>
          <w:ilvl w:val="1"/>
          <w:numId w:val="71"/>
        </w:numPr>
        <w:pBdr>
          <w:top w:val="nil"/>
          <w:left w:val="nil"/>
          <w:bottom w:val="nil"/>
          <w:right w:val="nil"/>
          <w:between w:val="nil"/>
          <w:bar w:val="nil"/>
        </w:pBdr>
        <w:spacing w:before="100" w:beforeAutospacing="1" w:after="100" w:afterAutospacing="1" w:line="240" w:lineRule="auto"/>
        <w:rPr>
          <w:rFonts w:cs="Arial"/>
          <w:szCs w:val="20"/>
        </w:rPr>
      </w:pPr>
      <w:r w:rsidRPr="002A5081">
        <w:rPr>
          <w:rFonts w:cs="Arial"/>
          <w:szCs w:val="20"/>
        </w:rPr>
        <w:t>Set short deadline after sending out country fact sheets for countries to give feedback if and when they could provide changes (one to two month);</w:t>
      </w:r>
      <w:r>
        <w:rPr>
          <w:rFonts w:cs="Arial"/>
          <w:szCs w:val="20"/>
        </w:rPr>
        <w:t xml:space="preserve"> </w:t>
      </w:r>
    </w:p>
    <w:p w:rsidR="00A0590C" w:rsidRDefault="00A0590C" w:rsidP="00680D67">
      <w:pPr>
        <w:pStyle w:val="ListParagraph"/>
        <w:numPr>
          <w:ilvl w:val="1"/>
          <w:numId w:val="71"/>
        </w:numPr>
        <w:pBdr>
          <w:top w:val="nil"/>
          <w:left w:val="nil"/>
          <w:bottom w:val="nil"/>
          <w:right w:val="nil"/>
          <w:between w:val="nil"/>
          <w:bar w:val="nil"/>
        </w:pBdr>
        <w:spacing w:before="100" w:beforeAutospacing="1" w:after="100" w:afterAutospacing="1" w:line="240" w:lineRule="auto"/>
        <w:rPr>
          <w:rFonts w:cs="Arial"/>
          <w:szCs w:val="20"/>
        </w:rPr>
      </w:pPr>
      <w:r>
        <w:rPr>
          <w:rFonts w:cs="Arial"/>
          <w:szCs w:val="20"/>
        </w:rPr>
        <w:t>Different deadlines are needed for the m</w:t>
      </w:r>
      <w:r w:rsidRPr="00DA2D33">
        <w:rPr>
          <w:rFonts w:cs="Arial"/>
          <w:szCs w:val="20"/>
        </w:rPr>
        <w:t xml:space="preserve">ore simple changes </w:t>
      </w:r>
      <w:r>
        <w:rPr>
          <w:rFonts w:cs="Arial"/>
          <w:szCs w:val="20"/>
        </w:rPr>
        <w:t xml:space="preserve">that </w:t>
      </w:r>
      <w:r w:rsidRPr="00DA2D33">
        <w:rPr>
          <w:rFonts w:cs="Arial"/>
          <w:szCs w:val="20"/>
        </w:rPr>
        <w:t>can be quickly fixed, but longer time is needed to reply to more complicated problems</w:t>
      </w:r>
      <w:r w:rsidR="00B50981">
        <w:rPr>
          <w:rFonts w:cs="Arial"/>
          <w:szCs w:val="20"/>
        </w:rPr>
        <w:t>;</w:t>
      </w:r>
    </w:p>
    <w:p w:rsidR="00A0590C" w:rsidRPr="00DA2D33" w:rsidRDefault="00B50981" w:rsidP="00680D67">
      <w:pPr>
        <w:pStyle w:val="ListParagraph"/>
        <w:numPr>
          <w:ilvl w:val="1"/>
          <w:numId w:val="71"/>
        </w:numPr>
        <w:pBdr>
          <w:top w:val="nil"/>
          <w:left w:val="nil"/>
          <w:bottom w:val="nil"/>
          <w:right w:val="nil"/>
          <w:between w:val="nil"/>
          <w:bar w:val="nil"/>
        </w:pBdr>
        <w:spacing w:before="100" w:beforeAutospacing="1" w:after="100" w:afterAutospacing="1" w:line="240" w:lineRule="auto"/>
        <w:rPr>
          <w:rFonts w:cs="Arial"/>
          <w:szCs w:val="20"/>
        </w:rPr>
      </w:pPr>
      <w:r>
        <w:rPr>
          <w:rFonts w:cs="Arial"/>
          <w:szCs w:val="20"/>
        </w:rPr>
        <w:t>All country fact sheets have to be ready during autumn 2014, so the time normally used for the yearly reporting can be used for answering the questions in the country fact sheets.</w:t>
      </w:r>
    </w:p>
    <w:p w:rsidR="00B50981" w:rsidRDefault="00B50981">
      <w:pPr>
        <w:rPr>
          <w:rStyle w:val="IntenseEmphasis"/>
          <w:i w:val="0"/>
          <w:color w:val="000000" w:themeColor="text1"/>
        </w:rPr>
      </w:pPr>
      <w:r>
        <w:rPr>
          <w:rStyle w:val="IntenseEmphasis"/>
          <w:i w:val="0"/>
          <w:color w:val="000000" w:themeColor="text1"/>
        </w:rPr>
        <w:br w:type="page"/>
      </w:r>
    </w:p>
    <w:p w:rsidR="00A0590C" w:rsidRPr="00680D67" w:rsidRDefault="00A0590C" w:rsidP="00680D67">
      <w:pPr>
        <w:rPr>
          <w:rStyle w:val="IntenseEmphasis"/>
          <w:i w:val="0"/>
          <w:color w:val="000000" w:themeColor="text1"/>
        </w:rPr>
      </w:pPr>
      <w:r w:rsidRPr="00680D67">
        <w:rPr>
          <w:rStyle w:val="IntenseEmphasis"/>
          <w:i w:val="0"/>
          <w:color w:val="000000" w:themeColor="text1"/>
        </w:rPr>
        <w:t>What are the reasons that some countries stop reporting on some parameters?</w:t>
      </w:r>
    </w:p>
    <w:p w:rsidR="00A0590C" w:rsidRPr="00B50981" w:rsidRDefault="00A0590C" w:rsidP="00680D67">
      <w:pPr>
        <w:pStyle w:val="ListParagraph"/>
        <w:numPr>
          <w:ilvl w:val="0"/>
          <w:numId w:val="70"/>
        </w:numPr>
      </w:pPr>
      <w:r w:rsidRPr="00B50981">
        <w:t>Gaps in the time series can be due to a change in the responsible agencies and/or person-in-charge, a change in methodology for chemical analysis (e.g. COD Cr vs. COD Mn)</w:t>
      </w:r>
    </w:p>
    <w:p w:rsidR="00727BE7" w:rsidRDefault="00727BE7" w:rsidP="00336AB5">
      <w:pPr>
        <w:pStyle w:val="Heading2"/>
      </w:pPr>
      <w:r>
        <w:t>Conclusions and way forward:</w:t>
      </w:r>
    </w:p>
    <w:p w:rsidR="00727BE7" w:rsidRDefault="00727BE7" w:rsidP="00727BE7">
      <w:pPr>
        <w:rPr>
          <w:rFonts w:ascii="Arial" w:hAnsi="Arial" w:cs="Arial"/>
          <w:b/>
          <w:sz w:val="20"/>
          <w:szCs w:val="20"/>
        </w:rPr>
      </w:pPr>
      <w:r w:rsidRPr="006E2585">
        <w:rPr>
          <w:rFonts w:cs="Arial"/>
          <w:b/>
          <w:szCs w:val="20"/>
        </w:rPr>
        <w:t>Presentation by</w:t>
      </w:r>
      <w:r w:rsidRPr="006E2585">
        <w:rPr>
          <w:rFonts w:cs="Arial"/>
          <w:szCs w:val="20"/>
        </w:rPr>
        <w:t xml:space="preserve"> </w:t>
      </w:r>
      <w:r w:rsidRPr="006E2585">
        <w:rPr>
          <w:rFonts w:cs="Arial"/>
          <w:b/>
          <w:szCs w:val="20"/>
        </w:rPr>
        <w:t xml:space="preserve">Beate Werner, EEA: </w:t>
      </w:r>
      <w:r>
        <w:rPr>
          <w:rFonts w:cs="Arial"/>
          <w:b/>
          <w:szCs w:val="20"/>
        </w:rPr>
        <w:t>“</w:t>
      </w:r>
      <w:hyperlink r:id="rId25" w:history="1">
        <w:r w:rsidRPr="005C732F">
          <w:rPr>
            <w:rStyle w:val="Hyperlink"/>
            <w:rFonts w:cs="Arial"/>
            <w:b/>
            <w:szCs w:val="20"/>
          </w:rPr>
          <w:t>Conclusions and way forward (next steps)</w:t>
        </w:r>
      </w:hyperlink>
      <w:r>
        <w:rPr>
          <w:rFonts w:cs="Arial"/>
          <w:b/>
          <w:szCs w:val="20"/>
        </w:rPr>
        <w:t>”</w:t>
      </w:r>
    </w:p>
    <w:p w:rsidR="00727BE7" w:rsidRPr="001C43F0" w:rsidRDefault="00727BE7" w:rsidP="00727BE7">
      <w:pPr>
        <w:rPr>
          <w:rFonts w:cs="Arial"/>
          <w:szCs w:val="20"/>
          <w:u w:val="single"/>
        </w:rPr>
      </w:pPr>
      <w:r w:rsidRPr="001C43F0">
        <w:rPr>
          <w:rFonts w:cs="Arial"/>
          <w:szCs w:val="20"/>
          <w:u w:val="single"/>
        </w:rPr>
        <w:t xml:space="preserve">Session 1 Water data </w:t>
      </w:r>
      <w:proofErr w:type="gramStart"/>
      <w:r w:rsidRPr="001C43F0">
        <w:rPr>
          <w:rFonts w:cs="Arial"/>
          <w:szCs w:val="20"/>
          <w:u w:val="single"/>
        </w:rPr>
        <w:t>flows</w:t>
      </w:r>
      <w:proofErr w:type="gramEnd"/>
      <w:r w:rsidRPr="001C43F0">
        <w:rPr>
          <w:rFonts w:cs="Arial"/>
          <w:szCs w:val="20"/>
          <w:u w:val="single"/>
        </w:rPr>
        <w:t xml:space="preserve"> converging SoE -review</w:t>
      </w:r>
    </w:p>
    <w:p w:rsidR="00727BE7" w:rsidRPr="00680D67" w:rsidRDefault="00727BE7" w:rsidP="00680D67">
      <w:r w:rsidRPr="00680D67">
        <w:t>WFD – SoE alignment</w:t>
      </w:r>
      <w:r w:rsidR="00B50981">
        <w:t xml:space="preserve">: the </w:t>
      </w:r>
      <w:r w:rsidRPr="00680D67">
        <w:t>country examples show it’s on its way</w:t>
      </w:r>
      <w:r w:rsidR="0043059D">
        <w:t xml:space="preserve">! The </w:t>
      </w:r>
      <w:r w:rsidRPr="00680D67">
        <w:t>SoE data review should be product oriented to guide the reduction and streamlining of parameters with WFD and other directives</w:t>
      </w:r>
      <w:r w:rsidR="0043059D">
        <w:t xml:space="preserve">. There will not be a change in the </w:t>
      </w:r>
      <w:hyperlink r:id="rId26" w:history="1">
        <w:r w:rsidR="0043059D" w:rsidRPr="0043059D">
          <w:rPr>
            <w:rStyle w:val="Hyperlink"/>
          </w:rPr>
          <w:t>SoE reporting guidance</w:t>
        </w:r>
      </w:hyperlink>
      <w:r w:rsidR="0043059D">
        <w:t xml:space="preserve">, </w:t>
      </w:r>
      <w:r w:rsidRPr="00680D67">
        <w:t xml:space="preserve">but revised </w:t>
      </w:r>
      <w:r w:rsidR="0043059D">
        <w:t>d</w:t>
      </w:r>
      <w:r w:rsidRPr="00680D67">
        <w:t>ata dictionaries with documentation linked to SoE quality fact sheets</w:t>
      </w:r>
      <w:r w:rsidR="0043059D">
        <w:t>.</w:t>
      </w:r>
    </w:p>
    <w:p w:rsidR="00727BE7" w:rsidRPr="001C43F0" w:rsidRDefault="00727BE7" w:rsidP="00727BE7">
      <w:pPr>
        <w:rPr>
          <w:rFonts w:cs="Arial"/>
          <w:szCs w:val="20"/>
          <w:u w:val="single"/>
        </w:rPr>
      </w:pPr>
      <w:r w:rsidRPr="001C43F0">
        <w:rPr>
          <w:rFonts w:cs="Arial"/>
          <w:szCs w:val="20"/>
          <w:u w:val="single"/>
        </w:rPr>
        <w:t>Session 2 on restructuring data processing</w:t>
      </w:r>
    </w:p>
    <w:p w:rsidR="00727BE7" w:rsidRDefault="0043059D" w:rsidP="00680D67">
      <w:pPr>
        <w:rPr>
          <w:rFonts w:cs="Arial"/>
          <w:szCs w:val="20"/>
        </w:rPr>
      </w:pPr>
      <w:r>
        <w:rPr>
          <w:rFonts w:cs="Arial"/>
          <w:szCs w:val="20"/>
        </w:rPr>
        <w:t>The t</w:t>
      </w:r>
      <w:r w:rsidR="00727BE7" w:rsidRPr="00680D67">
        <w:rPr>
          <w:rFonts w:cs="Arial"/>
          <w:szCs w:val="20"/>
        </w:rPr>
        <w:t>echnical developments needed to improve the business process for data flow from NRCs into the EEA common work space</w:t>
      </w:r>
      <w:r>
        <w:rPr>
          <w:rFonts w:cs="Arial"/>
          <w:szCs w:val="20"/>
        </w:rPr>
        <w:t xml:space="preserve"> require the </w:t>
      </w:r>
      <w:r w:rsidR="00727BE7" w:rsidRPr="001C43F0">
        <w:rPr>
          <w:rFonts w:cs="Arial"/>
          <w:szCs w:val="20"/>
        </w:rPr>
        <w:t xml:space="preserve">suspension of reporting exercise </w:t>
      </w:r>
      <w:r w:rsidR="00727BE7">
        <w:rPr>
          <w:rFonts w:cs="Arial"/>
          <w:szCs w:val="20"/>
        </w:rPr>
        <w:t>in 2014</w:t>
      </w:r>
      <w:r>
        <w:rPr>
          <w:rFonts w:cs="Arial"/>
          <w:szCs w:val="20"/>
        </w:rPr>
        <w:t xml:space="preserve">. Station data (spatial data) will be decoupled </w:t>
      </w:r>
      <w:r w:rsidR="00727BE7" w:rsidRPr="00680D67">
        <w:rPr>
          <w:rFonts w:cs="Arial"/>
          <w:szCs w:val="20"/>
        </w:rPr>
        <w:t>from the reporting of measurements and update the station information in advance.</w:t>
      </w:r>
      <w:r>
        <w:rPr>
          <w:rFonts w:cs="Arial"/>
          <w:szCs w:val="20"/>
        </w:rPr>
        <w:t xml:space="preserve"> Only data in the correct format and by the cut-off date will be accepted by EEA in future. This is a necessity when m</w:t>
      </w:r>
      <w:r w:rsidR="00727BE7" w:rsidRPr="001C43F0">
        <w:rPr>
          <w:rFonts w:cs="Arial"/>
          <w:szCs w:val="20"/>
        </w:rPr>
        <w:t xml:space="preserve">ore inspire conformant services </w:t>
      </w:r>
      <w:r>
        <w:rPr>
          <w:rFonts w:cs="Arial"/>
          <w:szCs w:val="20"/>
        </w:rPr>
        <w:t xml:space="preserve">are </w:t>
      </w:r>
      <w:r w:rsidR="00727BE7" w:rsidRPr="001C43F0">
        <w:rPr>
          <w:rFonts w:cs="Arial"/>
          <w:szCs w:val="20"/>
        </w:rPr>
        <w:t>develop</w:t>
      </w:r>
      <w:r>
        <w:rPr>
          <w:rFonts w:cs="Arial"/>
          <w:szCs w:val="20"/>
        </w:rPr>
        <w:t>ed at EEA for</w:t>
      </w:r>
      <w:r w:rsidR="00727BE7" w:rsidRPr="001C43F0">
        <w:rPr>
          <w:rFonts w:cs="Arial"/>
          <w:szCs w:val="20"/>
        </w:rPr>
        <w:t xml:space="preserve"> automatic harvesting of SoE </w:t>
      </w:r>
      <w:r w:rsidR="00727BE7">
        <w:rPr>
          <w:rFonts w:cs="Arial"/>
          <w:szCs w:val="20"/>
        </w:rPr>
        <w:t xml:space="preserve">data </w:t>
      </w:r>
      <w:r w:rsidR="00727BE7" w:rsidRPr="001C43F0">
        <w:rPr>
          <w:rFonts w:cs="Arial"/>
          <w:szCs w:val="20"/>
        </w:rPr>
        <w:t>deliveries from the CDR</w:t>
      </w:r>
      <w:r>
        <w:rPr>
          <w:rFonts w:cs="Arial"/>
          <w:szCs w:val="20"/>
        </w:rPr>
        <w:t>.</w:t>
      </w:r>
    </w:p>
    <w:p w:rsidR="0043059D" w:rsidRDefault="0043059D" w:rsidP="00680D67">
      <w:pPr>
        <w:rPr>
          <w:rFonts w:cs="Arial"/>
          <w:szCs w:val="20"/>
        </w:rPr>
      </w:pPr>
      <w:r>
        <w:rPr>
          <w:rFonts w:cs="Arial"/>
          <w:szCs w:val="20"/>
        </w:rPr>
        <w:t>A common workspace with all WISE data will be developed and the data dictionaries (DDs</w:t>
      </w:r>
      <w:proofErr w:type="gramStart"/>
      <w:r>
        <w:rPr>
          <w:rFonts w:cs="Arial"/>
          <w:szCs w:val="20"/>
        </w:rPr>
        <w:t>)will</w:t>
      </w:r>
      <w:proofErr w:type="gramEnd"/>
      <w:r>
        <w:rPr>
          <w:rFonts w:cs="Arial"/>
          <w:szCs w:val="20"/>
        </w:rPr>
        <w:t xml:space="preserve"> be simplified and kept stable for several years. More standards (like ISO) will be used when updating the DDs as well as common code lists for all freshwater reporting streams.</w:t>
      </w:r>
    </w:p>
    <w:p w:rsidR="00727BE7" w:rsidRPr="00AC58A8" w:rsidRDefault="00727BE7" w:rsidP="00727BE7">
      <w:pPr>
        <w:rPr>
          <w:rFonts w:cs="Arial"/>
          <w:szCs w:val="20"/>
          <w:u w:val="single"/>
        </w:rPr>
      </w:pPr>
      <w:r w:rsidRPr="00AC58A8">
        <w:rPr>
          <w:rFonts w:cs="Arial"/>
          <w:szCs w:val="20"/>
          <w:u w:val="single"/>
        </w:rPr>
        <w:t xml:space="preserve">Session 3 on </w:t>
      </w:r>
      <w:r>
        <w:rPr>
          <w:rFonts w:cs="Arial"/>
          <w:szCs w:val="20"/>
          <w:u w:val="single"/>
        </w:rPr>
        <w:t>country data quality</w:t>
      </w:r>
      <w:r w:rsidRPr="00AC58A8">
        <w:rPr>
          <w:rFonts w:cs="Arial"/>
          <w:szCs w:val="20"/>
          <w:u w:val="single"/>
        </w:rPr>
        <w:t xml:space="preserve"> fact sheets</w:t>
      </w:r>
    </w:p>
    <w:p w:rsidR="00727BE7" w:rsidRPr="00680D67" w:rsidRDefault="0043059D" w:rsidP="00680D67">
      <w:pPr>
        <w:rPr>
          <w:rFonts w:cs="Arial"/>
          <w:szCs w:val="20"/>
        </w:rPr>
      </w:pPr>
      <w:r>
        <w:rPr>
          <w:rFonts w:cs="Arial"/>
          <w:szCs w:val="20"/>
        </w:rPr>
        <w:t xml:space="preserve">The </w:t>
      </w:r>
      <w:r w:rsidR="00727BE7" w:rsidRPr="00680D67">
        <w:rPr>
          <w:rFonts w:cs="Arial"/>
          <w:szCs w:val="20"/>
        </w:rPr>
        <w:t xml:space="preserve">ETC </w:t>
      </w:r>
      <w:r>
        <w:rPr>
          <w:rFonts w:cs="Arial"/>
          <w:szCs w:val="20"/>
        </w:rPr>
        <w:t>and EEA will</w:t>
      </w:r>
      <w:r w:rsidR="00727BE7" w:rsidRPr="00680D67">
        <w:rPr>
          <w:rFonts w:cs="Arial"/>
          <w:szCs w:val="20"/>
        </w:rPr>
        <w:t xml:space="preserve"> prepare country fact sheets for all 39 EEA countries</w:t>
      </w:r>
      <w:r>
        <w:rPr>
          <w:rFonts w:cs="Arial"/>
          <w:szCs w:val="20"/>
        </w:rPr>
        <w:t xml:space="preserve">. NRCs are asked to actively </w:t>
      </w:r>
      <w:r w:rsidR="00727BE7" w:rsidRPr="00AC58A8">
        <w:rPr>
          <w:rFonts w:cs="Arial"/>
          <w:szCs w:val="20"/>
        </w:rPr>
        <w:t xml:space="preserve">support the ETC in autumn 2014/early 2015 </w:t>
      </w:r>
      <w:r w:rsidR="00E945F5">
        <w:rPr>
          <w:rFonts w:cs="Arial"/>
          <w:szCs w:val="20"/>
        </w:rPr>
        <w:t>to improve</w:t>
      </w:r>
      <w:r w:rsidR="00727BE7" w:rsidRPr="00AC58A8">
        <w:rPr>
          <w:rFonts w:cs="Arial"/>
          <w:szCs w:val="20"/>
        </w:rPr>
        <w:t xml:space="preserve"> the quality of the</w:t>
      </w:r>
      <w:r w:rsidR="00727BE7">
        <w:rPr>
          <w:rFonts w:cs="Arial"/>
          <w:szCs w:val="20"/>
        </w:rPr>
        <w:t>ir</w:t>
      </w:r>
      <w:r w:rsidR="00727BE7" w:rsidRPr="00AC58A8">
        <w:rPr>
          <w:rFonts w:cs="Arial"/>
          <w:szCs w:val="20"/>
        </w:rPr>
        <w:t xml:space="preserve"> SoE datasets for priority parameters by commenting on the questi</w:t>
      </w:r>
      <w:r w:rsidR="00727BE7">
        <w:rPr>
          <w:rFonts w:cs="Arial"/>
          <w:szCs w:val="20"/>
        </w:rPr>
        <w:t>ons listed in the country fact sheets</w:t>
      </w:r>
      <w:r w:rsidR="00727BE7" w:rsidRPr="00AC58A8">
        <w:rPr>
          <w:rFonts w:cs="Arial"/>
          <w:szCs w:val="20"/>
        </w:rPr>
        <w:t xml:space="preserve"> and by resubmitting improved datasets if necessary.</w:t>
      </w:r>
      <w:r w:rsidR="00E945F5">
        <w:rPr>
          <w:rFonts w:cs="Arial"/>
          <w:szCs w:val="20"/>
        </w:rPr>
        <w:t xml:space="preserve"> The decision to work on updates of the country fact sheets including some assessments and the public availability of them will only be decided in 2015. The n</w:t>
      </w:r>
      <w:r w:rsidR="00727BE7" w:rsidRPr="00680D67">
        <w:rPr>
          <w:rFonts w:cs="Arial"/>
          <w:szCs w:val="20"/>
        </w:rPr>
        <w:t xml:space="preserve">ew NRC structure should further facilitate </w:t>
      </w:r>
      <w:r w:rsidR="00E945F5">
        <w:rPr>
          <w:rFonts w:cs="Arial"/>
          <w:szCs w:val="20"/>
        </w:rPr>
        <w:t xml:space="preserve">and ease </w:t>
      </w:r>
      <w:r w:rsidR="00727BE7" w:rsidRPr="00680D67">
        <w:rPr>
          <w:rFonts w:cs="Arial"/>
          <w:szCs w:val="20"/>
        </w:rPr>
        <w:t>the communication</w:t>
      </w:r>
    </w:p>
    <w:p w:rsidR="009132DB" w:rsidRDefault="009132DB">
      <w:r>
        <w:br w:type="page"/>
      </w:r>
    </w:p>
    <w:p w:rsidR="009132DB" w:rsidRPr="004B4F9F" w:rsidRDefault="004B4F9F" w:rsidP="004B4F9F">
      <w:pPr>
        <w:pStyle w:val="Subtitle"/>
        <w:rPr>
          <w:b/>
        </w:rPr>
      </w:pPr>
      <w:r>
        <w:rPr>
          <w:b/>
        </w:rPr>
        <w:t>Annex 1: Final meeting agenda</w:t>
      </w:r>
    </w:p>
    <w:tbl>
      <w:tblPr>
        <w:tblW w:w="9769" w:type="dxa"/>
        <w:jc w:val="center"/>
        <w:tblLayout w:type="fixed"/>
        <w:tblCellMar>
          <w:left w:w="0" w:type="dxa"/>
          <w:right w:w="0" w:type="dxa"/>
        </w:tblCellMar>
        <w:tblLook w:val="0000" w:firstRow="0" w:lastRow="0" w:firstColumn="0" w:lastColumn="0" w:noHBand="0" w:noVBand="0"/>
      </w:tblPr>
      <w:tblGrid>
        <w:gridCol w:w="4796"/>
        <w:gridCol w:w="4973"/>
      </w:tblGrid>
      <w:tr w:rsidR="009132DB" w:rsidRPr="00F4116C" w:rsidTr="009132DB">
        <w:trPr>
          <w:cantSplit/>
          <w:trHeight w:val="903"/>
          <w:jc w:val="center"/>
        </w:trPr>
        <w:tc>
          <w:tcPr>
            <w:tcW w:w="4796" w:type="dxa"/>
          </w:tcPr>
          <w:p w:rsidR="009132DB" w:rsidRPr="00F4116C" w:rsidRDefault="009132DB" w:rsidP="009132DB">
            <w:pPr>
              <w:spacing w:before="72"/>
              <w:jc w:val="both"/>
              <w:rPr>
                <w:rFonts w:ascii="Arial" w:hAnsi="Arial" w:cs="Arial"/>
                <w:i/>
                <w:sz w:val="16"/>
                <w:szCs w:val="16"/>
              </w:rPr>
            </w:pPr>
            <w:r w:rsidRPr="00F4116C">
              <w:rPr>
                <w:rFonts w:ascii="Arial" w:hAnsi="Arial" w:cs="Arial"/>
                <w:b/>
                <w:bCs/>
              </w:rPr>
              <w:t xml:space="preserve">European Environment Agency </w:t>
            </w:r>
            <w:r w:rsidRPr="00F4116C">
              <w:rPr>
                <w:rFonts w:ascii="Arial" w:hAnsi="Arial" w:cs="Arial"/>
                <w:noProof/>
                <w:lang w:eastAsia="en-GB"/>
              </w:rPr>
              <w:drawing>
                <wp:inline distT="0" distB="0" distL="0" distR="0" wp14:anchorId="55592B8B" wp14:editId="58E850B5">
                  <wp:extent cx="457200" cy="457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c>
          <w:tcPr>
            <w:tcW w:w="4973" w:type="dxa"/>
            <w:vAlign w:val="center"/>
          </w:tcPr>
          <w:p w:rsidR="009132DB" w:rsidRPr="00F4116C" w:rsidRDefault="009132DB" w:rsidP="009132DB">
            <w:pPr>
              <w:jc w:val="right"/>
              <w:rPr>
                <w:rFonts w:ascii="Arial" w:hAnsi="Arial" w:cs="Arial"/>
                <w:b/>
                <w:sz w:val="2"/>
                <w:szCs w:val="2"/>
              </w:rPr>
            </w:pPr>
            <w:r w:rsidRPr="00F4116C">
              <w:rPr>
                <w:rFonts w:ascii="Arial" w:hAnsi="Arial" w:cs="Arial"/>
                <w:b/>
                <w:noProof/>
                <w:sz w:val="2"/>
                <w:szCs w:val="2"/>
                <w:lang w:eastAsia="en-GB"/>
              </w:rPr>
              <w:drawing>
                <wp:inline distT="0" distB="0" distL="0" distR="0" wp14:anchorId="6AF0288D" wp14:editId="1A508D2E">
                  <wp:extent cx="2828925" cy="6572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828925" cy="657225"/>
                          </a:xfrm>
                          <a:prstGeom prst="rect">
                            <a:avLst/>
                          </a:prstGeom>
                          <a:noFill/>
                          <a:ln>
                            <a:noFill/>
                          </a:ln>
                        </pic:spPr>
                      </pic:pic>
                    </a:graphicData>
                  </a:graphic>
                </wp:inline>
              </w:drawing>
            </w:r>
          </w:p>
        </w:tc>
      </w:tr>
    </w:tbl>
    <w:p w:rsidR="009132DB" w:rsidRPr="00F4116C" w:rsidRDefault="009132DB" w:rsidP="009132DB">
      <w:pPr>
        <w:jc w:val="center"/>
        <w:rPr>
          <w:rFonts w:ascii="Arial" w:eastAsia="Arial" w:hAnsi="Arial" w:cs="Arial"/>
          <w:b/>
          <w:bCs/>
          <w:i/>
          <w:iCs/>
          <w:sz w:val="32"/>
          <w:szCs w:val="32"/>
        </w:rPr>
      </w:pPr>
      <w:r w:rsidRPr="00F4116C">
        <w:rPr>
          <w:rFonts w:ascii="Arial" w:eastAsia="Arial" w:hAnsi="Arial" w:cs="Arial"/>
          <w:b/>
          <w:bCs/>
          <w:i/>
          <w:iCs/>
          <w:sz w:val="32"/>
          <w:szCs w:val="32"/>
        </w:rPr>
        <w:t>Developing an efficient and sustainable way forward on the Eionet water data flows: Review of water data flows and data handling processes</w:t>
      </w:r>
    </w:p>
    <w:p w:rsidR="009132DB" w:rsidRPr="00F4116C" w:rsidRDefault="009132DB" w:rsidP="009132DB">
      <w:pPr>
        <w:jc w:val="center"/>
        <w:rPr>
          <w:rFonts w:ascii="Arial" w:eastAsia="Arial" w:hAnsi="Arial" w:cs="Arial"/>
          <w:b/>
          <w:bCs/>
        </w:rPr>
      </w:pPr>
      <w:r w:rsidRPr="00F4116C">
        <w:rPr>
          <w:rFonts w:ascii="Arial" w:eastAsia="Arial" w:hAnsi="Arial" w:cs="Arial"/>
          <w:b/>
          <w:bCs/>
        </w:rPr>
        <w:t>2014 Freshwater Eionet Workshop</w:t>
      </w:r>
    </w:p>
    <w:p w:rsidR="009132DB" w:rsidRPr="00F4116C" w:rsidRDefault="009132DB" w:rsidP="009132DB">
      <w:pPr>
        <w:jc w:val="center"/>
        <w:rPr>
          <w:rFonts w:ascii="Arial" w:eastAsia="Arial" w:hAnsi="Arial" w:cs="Arial"/>
          <w:b/>
          <w:bCs/>
        </w:rPr>
      </w:pPr>
      <w:r w:rsidRPr="00F4116C">
        <w:rPr>
          <w:rFonts w:ascii="Arial" w:eastAsia="Arial" w:hAnsi="Arial" w:cs="Arial"/>
          <w:b/>
          <w:bCs/>
        </w:rPr>
        <w:t>26-27 June 2014, Copenhagen</w:t>
      </w:r>
    </w:p>
    <w:p w:rsidR="009132DB" w:rsidRPr="00F4116C" w:rsidRDefault="009132DB" w:rsidP="009132DB">
      <w:pPr>
        <w:jc w:val="center"/>
        <w:rPr>
          <w:rFonts w:ascii="Arial" w:eastAsia="Arial" w:hAnsi="Arial" w:cs="Arial"/>
          <w:b/>
          <w:bCs/>
        </w:rPr>
      </w:pPr>
      <w:r w:rsidRPr="00F4116C">
        <w:rPr>
          <w:rFonts w:ascii="Arial" w:eastAsia="Arial" w:hAnsi="Arial" w:cs="Arial"/>
          <w:b/>
          <w:bCs/>
        </w:rPr>
        <w:t>Final draft agenda</w:t>
      </w:r>
    </w:p>
    <w:tbl>
      <w:tblPr>
        <w:tblStyle w:val="TableNormal1"/>
        <w:tblW w:w="4963"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1214"/>
        <w:gridCol w:w="5743"/>
        <w:gridCol w:w="2161"/>
      </w:tblGrid>
      <w:tr w:rsidR="009132DB" w:rsidRPr="00F4116C" w:rsidTr="009132DB">
        <w:trPr>
          <w:trHeight w:val="397"/>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132DB" w:rsidRPr="00F4116C" w:rsidRDefault="009132DB" w:rsidP="009132DB">
            <w:pPr>
              <w:jc w:val="center"/>
              <w:rPr>
                <w:rFonts w:ascii="Arial" w:eastAsia="Arial" w:hAnsi="Arial" w:cs="Arial"/>
                <w:b/>
                <w:bCs/>
                <w:i/>
                <w:iCs/>
                <w:lang w:val="en-GB"/>
              </w:rPr>
            </w:pPr>
            <w:r w:rsidRPr="00F4116C">
              <w:rPr>
                <w:rFonts w:ascii="Arial" w:eastAsia="Arial" w:hAnsi="Arial" w:cs="Arial"/>
                <w:b/>
                <w:bCs/>
                <w:i/>
                <w:iCs/>
                <w:lang w:val="en-GB"/>
              </w:rPr>
              <w:t>1st Day – 26 June</w:t>
            </w:r>
          </w:p>
        </w:tc>
      </w:tr>
      <w:tr w:rsidR="009132DB" w:rsidRPr="00F4116C" w:rsidTr="009132DB">
        <w:trPr>
          <w:trHeight w:val="227"/>
        </w:trPr>
        <w:tc>
          <w:tcPr>
            <w:tcW w:w="66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2DB" w:rsidRPr="00F4116C" w:rsidRDefault="009132DB" w:rsidP="009132DB">
            <w:pPr>
              <w:spacing w:before="144" w:after="144"/>
              <w:jc w:val="center"/>
              <w:rPr>
                <w:lang w:val="en-GB"/>
              </w:rPr>
            </w:pPr>
            <w:r w:rsidRPr="00F4116C">
              <w:rPr>
                <w:rFonts w:ascii="Arial" w:eastAsia="Arial" w:hAnsi="Arial" w:cs="Arial"/>
                <w:b/>
                <w:bCs/>
                <w:sz w:val="22"/>
                <w:szCs w:val="22"/>
                <w:lang w:val="en-GB"/>
              </w:rPr>
              <w:t>Time</w:t>
            </w:r>
          </w:p>
        </w:tc>
        <w:tc>
          <w:tcPr>
            <w:tcW w:w="3149" w:type="pct"/>
            <w:tcBorders>
              <w:top w:val="single" w:sz="4" w:space="0" w:color="000000"/>
              <w:left w:val="single" w:sz="4" w:space="0" w:color="000000"/>
              <w:bottom w:val="single" w:sz="4" w:space="0" w:color="000000"/>
              <w:right w:val="single" w:sz="4" w:space="0" w:color="000000"/>
            </w:tcBorders>
            <w:shd w:val="clear" w:color="auto" w:fill="auto"/>
            <w:tcMar>
              <w:top w:w="80" w:type="dxa"/>
              <w:left w:w="148" w:type="dxa"/>
              <w:bottom w:w="80" w:type="dxa"/>
              <w:right w:w="80" w:type="dxa"/>
            </w:tcMar>
          </w:tcPr>
          <w:p w:rsidR="009132DB" w:rsidRPr="00F4116C" w:rsidRDefault="009132DB" w:rsidP="009132DB">
            <w:pPr>
              <w:spacing w:before="144" w:after="144"/>
              <w:ind w:left="68" w:hanging="26"/>
              <w:jc w:val="center"/>
              <w:rPr>
                <w:lang w:val="en-GB"/>
              </w:rPr>
            </w:pPr>
            <w:r w:rsidRPr="00F4116C">
              <w:rPr>
                <w:rFonts w:ascii="Arial" w:eastAsia="Arial" w:hAnsi="Arial" w:cs="Arial"/>
                <w:b/>
                <w:bCs/>
                <w:sz w:val="22"/>
                <w:szCs w:val="22"/>
                <w:lang w:val="en-GB"/>
              </w:rPr>
              <w:t>Title</w:t>
            </w:r>
          </w:p>
        </w:tc>
        <w:tc>
          <w:tcPr>
            <w:tcW w:w="1185" w:type="pct"/>
            <w:tcBorders>
              <w:top w:val="single" w:sz="4" w:space="0" w:color="000000"/>
              <w:left w:val="single" w:sz="4" w:space="0" w:color="000000"/>
              <w:bottom w:val="single" w:sz="4" w:space="0" w:color="000000"/>
              <w:right w:val="single" w:sz="4" w:space="0" w:color="000000"/>
            </w:tcBorders>
          </w:tcPr>
          <w:p w:rsidR="009132DB" w:rsidRPr="00F4116C" w:rsidRDefault="009132DB" w:rsidP="009132DB">
            <w:pPr>
              <w:spacing w:before="144" w:after="144"/>
              <w:ind w:left="68" w:hanging="26"/>
              <w:jc w:val="center"/>
              <w:rPr>
                <w:rFonts w:ascii="Arial" w:eastAsia="Arial" w:hAnsi="Arial" w:cs="Arial"/>
                <w:b/>
                <w:bCs/>
                <w:sz w:val="22"/>
                <w:szCs w:val="22"/>
                <w:lang w:val="en-GB"/>
              </w:rPr>
            </w:pPr>
            <w:r w:rsidRPr="00F4116C">
              <w:rPr>
                <w:rFonts w:ascii="Arial" w:eastAsia="Arial" w:hAnsi="Arial" w:cs="Arial"/>
                <w:b/>
                <w:bCs/>
                <w:sz w:val="22"/>
                <w:szCs w:val="22"/>
                <w:lang w:val="en-GB"/>
              </w:rPr>
              <w:t>Presentation and discussion</w:t>
            </w:r>
          </w:p>
        </w:tc>
      </w:tr>
      <w:tr w:rsidR="009132DB" w:rsidRPr="00F4116C" w:rsidTr="009132DB">
        <w:trPr>
          <w:trHeight w:val="2916"/>
        </w:trPr>
        <w:tc>
          <w:tcPr>
            <w:tcW w:w="66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2DB" w:rsidRPr="00F4116C" w:rsidRDefault="009132DB" w:rsidP="009132DB">
            <w:pPr>
              <w:rPr>
                <w:b/>
                <w:lang w:val="en-GB"/>
              </w:rPr>
            </w:pPr>
            <w:r w:rsidRPr="00F4116C">
              <w:rPr>
                <w:b/>
                <w:lang w:val="en-GB"/>
              </w:rPr>
              <w:t>10:30 – 11:</w:t>
            </w:r>
            <w:r>
              <w:rPr>
                <w:b/>
                <w:lang w:val="en-GB"/>
              </w:rPr>
              <w:t>30</w:t>
            </w:r>
          </w:p>
        </w:tc>
        <w:tc>
          <w:tcPr>
            <w:tcW w:w="314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2DB" w:rsidRPr="00F4116C" w:rsidRDefault="009132DB" w:rsidP="009132DB">
            <w:pPr>
              <w:pStyle w:val="BodyText2"/>
              <w:spacing w:before="144" w:after="144"/>
              <w:rPr>
                <w:b/>
                <w:bCs/>
                <w:lang w:val="en-GB"/>
              </w:rPr>
            </w:pPr>
            <w:r w:rsidRPr="00F4116C">
              <w:rPr>
                <w:b/>
                <w:bCs/>
                <w:lang w:val="en-GB"/>
              </w:rPr>
              <w:t xml:space="preserve">Welcome and introduction </w:t>
            </w:r>
          </w:p>
          <w:p w:rsidR="009132DB" w:rsidRPr="00F4116C" w:rsidRDefault="009132DB" w:rsidP="009132DB">
            <w:pPr>
              <w:pStyle w:val="BodyText2"/>
              <w:spacing w:before="144" w:after="144"/>
              <w:rPr>
                <w:b/>
                <w:bCs/>
                <w:lang w:val="en-GB"/>
              </w:rPr>
            </w:pPr>
            <w:r>
              <w:rPr>
                <w:b/>
                <w:bCs/>
                <w:lang w:val="en-GB"/>
              </w:rPr>
              <w:t>Chair: Anita K</w:t>
            </w:r>
            <w:r>
              <w:rPr>
                <w:b/>
                <w:bCs/>
              </w:rPr>
              <w:t>ü</w:t>
            </w:r>
            <w:r>
              <w:rPr>
                <w:b/>
                <w:bCs/>
                <w:lang w:val="en-GB"/>
              </w:rPr>
              <w:t>nitzer</w:t>
            </w:r>
            <w:r w:rsidRPr="00F4116C">
              <w:rPr>
                <w:b/>
                <w:bCs/>
                <w:lang w:val="en-GB"/>
              </w:rPr>
              <w:t>, EEA</w:t>
            </w:r>
          </w:p>
          <w:p w:rsidR="009132DB" w:rsidRPr="003E1BD9" w:rsidRDefault="009132DB" w:rsidP="009132DB">
            <w:pPr>
              <w:pStyle w:val="ListParagraph"/>
              <w:numPr>
                <w:ilvl w:val="0"/>
                <w:numId w:val="54"/>
              </w:numPr>
              <w:contextualSpacing w:val="0"/>
              <w:rPr>
                <w:rFonts w:ascii="Arial" w:eastAsia="Arial" w:hAnsi="Arial" w:cs="Arial"/>
                <w:bCs/>
                <w:sz w:val="16"/>
                <w:lang w:val="en-GB"/>
              </w:rPr>
            </w:pPr>
            <w:r w:rsidRPr="003E1BD9">
              <w:rPr>
                <w:rFonts w:ascii="Arial" w:hAnsi="Arial" w:cs="Arial"/>
                <w:bCs/>
                <w:lang w:val="en-GB"/>
              </w:rPr>
              <w:t xml:space="preserve">Welcome by EEA, </w:t>
            </w:r>
            <w:r w:rsidRPr="003E1BD9">
              <w:rPr>
                <w:rFonts w:ascii="Arial" w:hAnsi="Arial" w:cs="Arial"/>
                <w:bCs/>
                <w:lang w:val="en-GB"/>
              </w:rPr>
              <w:br/>
            </w:r>
            <w:r w:rsidRPr="003E1BD9">
              <w:rPr>
                <w:rFonts w:ascii="Arial" w:eastAsia="Arial" w:hAnsi="Arial" w:cs="Arial"/>
                <w:bCs/>
                <w:sz w:val="16"/>
                <w:lang w:val="en-GB"/>
              </w:rPr>
              <w:t>(see also background document: http://forum.eionet.europa.eu/nrc-eionet-freshwater/library/copenhagen-eionet-freshwater-workshop-2014/freshwater-eionet-workshop-2014/wise-soe-data-flows-and-priority-data-flows-water-area-2014-2016)</w:t>
            </w:r>
          </w:p>
          <w:p w:rsidR="009132DB" w:rsidRPr="003E1BD9" w:rsidRDefault="009132DB" w:rsidP="009132DB">
            <w:pPr>
              <w:pStyle w:val="BodyText2"/>
              <w:numPr>
                <w:ilvl w:val="1"/>
                <w:numId w:val="54"/>
              </w:numPr>
              <w:overflowPunct/>
              <w:autoSpaceDE/>
              <w:autoSpaceDN/>
              <w:adjustRightInd/>
              <w:spacing w:before="144" w:after="144"/>
              <w:ind w:right="0"/>
              <w:textAlignment w:val="auto"/>
              <w:rPr>
                <w:bCs/>
                <w:sz w:val="16"/>
                <w:lang w:val="en-GB"/>
              </w:rPr>
            </w:pPr>
            <w:r w:rsidRPr="00F4116C">
              <w:rPr>
                <w:bCs/>
                <w:lang w:val="en-GB"/>
              </w:rPr>
              <w:t>Objectives and rational of the workshop</w:t>
            </w:r>
            <w:r>
              <w:rPr>
                <w:bCs/>
                <w:lang w:val="en-GB"/>
              </w:rPr>
              <w:t xml:space="preserve"> </w:t>
            </w:r>
          </w:p>
          <w:p w:rsidR="009132DB" w:rsidRPr="00F4116C" w:rsidRDefault="009132DB" w:rsidP="009132DB">
            <w:pPr>
              <w:pStyle w:val="BodyText2"/>
              <w:numPr>
                <w:ilvl w:val="1"/>
                <w:numId w:val="54"/>
              </w:numPr>
              <w:overflowPunct/>
              <w:autoSpaceDE/>
              <w:autoSpaceDN/>
              <w:adjustRightInd/>
              <w:spacing w:before="144" w:after="144"/>
              <w:ind w:right="0"/>
              <w:textAlignment w:val="auto"/>
              <w:rPr>
                <w:bCs/>
                <w:lang w:val="en-GB"/>
              </w:rPr>
            </w:pPr>
            <w:r w:rsidRPr="00F4116C">
              <w:rPr>
                <w:bCs/>
                <w:lang w:val="en-GB"/>
              </w:rPr>
              <w:t>Overview on EEA developments on water reporting and needs for a possible suspension of the priority data flow in 2014 and reporting 2013 data only in 2015</w:t>
            </w:r>
          </w:p>
          <w:p w:rsidR="009132DB" w:rsidRDefault="009132DB" w:rsidP="009132DB">
            <w:pPr>
              <w:pStyle w:val="BodyText2"/>
              <w:numPr>
                <w:ilvl w:val="1"/>
                <w:numId w:val="54"/>
              </w:numPr>
              <w:overflowPunct/>
              <w:autoSpaceDE/>
              <w:autoSpaceDN/>
              <w:adjustRightInd/>
              <w:spacing w:before="144" w:after="144"/>
              <w:ind w:right="0"/>
              <w:textAlignment w:val="auto"/>
              <w:rPr>
                <w:bCs/>
                <w:lang w:val="en-GB"/>
              </w:rPr>
            </w:pPr>
            <w:r w:rsidRPr="00F4116C">
              <w:rPr>
                <w:bCs/>
                <w:lang w:val="en-GB"/>
              </w:rPr>
              <w:t>Update on new NRC structure</w:t>
            </w:r>
          </w:p>
          <w:p w:rsidR="009132DB" w:rsidRPr="00F4116C" w:rsidRDefault="009132DB" w:rsidP="009132DB">
            <w:pPr>
              <w:pStyle w:val="BodyText2"/>
              <w:spacing w:before="144" w:after="144"/>
              <w:ind w:left="360"/>
              <w:rPr>
                <w:bCs/>
                <w:lang w:val="en-GB"/>
              </w:rPr>
            </w:pPr>
            <w:r w:rsidRPr="008B68DA">
              <w:rPr>
                <w:bCs/>
                <w:sz w:val="16"/>
                <w:lang w:val="en-GB"/>
              </w:rPr>
              <w:t xml:space="preserve">Presentation: </w:t>
            </w:r>
            <w:hyperlink r:id="rId29" w:history="1">
              <w:r w:rsidRPr="008B68DA">
                <w:rPr>
                  <w:rStyle w:val="Hyperlink"/>
                  <w:bCs/>
                  <w:sz w:val="16"/>
                  <w:lang w:val="en-GB"/>
                </w:rPr>
                <w:t>http://forum.eionet.europa.eu/nrc-eionet-freshwater/library/copenhagen-eionet-freshwater-workshop-2014/freshwater-eionet-workshop-2014/presentations/0_opening-session/1-objectives-and-introduction-eea</w:t>
              </w:r>
            </w:hyperlink>
            <w:r>
              <w:rPr>
                <w:bCs/>
                <w:lang w:val="en-GB"/>
              </w:rPr>
              <w:t xml:space="preserve"> </w:t>
            </w:r>
          </w:p>
          <w:p w:rsidR="009132DB" w:rsidRPr="007B5B45" w:rsidRDefault="009132DB" w:rsidP="009132DB">
            <w:pPr>
              <w:pStyle w:val="BodyText2"/>
              <w:numPr>
                <w:ilvl w:val="0"/>
                <w:numId w:val="54"/>
              </w:numPr>
              <w:overflowPunct/>
              <w:autoSpaceDE/>
              <w:autoSpaceDN/>
              <w:adjustRightInd/>
              <w:spacing w:before="144" w:after="144"/>
              <w:ind w:right="0"/>
              <w:textAlignment w:val="auto"/>
              <w:rPr>
                <w:iCs/>
                <w:sz w:val="24"/>
                <w:szCs w:val="24"/>
                <w:lang w:val="en-GB" w:eastAsia="en-US"/>
              </w:rPr>
            </w:pPr>
            <w:r w:rsidRPr="007B5B45">
              <w:rPr>
                <w:iCs/>
                <w:lang w:val="en-GB"/>
              </w:rPr>
              <w:t>DG ENV recent developments and needs</w:t>
            </w:r>
          </w:p>
          <w:p w:rsidR="009132DB" w:rsidRPr="007B5B45" w:rsidRDefault="009132DB" w:rsidP="009132DB">
            <w:pPr>
              <w:pStyle w:val="BodyText2"/>
              <w:numPr>
                <w:ilvl w:val="1"/>
                <w:numId w:val="54"/>
              </w:numPr>
              <w:overflowPunct/>
              <w:autoSpaceDE/>
              <w:autoSpaceDN/>
              <w:adjustRightInd/>
              <w:spacing w:before="144" w:after="144"/>
              <w:ind w:right="0"/>
              <w:textAlignment w:val="auto"/>
              <w:rPr>
                <w:iCs/>
                <w:sz w:val="24"/>
                <w:szCs w:val="24"/>
                <w:lang w:val="en-GB" w:eastAsia="en-US"/>
              </w:rPr>
            </w:pPr>
            <w:r w:rsidRPr="007B5B45">
              <w:rPr>
                <w:iCs/>
                <w:lang w:val="en-GB"/>
              </w:rPr>
              <w:t>Needs of SOE information for policy assessments and policy integration;</w:t>
            </w:r>
          </w:p>
          <w:p w:rsidR="009132DB" w:rsidRPr="008B68DA" w:rsidRDefault="009132DB" w:rsidP="009132DB">
            <w:pPr>
              <w:pStyle w:val="BodyText2"/>
              <w:numPr>
                <w:ilvl w:val="1"/>
                <w:numId w:val="54"/>
              </w:numPr>
              <w:overflowPunct/>
              <w:autoSpaceDE/>
              <w:autoSpaceDN/>
              <w:adjustRightInd/>
              <w:spacing w:before="144" w:after="144"/>
              <w:ind w:right="0"/>
              <w:textAlignment w:val="auto"/>
              <w:rPr>
                <w:bCs/>
                <w:lang w:val="en-GB"/>
              </w:rPr>
            </w:pPr>
            <w:r w:rsidRPr="007B5B45">
              <w:rPr>
                <w:iCs/>
                <w:lang w:val="en-GB"/>
              </w:rPr>
              <w:t>WFD reporting guidance for 2016, reviewed and restructured</w:t>
            </w:r>
          </w:p>
          <w:p w:rsidR="009132DB" w:rsidRPr="00F4116C" w:rsidRDefault="009132DB" w:rsidP="009132DB">
            <w:pPr>
              <w:pStyle w:val="BodyText2"/>
              <w:spacing w:before="144" w:after="144"/>
              <w:ind w:left="360"/>
              <w:rPr>
                <w:bCs/>
                <w:lang w:val="en-GB"/>
              </w:rPr>
            </w:pPr>
            <w:r w:rsidRPr="008B68DA">
              <w:rPr>
                <w:bCs/>
                <w:sz w:val="16"/>
                <w:lang w:val="en-GB"/>
              </w:rPr>
              <w:t xml:space="preserve">Presentation: </w:t>
            </w:r>
            <w:hyperlink r:id="rId30" w:history="1">
              <w:r w:rsidRPr="004113CC">
                <w:rPr>
                  <w:rStyle w:val="Hyperlink"/>
                  <w:bCs/>
                  <w:sz w:val="16"/>
                  <w:lang w:val="en-GB"/>
                </w:rPr>
                <w:t>http://forum.eionet.europa.eu/nrc-eionet-freshwater/library/copenhagen-eionet-freshwater-workshop-2014/freshwater-eionet-workshop-2014/presentations/0_opening-session/2-introduction-dg-environment</w:t>
              </w:r>
            </w:hyperlink>
            <w:r>
              <w:rPr>
                <w:bCs/>
                <w:sz w:val="16"/>
                <w:lang w:val="en-GB"/>
              </w:rPr>
              <w:t xml:space="preserve"> </w:t>
            </w:r>
          </w:p>
        </w:tc>
        <w:tc>
          <w:tcPr>
            <w:tcW w:w="1185" w:type="pct"/>
            <w:tcBorders>
              <w:top w:val="single" w:sz="4" w:space="0" w:color="000000"/>
              <w:left w:val="single" w:sz="4" w:space="0" w:color="000000"/>
              <w:bottom w:val="single" w:sz="4" w:space="0" w:color="000000"/>
              <w:right w:val="single" w:sz="4" w:space="0" w:color="000000"/>
            </w:tcBorders>
          </w:tcPr>
          <w:p w:rsidR="009132DB" w:rsidRPr="00F4116C" w:rsidRDefault="009132DB" w:rsidP="009132DB">
            <w:pPr>
              <w:pStyle w:val="BodyText2"/>
              <w:spacing w:before="144" w:after="144"/>
              <w:rPr>
                <w:bCs/>
                <w:lang w:val="en-GB"/>
              </w:rPr>
            </w:pPr>
          </w:p>
          <w:p w:rsidR="009132DB" w:rsidRPr="00F4116C" w:rsidRDefault="009132DB" w:rsidP="009132DB">
            <w:pPr>
              <w:pStyle w:val="BodyText2"/>
              <w:spacing w:before="144" w:after="144"/>
              <w:rPr>
                <w:bCs/>
                <w:lang w:val="en-GB"/>
              </w:rPr>
            </w:pPr>
          </w:p>
          <w:p w:rsidR="009132DB" w:rsidRPr="00F4116C" w:rsidRDefault="009132DB" w:rsidP="009132DB">
            <w:pPr>
              <w:pStyle w:val="BodyText2"/>
              <w:spacing w:before="144" w:after="144"/>
              <w:rPr>
                <w:bCs/>
                <w:lang w:val="en-GB"/>
              </w:rPr>
            </w:pPr>
            <w:r w:rsidRPr="00F4116C">
              <w:rPr>
                <w:bCs/>
                <w:lang w:val="en-GB"/>
              </w:rPr>
              <w:t xml:space="preserve">Beate Werner (EEA) </w:t>
            </w:r>
          </w:p>
          <w:p w:rsidR="009132DB" w:rsidRPr="00F4116C" w:rsidRDefault="009132DB" w:rsidP="009132DB">
            <w:pPr>
              <w:pStyle w:val="BodyText2"/>
              <w:spacing w:before="144" w:after="144"/>
              <w:rPr>
                <w:bCs/>
                <w:lang w:val="en-GB"/>
              </w:rPr>
            </w:pPr>
          </w:p>
          <w:p w:rsidR="009132DB" w:rsidRPr="00F4116C" w:rsidRDefault="009132DB" w:rsidP="009132DB">
            <w:pPr>
              <w:pStyle w:val="BodyText2"/>
              <w:spacing w:before="144" w:after="144"/>
              <w:rPr>
                <w:bCs/>
                <w:lang w:val="en-GB"/>
              </w:rPr>
            </w:pPr>
          </w:p>
          <w:p w:rsidR="009132DB" w:rsidRPr="00F4116C" w:rsidRDefault="009132DB" w:rsidP="009132DB">
            <w:pPr>
              <w:pStyle w:val="BodyText2"/>
              <w:spacing w:before="144" w:after="144"/>
              <w:rPr>
                <w:bCs/>
                <w:lang w:val="en-GB"/>
              </w:rPr>
            </w:pPr>
          </w:p>
          <w:p w:rsidR="009132DB" w:rsidRDefault="009132DB" w:rsidP="009132DB">
            <w:pPr>
              <w:pStyle w:val="BodyText2"/>
              <w:spacing w:before="144" w:after="144"/>
              <w:rPr>
                <w:bCs/>
                <w:lang w:val="en-GB"/>
              </w:rPr>
            </w:pPr>
            <w:r>
              <w:rPr>
                <w:bCs/>
                <w:lang w:val="en-GB"/>
              </w:rPr>
              <w:br/>
            </w:r>
          </w:p>
          <w:p w:rsidR="009132DB" w:rsidRPr="00F4116C" w:rsidRDefault="009132DB" w:rsidP="009132DB">
            <w:pPr>
              <w:pStyle w:val="BodyText2"/>
              <w:spacing w:before="144" w:after="144"/>
              <w:rPr>
                <w:bCs/>
                <w:lang w:val="en-GB"/>
              </w:rPr>
            </w:pPr>
            <w:r>
              <w:rPr>
                <w:bCs/>
                <w:lang w:val="en-GB"/>
              </w:rPr>
              <w:br/>
            </w:r>
          </w:p>
          <w:p w:rsidR="009132DB" w:rsidRDefault="009132DB" w:rsidP="009132DB">
            <w:pPr>
              <w:pStyle w:val="BodyText2"/>
              <w:spacing w:before="144" w:after="144"/>
              <w:rPr>
                <w:bCs/>
                <w:lang w:val="en-GB"/>
              </w:rPr>
            </w:pPr>
          </w:p>
          <w:p w:rsidR="009132DB" w:rsidRDefault="009132DB" w:rsidP="009132DB">
            <w:pPr>
              <w:pStyle w:val="BodyText2"/>
              <w:spacing w:before="144" w:after="144"/>
              <w:rPr>
                <w:bCs/>
                <w:lang w:val="en-GB"/>
              </w:rPr>
            </w:pPr>
          </w:p>
          <w:p w:rsidR="009132DB" w:rsidRPr="00F4116C" w:rsidRDefault="009132DB" w:rsidP="009132DB">
            <w:pPr>
              <w:pStyle w:val="BodyText2"/>
              <w:spacing w:before="144" w:after="144"/>
              <w:rPr>
                <w:bCs/>
                <w:lang w:val="en-GB"/>
              </w:rPr>
            </w:pPr>
            <w:r>
              <w:rPr>
                <w:bCs/>
                <w:lang w:val="en-GB"/>
              </w:rPr>
              <w:br/>
            </w:r>
            <w:r w:rsidRPr="00F4116C">
              <w:rPr>
                <w:bCs/>
                <w:lang w:val="en-GB"/>
              </w:rPr>
              <w:t>Joaquim Capitão (DG ENV)</w:t>
            </w:r>
          </w:p>
        </w:tc>
      </w:tr>
    </w:tbl>
    <w:p w:rsidR="009132DB" w:rsidRDefault="009132DB" w:rsidP="009132DB">
      <w:r>
        <w:br w:type="page"/>
      </w:r>
    </w:p>
    <w:tbl>
      <w:tblPr>
        <w:tblStyle w:val="TableNormal1"/>
        <w:tblW w:w="5002"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1214"/>
        <w:gridCol w:w="5509"/>
        <w:gridCol w:w="232"/>
        <w:gridCol w:w="2160"/>
      </w:tblGrid>
      <w:tr w:rsidR="009132DB" w:rsidRPr="00EB44D0" w:rsidTr="009132DB">
        <w:trPr>
          <w:trHeight w:val="760"/>
        </w:trPr>
        <w:tc>
          <w:tcPr>
            <w:tcW w:w="666" w:type="pct"/>
            <w:tcBorders>
              <w:left w:val="single" w:sz="4" w:space="0" w:color="000000"/>
              <w:right w:val="single" w:sz="4" w:space="0" w:color="000000"/>
            </w:tcBorders>
            <w:shd w:val="clear" w:color="auto" w:fill="auto"/>
            <w:tcMar>
              <w:top w:w="80" w:type="dxa"/>
              <w:left w:w="80" w:type="dxa"/>
              <w:bottom w:w="80" w:type="dxa"/>
              <w:right w:w="80" w:type="dxa"/>
            </w:tcMar>
          </w:tcPr>
          <w:p w:rsidR="009132DB" w:rsidRPr="00F4116C" w:rsidRDefault="009132DB" w:rsidP="009132DB">
            <w:pPr>
              <w:rPr>
                <w:b/>
                <w:lang w:val="en-GB"/>
              </w:rPr>
            </w:pPr>
            <w:r w:rsidRPr="00F4116C">
              <w:rPr>
                <w:b/>
                <w:lang w:val="en-GB"/>
              </w:rPr>
              <w:t>11:</w:t>
            </w:r>
            <w:r>
              <w:rPr>
                <w:b/>
                <w:lang w:val="en-GB"/>
              </w:rPr>
              <w:t>30</w:t>
            </w:r>
            <w:r w:rsidRPr="00F4116C">
              <w:rPr>
                <w:b/>
                <w:lang w:val="en-GB"/>
              </w:rPr>
              <w:t xml:space="preserve"> – 13:00</w:t>
            </w:r>
          </w:p>
        </w:tc>
        <w:tc>
          <w:tcPr>
            <w:tcW w:w="3148" w:type="pct"/>
            <w:gridSpan w:val="2"/>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9132DB" w:rsidRPr="00F4116C" w:rsidRDefault="009132DB" w:rsidP="009132DB">
            <w:pPr>
              <w:spacing w:before="144" w:after="144"/>
              <w:rPr>
                <w:rFonts w:ascii="Arial" w:eastAsia="Arial" w:hAnsi="Arial" w:cs="Arial"/>
                <w:b/>
                <w:bCs/>
                <w:lang w:val="en-GB"/>
              </w:rPr>
            </w:pPr>
            <w:r w:rsidRPr="00F4116C">
              <w:rPr>
                <w:rFonts w:ascii="Arial" w:eastAsia="Arial" w:hAnsi="Arial" w:cs="Arial"/>
                <w:b/>
                <w:bCs/>
                <w:lang w:val="en-GB"/>
              </w:rPr>
              <w:t xml:space="preserve">Session </w:t>
            </w:r>
            <w:r>
              <w:rPr>
                <w:rFonts w:ascii="Arial" w:eastAsia="Arial" w:hAnsi="Arial" w:cs="Arial"/>
                <w:b/>
                <w:bCs/>
                <w:lang w:val="en-GB"/>
              </w:rPr>
              <w:t>1</w:t>
            </w:r>
            <w:r w:rsidRPr="00F4116C">
              <w:rPr>
                <w:rFonts w:ascii="Arial" w:eastAsia="Arial" w:hAnsi="Arial" w:cs="Arial"/>
                <w:b/>
                <w:bCs/>
                <w:lang w:val="en-GB"/>
              </w:rPr>
              <w:t>: Content quality: Review of SoE data</w:t>
            </w:r>
          </w:p>
          <w:p w:rsidR="009132DB" w:rsidRPr="00F4116C" w:rsidRDefault="009132DB" w:rsidP="009132DB">
            <w:pPr>
              <w:pStyle w:val="BodyText2"/>
              <w:spacing w:before="144" w:after="144"/>
              <w:rPr>
                <w:b/>
                <w:bCs/>
                <w:lang w:val="en-GB"/>
              </w:rPr>
            </w:pPr>
            <w:r>
              <w:rPr>
                <w:b/>
                <w:bCs/>
                <w:lang w:val="en-GB"/>
              </w:rPr>
              <w:t>Chair: Beate Werner</w:t>
            </w:r>
            <w:r w:rsidRPr="00F4116C">
              <w:rPr>
                <w:b/>
                <w:bCs/>
                <w:lang w:val="en-GB"/>
              </w:rPr>
              <w:t>, ETC</w:t>
            </w:r>
          </w:p>
          <w:p w:rsidR="009132DB" w:rsidRPr="003E1BD9" w:rsidRDefault="009132DB" w:rsidP="009132DB">
            <w:pPr>
              <w:rPr>
                <w:rFonts w:ascii="Arial" w:hAnsi="Arial" w:cs="Arial"/>
                <w:sz w:val="16"/>
                <w:lang w:val="en-GB"/>
              </w:rPr>
            </w:pPr>
            <w:r w:rsidRPr="00F4116C">
              <w:rPr>
                <w:rFonts w:ascii="Arial" w:hAnsi="Arial" w:cs="Arial"/>
                <w:lang w:val="en-GB"/>
              </w:rPr>
              <w:t>The presentations will show</w:t>
            </w:r>
            <w:r>
              <w:rPr>
                <w:rFonts w:ascii="Arial" w:hAnsi="Arial" w:cs="Arial"/>
                <w:lang w:val="en-GB"/>
              </w:rPr>
              <w:t xml:space="preserve"> a proposal</w:t>
            </w:r>
            <w:r w:rsidRPr="00F4116C">
              <w:rPr>
                <w:rFonts w:ascii="Arial" w:hAnsi="Arial" w:cs="Arial"/>
                <w:lang w:val="en-GB"/>
              </w:rPr>
              <w:t xml:space="preserve">, how the data request can be simplified, and what can be changed to jointly analyse WFD and SoE data in 2016/2017.  </w:t>
            </w:r>
            <w:r>
              <w:rPr>
                <w:rFonts w:ascii="Arial" w:hAnsi="Arial" w:cs="Arial"/>
                <w:lang w:val="en-GB"/>
              </w:rPr>
              <w:br/>
            </w:r>
            <w:r w:rsidRPr="003E1BD9">
              <w:rPr>
                <w:rFonts w:ascii="Arial" w:hAnsi="Arial" w:cs="Arial"/>
                <w:sz w:val="16"/>
                <w:lang w:val="en-GB"/>
              </w:rPr>
              <w:t>(see also background documents:</w:t>
            </w:r>
          </w:p>
          <w:p w:rsidR="009132DB" w:rsidRPr="00EE7EAC" w:rsidRDefault="00680D67" w:rsidP="009132DB">
            <w:pPr>
              <w:pStyle w:val="ListParagraph"/>
              <w:numPr>
                <w:ilvl w:val="0"/>
                <w:numId w:val="61"/>
              </w:numPr>
              <w:contextualSpacing w:val="0"/>
              <w:rPr>
                <w:rFonts w:ascii="Arial" w:hAnsi="Arial" w:cs="Arial"/>
                <w:sz w:val="8"/>
                <w:lang w:val="en-GB"/>
              </w:rPr>
            </w:pPr>
            <w:hyperlink r:id="rId31" w:history="1">
              <w:r w:rsidR="009132DB" w:rsidRPr="005E7185">
                <w:rPr>
                  <w:rStyle w:val="Hyperlink"/>
                  <w:rFonts w:ascii="Arial" w:hAnsi="Arial" w:cs="Arial"/>
                  <w:sz w:val="16"/>
                </w:rPr>
                <w:t>http://forum.eionet.europa.eu/nrc-eionet-freshwater/library/copenhagen-eionet-freshwater-workshop-2014/freshwater-eionet-workshop-2014/background-documents/content-related-soe-review</w:t>
              </w:r>
            </w:hyperlink>
            <w:r w:rsidR="009132DB">
              <w:rPr>
                <w:rFonts w:ascii="Arial" w:hAnsi="Arial" w:cs="Arial"/>
                <w:sz w:val="16"/>
              </w:rPr>
              <w:t xml:space="preserve"> </w:t>
            </w:r>
          </w:p>
          <w:p w:rsidR="009132DB" w:rsidRPr="003E1BD9" w:rsidRDefault="00680D67" w:rsidP="009132DB">
            <w:pPr>
              <w:pStyle w:val="ListParagraph"/>
              <w:numPr>
                <w:ilvl w:val="0"/>
                <w:numId w:val="61"/>
              </w:numPr>
              <w:contextualSpacing w:val="0"/>
              <w:rPr>
                <w:rFonts w:ascii="Arial" w:hAnsi="Arial" w:cs="Arial"/>
                <w:sz w:val="16"/>
                <w:lang w:val="en-GB"/>
              </w:rPr>
            </w:pPr>
            <w:hyperlink r:id="rId32" w:history="1">
              <w:r w:rsidR="009132DB" w:rsidRPr="003E1BD9">
                <w:rPr>
                  <w:rStyle w:val="Hyperlink"/>
                  <w:rFonts w:ascii="Arial" w:hAnsi="Arial" w:cs="Arial"/>
                  <w:sz w:val="16"/>
                  <w:lang w:val="en-GB"/>
                </w:rPr>
                <w:t>http://forum.eionet.europa.eu/nrc-eionet-freshwater/library/copenhagen-eionet-freshwater-workshop-2014/freshwater-eionet-workshop-2014/background-documents/draft-water-framework-directive-reporting-guidance</w:t>
              </w:r>
            </w:hyperlink>
          </w:p>
          <w:p w:rsidR="009132DB" w:rsidRPr="003E1BD9" w:rsidRDefault="00680D67" w:rsidP="009132DB">
            <w:pPr>
              <w:pStyle w:val="ListParagraph"/>
              <w:numPr>
                <w:ilvl w:val="0"/>
                <w:numId w:val="61"/>
              </w:numPr>
              <w:contextualSpacing w:val="0"/>
              <w:rPr>
                <w:rFonts w:ascii="Arial" w:hAnsi="Arial" w:cs="Arial"/>
                <w:sz w:val="16"/>
                <w:lang w:val="en-GB"/>
              </w:rPr>
            </w:pPr>
            <w:hyperlink r:id="rId33" w:history="1">
              <w:r w:rsidR="009132DB" w:rsidRPr="003E1BD9">
                <w:rPr>
                  <w:rStyle w:val="Hyperlink"/>
                  <w:rFonts w:ascii="Arial" w:hAnsi="Arial" w:cs="Arial"/>
                  <w:sz w:val="16"/>
                  <w:lang w:val="en-GB"/>
                </w:rPr>
                <w:t>http://forum.eionet.europa.eu/nrc-eionet-freshwater/library/copenhagen-eionet-freshwater-workshop-2014/freshwater-eionet-workshop-2014/background-documents/reporting-guidance-for-soe-data</w:t>
              </w:r>
            </w:hyperlink>
            <w:r w:rsidR="009132DB">
              <w:rPr>
                <w:rFonts w:ascii="Arial" w:hAnsi="Arial" w:cs="Arial"/>
                <w:sz w:val="16"/>
                <w:lang w:val="en-GB"/>
              </w:rPr>
              <w:t>)</w:t>
            </w:r>
          </w:p>
          <w:p w:rsidR="009132DB" w:rsidRDefault="009132DB" w:rsidP="009132D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hAnsi="Arial" w:cs="Arial"/>
                <w:lang w:val="en-GB"/>
              </w:rPr>
            </w:pPr>
            <w:r w:rsidRPr="00F4116C">
              <w:rPr>
                <w:rFonts w:ascii="Arial" w:hAnsi="Arial" w:cs="Arial"/>
                <w:lang w:val="en-GB"/>
              </w:rPr>
              <w:t>overview of ch</w:t>
            </w:r>
            <w:r>
              <w:rPr>
                <w:rFonts w:ascii="Arial" w:hAnsi="Arial" w:cs="Arial"/>
                <w:lang w:val="en-GB"/>
              </w:rPr>
              <w:t>anges to SoE reporting guidance</w:t>
            </w:r>
          </w:p>
          <w:p w:rsidR="009132DB" w:rsidRPr="00F4116C" w:rsidRDefault="009132DB" w:rsidP="009132D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hAnsi="Arial" w:cs="Arial"/>
                <w:lang w:val="en-GB"/>
              </w:rPr>
            </w:pPr>
            <w:r w:rsidRPr="00F4116C">
              <w:rPr>
                <w:rFonts w:ascii="Arial" w:hAnsi="Arial" w:cs="Arial"/>
                <w:lang w:val="en-GB"/>
              </w:rPr>
              <w:t>update of SoE reporting sheets for nutrients/organic pollution in rivers, lakes</w:t>
            </w:r>
            <w:r>
              <w:rPr>
                <w:rFonts w:ascii="Arial" w:hAnsi="Arial" w:cs="Arial"/>
                <w:lang w:val="en-GB"/>
              </w:rPr>
              <w:t xml:space="preserve"> and</w:t>
            </w:r>
            <w:r w:rsidRPr="00F4116C">
              <w:rPr>
                <w:rFonts w:ascii="Arial" w:hAnsi="Arial" w:cs="Arial"/>
                <w:lang w:val="en-GB"/>
              </w:rPr>
              <w:t xml:space="preserve"> groundwater</w:t>
            </w:r>
          </w:p>
          <w:p w:rsidR="009132DB" w:rsidRDefault="009132DB" w:rsidP="009132D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hAnsi="Arial" w:cs="Arial"/>
                <w:lang w:val="en-GB"/>
              </w:rPr>
            </w:pPr>
            <w:r w:rsidRPr="00F4116C">
              <w:rPr>
                <w:rFonts w:ascii="Arial" w:hAnsi="Arial" w:cs="Arial"/>
                <w:lang w:val="en-GB"/>
              </w:rPr>
              <w:t>update of SoE reporting sheets for hazardous substances (rivers, lakes, groundwater)</w:t>
            </w:r>
          </w:p>
          <w:p w:rsidR="009132DB" w:rsidRPr="00F4116C" w:rsidRDefault="009132DB" w:rsidP="009132D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360"/>
              <w:rPr>
                <w:rFonts w:ascii="Arial" w:hAnsi="Arial" w:cs="Arial"/>
                <w:lang w:val="en-GB"/>
              </w:rPr>
            </w:pPr>
            <w:r w:rsidRPr="002A2F37">
              <w:rPr>
                <w:rFonts w:ascii="Arial" w:hAnsi="Arial" w:cs="Arial"/>
                <w:sz w:val="16"/>
                <w:lang w:val="en-GB"/>
              </w:rPr>
              <w:t xml:space="preserve">Presentation: </w:t>
            </w:r>
            <w:hyperlink r:id="rId34" w:history="1">
              <w:r w:rsidRPr="002A2F37">
                <w:rPr>
                  <w:rStyle w:val="Hyperlink"/>
                  <w:rFonts w:ascii="Arial" w:hAnsi="Arial" w:cs="Arial"/>
                  <w:sz w:val="16"/>
                  <w:lang w:val="en-GB"/>
                </w:rPr>
                <w:t>http://forum.eionet.europa.eu/nrc-eionet-freshwater/library/copenhagen-eionet-freshwater-workshop-2014/freshwater-eionet-workshop-2014/presentations/1-content-quality-review-soe-data/1-3-overview-changes-soe-reporting-guidance</w:t>
              </w:r>
            </w:hyperlink>
            <w:r>
              <w:rPr>
                <w:rFonts w:ascii="Arial" w:hAnsi="Arial" w:cs="Arial"/>
                <w:lang w:val="en-GB"/>
              </w:rPr>
              <w:t xml:space="preserve"> </w:t>
            </w:r>
          </w:p>
          <w:p w:rsidR="009132DB" w:rsidRDefault="009132DB" w:rsidP="009132D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hAnsi="Arial" w:cs="Arial"/>
                <w:lang w:val="en-GB"/>
              </w:rPr>
            </w:pPr>
            <w:r w:rsidRPr="00F4116C">
              <w:rPr>
                <w:rFonts w:ascii="Arial" w:hAnsi="Arial" w:cs="Arial"/>
                <w:lang w:val="en-GB"/>
              </w:rPr>
              <w:t>update of SoE reporting sheets for emissions following the WFD reporting guidance on emissions</w:t>
            </w:r>
          </w:p>
          <w:p w:rsidR="009132DB" w:rsidRDefault="009132DB" w:rsidP="009132D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360"/>
              <w:rPr>
                <w:rFonts w:ascii="Arial" w:hAnsi="Arial" w:cs="Arial"/>
                <w:lang w:val="en-GB"/>
              </w:rPr>
            </w:pPr>
            <w:r w:rsidRPr="002A2F37">
              <w:rPr>
                <w:rFonts w:ascii="Arial" w:hAnsi="Arial" w:cs="Arial"/>
                <w:sz w:val="16"/>
                <w:lang w:val="en-GB"/>
              </w:rPr>
              <w:t xml:space="preserve">Presentation: </w:t>
            </w:r>
            <w:hyperlink r:id="rId35" w:history="1">
              <w:r w:rsidRPr="004113CC">
                <w:rPr>
                  <w:rStyle w:val="Hyperlink"/>
                  <w:rFonts w:ascii="Arial" w:hAnsi="Arial" w:cs="Arial"/>
                  <w:sz w:val="16"/>
                  <w:lang w:val="en-GB"/>
                </w:rPr>
                <w:t>http://forum.eionet.europa.eu/nrc-eionet-freshwater/library/copenhagen-eionet-freshwater-workshop-2014/freshwater-eionet-workshop-2014/presentations/1-content-quality-review-soe-data/4-update-soe-reporting-sheets-emissions</w:t>
              </w:r>
            </w:hyperlink>
            <w:r>
              <w:rPr>
                <w:rFonts w:ascii="Arial" w:hAnsi="Arial" w:cs="Arial"/>
                <w:sz w:val="16"/>
                <w:lang w:val="en-GB"/>
              </w:rPr>
              <w:t xml:space="preserve"> </w:t>
            </w:r>
          </w:p>
          <w:p w:rsidR="009132DB" w:rsidRDefault="009132DB" w:rsidP="009132D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hAnsi="Arial" w:cs="Arial"/>
                <w:lang w:val="en-GB"/>
              </w:rPr>
            </w:pPr>
            <w:r w:rsidRPr="00F4116C">
              <w:rPr>
                <w:rFonts w:ascii="Arial" w:hAnsi="Arial" w:cs="Arial"/>
                <w:lang w:val="en-GB"/>
              </w:rPr>
              <w:t>update of SoE reporting sheets for water quantity following the WFD reporting guidance on water quantity</w:t>
            </w:r>
          </w:p>
          <w:p w:rsidR="009132DB" w:rsidRDefault="009132DB" w:rsidP="009132D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360"/>
              <w:rPr>
                <w:rFonts w:ascii="Arial" w:hAnsi="Arial" w:cs="Arial"/>
                <w:lang w:val="en-GB"/>
              </w:rPr>
            </w:pPr>
            <w:r w:rsidRPr="002A2F37">
              <w:rPr>
                <w:rFonts w:ascii="Arial" w:hAnsi="Arial" w:cs="Arial"/>
                <w:sz w:val="16"/>
                <w:lang w:val="en-GB"/>
              </w:rPr>
              <w:t xml:space="preserve">Presentation: </w:t>
            </w:r>
            <w:hyperlink r:id="rId36" w:history="1">
              <w:r w:rsidRPr="004113CC">
                <w:rPr>
                  <w:rStyle w:val="Hyperlink"/>
                  <w:rFonts w:ascii="Arial" w:hAnsi="Arial" w:cs="Arial"/>
                  <w:sz w:val="16"/>
                  <w:lang w:val="en-GB"/>
                </w:rPr>
                <w:t>http://forum.eionet.europa.eu/nrc-eionet-freshwater/library/copenhagen-eionet-freshwater-workshop-2014/freshwater-eionet-workshop-2014/presentations/1-content-quality-review-soe-data/5-update-soe-reporting-sheets-water-quantity</w:t>
              </w:r>
            </w:hyperlink>
            <w:r>
              <w:rPr>
                <w:rFonts w:ascii="Arial" w:hAnsi="Arial" w:cs="Arial"/>
                <w:sz w:val="16"/>
                <w:lang w:val="en-GB"/>
              </w:rPr>
              <w:t xml:space="preserve"> </w:t>
            </w:r>
          </w:p>
          <w:p w:rsidR="009132DB" w:rsidRPr="00264A94" w:rsidRDefault="009132DB" w:rsidP="009132D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hAnsi="Arial" w:cs="Arial"/>
                <w:lang w:val="en-GB"/>
              </w:rPr>
            </w:pPr>
            <w:r w:rsidRPr="00F72125">
              <w:rPr>
                <w:rFonts w:ascii="Arial" w:hAnsi="Arial" w:cs="Arial"/>
                <w:b/>
                <w:i/>
                <w:lang w:val="en-GB"/>
              </w:rPr>
              <w:t>Plenary questions and discussion</w:t>
            </w:r>
            <w:r>
              <w:rPr>
                <w:rFonts w:ascii="Arial" w:hAnsi="Arial" w:cs="Arial"/>
                <w:lang w:val="en-GB"/>
              </w:rPr>
              <w:br/>
              <w:t>(discussion in break-out groups at the end of day 1)</w:t>
            </w:r>
          </w:p>
        </w:tc>
        <w:tc>
          <w:tcPr>
            <w:tcW w:w="1185" w:type="pct"/>
            <w:tcBorders>
              <w:top w:val="single" w:sz="4" w:space="0" w:color="000000"/>
              <w:left w:val="single" w:sz="4" w:space="0" w:color="000000"/>
              <w:right w:val="single" w:sz="4" w:space="0" w:color="000000"/>
            </w:tcBorders>
          </w:tcPr>
          <w:p w:rsidR="009132DB" w:rsidRDefault="009132DB" w:rsidP="009132DB">
            <w:pPr>
              <w:spacing w:before="144" w:after="144"/>
              <w:rPr>
                <w:rFonts w:ascii="Arial" w:eastAsia="Arial" w:hAnsi="Arial" w:cs="Arial"/>
                <w:bCs/>
              </w:rPr>
            </w:pPr>
          </w:p>
          <w:p w:rsidR="009132DB" w:rsidRPr="003E1BD9" w:rsidRDefault="009132DB" w:rsidP="009132DB">
            <w:pPr>
              <w:spacing w:before="144" w:after="144"/>
              <w:rPr>
                <w:rFonts w:ascii="Arial" w:eastAsia="Arial" w:hAnsi="Arial" w:cs="Arial"/>
                <w:bCs/>
                <w:sz w:val="28"/>
              </w:rPr>
            </w:pPr>
          </w:p>
          <w:p w:rsidR="009132DB" w:rsidRDefault="009132DB" w:rsidP="009132DB">
            <w:pPr>
              <w:spacing w:before="144" w:after="144"/>
              <w:rPr>
                <w:rFonts w:ascii="Arial" w:eastAsia="Arial" w:hAnsi="Arial" w:cs="Arial"/>
                <w:bCs/>
              </w:rPr>
            </w:pPr>
            <w:r>
              <w:rPr>
                <w:rFonts w:ascii="Arial" w:eastAsia="Arial" w:hAnsi="Arial" w:cs="Arial"/>
                <w:bCs/>
              </w:rPr>
              <w:br/>
            </w:r>
            <w:r>
              <w:rPr>
                <w:rFonts w:ascii="Arial" w:eastAsia="Arial" w:hAnsi="Arial" w:cs="Arial"/>
                <w:bCs/>
              </w:rPr>
              <w:br/>
            </w:r>
            <w:r>
              <w:rPr>
                <w:rFonts w:ascii="Arial" w:eastAsia="Arial" w:hAnsi="Arial" w:cs="Arial"/>
                <w:bCs/>
              </w:rPr>
              <w:br/>
            </w:r>
            <w:r>
              <w:rPr>
                <w:rFonts w:ascii="Arial" w:eastAsia="Arial" w:hAnsi="Arial" w:cs="Arial"/>
                <w:bCs/>
              </w:rPr>
              <w:br/>
            </w:r>
            <w:r>
              <w:rPr>
                <w:rFonts w:ascii="Arial" w:eastAsia="Arial" w:hAnsi="Arial" w:cs="Arial"/>
                <w:bCs/>
              </w:rPr>
              <w:br/>
            </w:r>
            <w:r>
              <w:rPr>
                <w:rFonts w:ascii="Arial" w:eastAsia="Arial" w:hAnsi="Arial" w:cs="Arial"/>
                <w:bCs/>
              </w:rPr>
              <w:br/>
            </w:r>
            <w:r>
              <w:rPr>
                <w:rFonts w:ascii="Arial" w:eastAsia="Arial" w:hAnsi="Arial" w:cs="Arial"/>
                <w:bCs/>
              </w:rPr>
              <w:br/>
            </w:r>
          </w:p>
          <w:p w:rsidR="009132DB" w:rsidRPr="00EE7EAC" w:rsidRDefault="009132DB" w:rsidP="009132DB">
            <w:pPr>
              <w:spacing w:before="144" w:after="144"/>
              <w:rPr>
                <w:rFonts w:ascii="Arial" w:eastAsia="Arial" w:hAnsi="Arial" w:cs="Arial"/>
                <w:bCs/>
                <w:sz w:val="16"/>
              </w:rPr>
            </w:pPr>
          </w:p>
          <w:p w:rsidR="009132DB" w:rsidRDefault="009132DB" w:rsidP="009132DB">
            <w:pPr>
              <w:spacing w:before="144" w:after="144"/>
              <w:rPr>
                <w:rFonts w:ascii="Arial" w:eastAsia="Arial" w:hAnsi="Arial" w:cs="Arial"/>
                <w:bCs/>
              </w:rPr>
            </w:pPr>
            <w:r>
              <w:rPr>
                <w:rFonts w:ascii="Arial" w:eastAsia="Arial" w:hAnsi="Arial" w:cs="Arial"/>
                <w:bCs/>
              </w:rPr>
              <w:br/>
            </w:r>
            <w:r>
              <w:rPr>
                <w:rFonts w:ascii="Arial" w:eastAsia="Arial" w:hAnsi="Arial" w:cs="Arial"/>
                <w:bCs/>
              </w:rPr>
              <w:br/>
            </w:r>
            <w:r>
              <w:rPr>
                <w:rFonts w:ascii="Arial" w:eastAsia="Arial" w:hAnsi="Arial" w:cs="Arial"/>
                <w:bCs/>
              </w:rPr>
              <w:br/>
              <w:t>S</w:t>
            </w:r>
            <w:r w:rsidRPr="00C609DC">
              <w:rPr>
                <w:rFonts w:ascii="Arial" w:eastAsia="Arial" w:hAnsi="Arial" w:cs="Arial"/>
                <w:bCs/>
              </w:rPr>
              <w:t>andra Richter (ETC)</w:t>
            </w:r>
            <w:r>
              <w:rPr>
                <w:rFonts w:ascii="Arial" w:eastAsia="Arial" w:hAnsi="Arial" w:cs="Arial"/>
                <w:bCs/>
              </w:rPr>
              <w:br/>
            </w:r>
            <w:r>
              <w:rPr>
                <w:rFonts w:ascii="Arial" w:eastAsia="Arial" w:hAnsi="Arial" w:cs="Arial"/>
                <w:bCs/>
              </w:rPr>
              <w:br/>
            </w:r>
            <w:r>
              <w:rPr>
                <w:rFonts w:ascii="Arial" w:eastAsia="Arial" w:hAnsi="Arial" w:cs="Arial"/>
                <w:bCs/>
              </w:rPr>
              <w:br/>
            </w:r>
            <w:r>
              <w:rPr>
                <w:rFonts w:ascii="Arial" w:eastAsia="Arial" w:hAnsi="Arial" w:cs="Arial"/>
                <w:bCs/>
              </w:rPr>
              <w:br/>
            </w:r>
            <w:r>
              <w:rPr>
                <w:rFonts w:ascii="Arial" w:eastAsia="Arial" w:hAnsi="Arial" w:cs="Arial"/>
                <w:bCs/>
              </w:rPr>
              <w:br/>
            </w:r>
            <w:r>
              <w:rPr>
                <w:rFonts w:ascii="Arial" w:eastAsia="Arial" w:hAnsi="Arial" w:cs="Arial"/>
                <w:bCs/>
              </w:rPr>
              <w:br/>
            </w:r>
            <w:r>
              <w:rPr>
                <w:rFonts w:ascii="Arial" w:eastAsia="Arial" w:hAnsi="Arial" w:cs="Arial"/>
                <w:bCs/>
              </w:rPr>
              <w:br/>
            </w:r>
          </w:p>
          <w:p w:rsidR="009132DB" w:rsidRDefault="009132DB" w:rsidP="009132DB">
            <w:pPr>
              <w:spacing w:before="144" w:after="144"/>
              <w:rPr>
                <w:rFonts w:ascii="Arial" w:eastAsia="Arial" w:hAnsi="Arial" w:cs="Arial"/>
                <w:bCs/>
              </w:rPr>
            </w:pPr>
          </w:p>
          <w:p w:rsidR="009132DB" w:rsidRPr="00F34495" w:rsidRDefault="009132DB" w:rsidP="009132DB">
            <w:pPr>
              <w:spacing w:before="144" w:after="144"/>
              <w:rPr>
                <w:rFonts w:ascii="Arial" w:eastAsia="Arial" w:hAnsi="Arial" w:cs="Arial"/>
                <w:bCs/>
                <w:lang w:val="nb-NO"/>
              </w:rPr>
            </w:pPr>
            <w:r w:rsidRPr="00C609DC">
              <w:rPr>
                <w:rFonts w:ascii="Arial" w:eastAsia="Arial" w:hAnsi="Arial" w:cs="Arial"/>
                <w:bCs/>
              </w:rPr>
              <w:t>Bo N. Jacobsen (EEA)</w:t>
            </w:r>
            <w:r>
              <w:rPr>
                <w:rFonts w:ascii="Arial" w:eastAsia="Arial" w:hAnsi="Arial" w:cs="Arial"/>
                <w:bCs/>
              </w:rPr>
              <w:br/>
            </w:r>
            <w:r>
              <w:rPr>
                <w:rFonts w:ascii="Arial" w:eastAsia="Arial" w:hAnsi="Arial" w:cs="Arial"/>
                <w:bCs/>
              </w:rPr>
              <w:br/>
            </w:r>
          </w:p>
          <w:p w:rsidR="009132DB" w:rsidRPr="00F34495" w:rsidRDefault="009132DB" w:rsidP="009132DB">
            <w:pPr>
              <w:spacing w:before="144" w:after="144"/>
              <w:rPr>
                <w:rFonts w:ascii="Arial" w:eastAsia="Arial" w:hAnsi="Arial" w:cs="Arial"/>
                <w:bCs/>
                <w:lang w:val="nb-NO"/>
              </w:rPr>
            </w:pPr>
          </w:p>
          <w:p w:rsidR="009132DB" w:rsidRPr="00F34495" w:rsidRDefault="009132DB" w:rsidP="009132DB">
            <w:pPr>
              <w:spacing w:before="144" w:after="144"/>
              <w:rPr>
                <w:rFonts w:ascii="Arial" w:eastAsia="Arial" w:hAnsi="Arial" w:cs="Arial"/>
                <w:bCs/>
                <w:lang w:val="nb-NO"/>
              </w:rPr>
            </w:pPr>
            <w:r w:rsidRPr="00F34495">
              <w:rPr>
                <w:rFonts w:ascii="Arial" w:eastAsia="Arial" w:hAnsi="Arial" w:cs="Arial"/>
                <w:bCs/>
                <w:lang w:val="nb-NO"/>
              </w:rPr>
              <w:br/>
            </w:r>
          </w:p>
          <w:p w:rsidR="009132DB" w:rsidRPr="00F34495" w:rsidRDefault="009132DB" w:rsidP="009132DB">
            <w:pPr>
              <w:spacing w:before="144" w:after="144"/>
              <w:rPr>
                <w:rFonts w:ascii="Arial" w:eastAsia="Arial" w:hAnsi="Arial" w:cs="Arial"/>
                <w:bCs/>
                <w:lang w:val="nb-NO"/>
              </w:rPr>
            </w:pPr>
            <w:r w:rsidRPr="00F34495">
              <w:rPr>
                <w:rFonts w:ascii="Arial" w:eastAsia="Arial" w:hAnsi="Arial" w:cs="Arial"/>
                <w:bCs/>
                <w:lang w:val="nb-NO"/>
              </w:rPr>
              <w:t>Evangelos Baltas (ETC)</w:t>
            </w:r>
          </w:p>
          <w:p w:rsidR="009132DB" w:rsidRPr="00F34495" w:rsidRDefault="009132DB" w:rsidP="009132DB">
            <w:pPr>
              <w:spacing w:before="144" w:after="144"/>
              <w:rPr>
                <w:rFonts w:ascii="Arial" w:eastAsia="Arial" w:hAnsi="Arial" w:cs="Arial"/>
                <w:bCs/>
                <w:lang w:val="nb-NO"/>
              </w:rPr>
            </w:pPr>
          </w:p>
          <w:p w:rsidR="009132DB" w:rsidRPr="00F34495" w:rsidRDefault="009132DB" w:rsidP="009132DB">
            <w:pPr>
              <w:spacing w:before="144" w:after="144"/>
              <w:rPr>
                <w:rFonts w:ascii="Arial" w:eastAsia="Arial" w:hAnsi="Arial" w:cs="Arial"/>
                <w:bCs/>
                <w:lang w:val="nb-NO"/>
              </w:rPr>
            </w:pPr>
          </w:p>
        </w:tc>
      </w:tr>
      <w:tr w:rsidR="009132DB" w:rsidRPr="00F4116C" w:rsidTr="009132DB">
        <w:trPr>
          <w:trHeight w:val="160"/>
        </w:trPr>
        <w:tc>
          <w:tcPr>
            <w:tcW w:w="66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2DB" w:rsidRPr="00F4116C" w:rsidRDefault="009132DB" w:rsidP="009132DB">
            <w:pPr>
              <w:rPr>
                <w:b/>
                <w:lang w:val="en-GB"/>
              </w:rPr>
            </w:pPr>
            <w:r w:rsidRPr="00F4116C">
              <w:rPr>
                <w:b/>
                <w:lang w:val="en-GB"/>
              </w:rPr>
              <w:t>13:00 -14:00</w:t>
            </w:r>
          </w:p>
        </w:tc>
        <w:tc>
          <w:tcPr>
            <w:tcW w:w="4333" w:type="pct"/>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2DB" w:rsidRPr="00F4116C" w:rsidRDefault="009132DB" w:rsidP="009132DB">
            <w:pPr>
              <w:spacing w:before="144" w:after="144"/>
              <w:rPr>
                <w:rFonts w:ascii="Arial" w:hAnsi="Arial" w:cs="Arial"/>
                <w:b/>
                <w:i/>
                <w:lang w:val="en-GB"/>
              </w:rPr>
            </w:pPr>
            <w:r w:rsidRPr="00F4116C">
              <w:rPr>
                <w:rFonts w:ascii="Arial" w:hAnsi="Arial" w:cs="Arial"/>
                <w:b/>
                <w:i/>
                <w:lang w:val="en-GB"/>
              </w:rPr>
              <w:t xml:space="preserve">Lunch break </w:t>
            </w:r>
          </w:p>
        </w:tc>
      </w:tr>
      <w:tr w:rsidR="009132DB" w:rsidRPr="00F4116C" w:rsidTr="009132DB">
        <w:trPr>
          <w:trHeight w:val="160"/>
        </w:trPr>
        <w:tc>
          <w:tcPr>
            <w:tcW w:w="666" w:type="pc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9132DB" w:rsidRPr="00F4116C" w:rsidRDefault="009132DB" w:rsidP="009132DB">
            <w:pPr>
              <w:rPr>
                <w:b/>
                <w:lang w:val="en-GB"/>
              </w:rPr>
            </w:pPr>
            <w:r w:rsidRPr="00F4116C">
              <w:rPr>
                <w:b/>
                <w:lang w:val="en-GB"/>
              </w:rPr>
              <w:t>14:00-15:30</w:t>
            </w:r>
          </w:p>
        </w:tc>
        <w:tc>
          <w:tcPr>
            <w:tcW w:w="3148"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2DB" w:rsidRPr="00F4116C" w:rsidRDefault="009132DB" w:rsidP="009132DB">
            <w:pPr>
              <w:spacing w:before="144" w:after="144"/>
              <w:rPr>
                <w:rFonts w:ascii="Arial" w:eastAsia="Arial" w:hAnsi="Arial" w:cs="Arial"/>
                <w:b/>
                <w:bCs/>
                <w:lang w:val="en-GB"/>
              </w:rPr>
            </w:pPr>
            <w:r w:rsidRPr="00F4116C">
              <w:rPr>
                <w:rFonts w:ascii="Arial" w:eastAsia="Arial" w:hAnsi="Arial" w:cs="Arial"/>
                <w:b/>
                <w:bCs/>
                <w:lang w:val="en-GB"/>
              </w:rPr>
              <w:t xml:space="preserve">Session </w:t>
            </w:r>
            <w:r>
              <w:rPr>
                <w:rFonts w:ascii="Arial" w:eastAsia="Arial" w:hAnsi="Arial" w:cs="Arial"/>
                <w:b/>
                <w:bCs/>
                <w:lang w:val="en-GB"/>
              </w:rPr>
              <w:t>2</w:t>
            </w:r>
            <w:r w:rsidRPr="00F4116C">
              <w:rPr>
                <w:rFonts w:ascii="Arial" w:eastAsia="Arial" w:hAnsi="Arial" w:cs="Arial"/>
                <w:b/>
                <w:bCs/>
                <w:lang w:val="en-GB"/>
              </w:rPr>
              <w:t>: Restructuring data processing: Technical developments at EEA</w:t>
            </w:r>
          </w:p>
          <w:p w:rsidR="009132DB" w:rsidRPr="00F4116C" w:rsidRDefault="009132DB" w:rsidP="009132DB">
            <w:pPr>
              <w:spacing w:before="144" w:after="144"/>
              <w:rPr>
                <w:rFonts w:ascii="Arial" w:eastAsia="Arial" w:hAnsi="Arial" w:cs="Arial"/>
                <w:b/>
                <w:bCs/>
                <w:lang w:val="en-GB"/>
              </w:rPr>
            </w:pPr>
            <w:r w:rsidRPr="00F4116C">
              <w:rPr>
                <w:rFonts w:ascii="Arial" w:eastAsia="Arial" w:hAnsi="Arial" w:cs="Arial"/>
                <w:b/>
                <w:bCs/>
                <w:lang w:val="en-GB"/>
              </w:rPr>
              <w:t xml:space="preserve">Chair: </w:t>
            </w:r>
            <w:r>
              <w:rPr>
                <w:rFonts w:ascii="Arial" w:eastAsia="Arial" w:hAnsi="Arial" w:cs="Arial"/>
                <w:b/>
                <w:bCs/>
                <w:lang w:val="en-GB"/>
              </w:rPr>
              <w:t>Stefan Jensen, EEA</w:t>
            </w:r>
            <w:r w:rsidRPr="00F4116C">
              <w:rPr>
                <w:rFonts w:ascii="Arial" w:eastAsia="Arial" w:hAnsi="Arial" w:cs="Arial"/>
                <w:b/>
                <w:bCs/>
                <w:lang w:val="en-GB"/>
              </w:rPr>
              <w:t xml:space="preserve"> </w:t>
            </w:r>
          </w:p>
          <w:p w:rsidR="009132DB" w:rsidRDefault="009132DB" w:rsidP="009132DB">
            <w:pPr>
              <w:pStyle w:val="ListParagraph"/>
              <w:numPr>
                <w:ilvl w:val="0"/>
                <w:numId w:val="53"/>
              </w:numPr>
              <w:spacing w:before="144" w:after="144"/>
              <w:contextualSpacing w:val="0"/>
              <w:rPr>
                <w:rFonts w:ascii="Arial" w:eastAsia="Arial" w:hAnsi="Arial" w:cs="Arial"/>
                <w:lang w:val="en-GB"/>
              </w:rPr>
            </w:pPr>
            <w:r w:rsidRPr="00853B98">
              <w:rPr>
                <w:rFonts w:ascii="Arial" w:eastAsia="Arial" w:hAnsi="Arial" w:cs="Arial"/>
                <w:lang w:val="en-GB"/>
              </w:rPr>
              <w:t>A principle overview about the changes in EEA data work and approaches to data handling and QA</w:t>
            </w:r>
          </w:p>
          <w:p w:rsidR="009132DB" w:rsidRPr="00853B98" w:rsidRDefault="009132DB" w:rsidP="009132DB">
            <w:pPr>
              <w:pStyle w:val="ListParagraph"/>
              <w:numPr>
                <w:ilvl w:val="0"/>
                <w:numId w:val="53"/>
              </w:numPr>
              <w:spacing w:before="144" w:after="144"/>
              <w:contextualSpacing w:val="0"/>
              <w:rPr>
                <w:rFonts w:ascii="Arial" w:eastAsia="Arial" w:hAnsi="Arial" w:cs="Arial"/>
                <w:lang w:val="en-GB"/>
              </w:rPr>
            </w:pPr>
            <w:r w:rsidRPr="00853B98">
              <w:rPr>
                <w:rFonts w:ascii="Arial" w:eastAsia="Arial" w:hAnsi="Arial" w:cs="Arial"/>
                <w:lang w:val="en-GB"/>
              </w:rPr>
              <w:t>Prospective changes in the reporting, restructuring of data handling processes and communication improvements – consequences for reporters</w:t>
            </w:r>
            <w:r w:rsidRPr="00853B98">
              <w:rPr>
                <w:rFonts w:ascii="Arial" w:eastAsia="Arial" w:hAnsi="Arial" w:cs="Arial"/>
                <w:lang w:val="en-GB"/>
              </w:rPr>
              <w:br/>
            </w:r>
            <w:r w:rsidRPr="00853B98">
              <w:rPr>
                <w:rFonts w:ascii="Arial" w:eastAsia="Arial" w:hAnsi="Arial" w:cs="Arial"/>
                <w:lang w:val="en-GB"/>
              </w:rPr>
              <w:br/>
            </w:r>
            <w:r w:rsidRPr="00853B98">
              <w:rPr>
                <w:rFonts w:ascii="Arial" w:eastAsia="Arial" w:hAnsi="Arial" w:cs="Arial"/>
                <w:sz w:val="16"/>
                <w:lang w:val="en-GB"/>
              </w:rPr>
              <w:t xml:space="preserve">Presentation: </w:t>
            </w:r>
            <w:hyperlink r:id="rId37" w:history="1">
              <w:r w:rsidRPr="00853B98">
                <w:rPr>
                  <w:rStyle w:val="Hyperlink"/>
                  <w:rFonts w:ascii="Arial" w:eastAsia="Arial" w:hAnsi="Arial" w:cs="Arial"/>
                  <w:sz w:val="16"/>
                  <w:lang w:val="en-GB"/>
                </w:rPr>
                <w:t>http://forum.eionet.europa.eu/nrc-eionet-freshwater/library/copenhagen-eionet-freshwater-workshop-2014/freshwater-eionet-workshop-2014/presentations/2_restructuring-data-processing/2-prospective-changes-reporting</w:t>
              </w:r>
            </w:hyperlink>
            <w:r w:rsidRPr="00853B98">
              <w:rPr>
                <w:rFonts w:ascii="Arial" w:eastAsia="Arial" w:hAnsi="Arial" w:cs="Arial"/>
                <w:sz w:val="16"/>
                <w:lang w:val="en-GB"/>
              </w:rPr>
              <w:t xml:space="preserve"> </w:t>
            </w:r>
          </w:p>
          <w:p w:rsidR="009132DB" w:rsidRPr="00471163" w:rsidRDefault="009132DB" w:rsidP="009132DB">
            <w:pPr>
              <w:pStyle w:val="ListParagraph"/>
              <w:numPr>
                <w:ilvl w:val="0"/>
                <w:numId w:val="53"/>
              </w:numPr>
              <w:spacing w:before="144" w:after="144"/>
              <w:contextualSpacing w:val="0"/>
              <w:rPr>
                <w:rFonts w:ascii="Arial" w:eastAsia="Arial" w:hAnsi="Arial" w:cs="Arial"/>
                <w:lang w:val="en-GB"/>
              </w:rPr>
            </w:pPr>
            <w:r w:rsidRPr="00471163">
              <w:rPr>
                <w:rFonts w:ascii="Arial" w:eastAsia="Arial" w:hAnsi="Arial" w:cs="Arial"/>
                <w:lang w:val="en-GB"/>
              </w:rPr>
              <w:t>Principle of common work space (CWS)</w:t>
            </w:r>
            <w:r>
              <w:rPr>
                <w:rFonts w:ascii="Arial" w:eastAsia="Arial" w:hAnsi="Arial" w:cs="Arial"/>
                <w:lang w:val="en-GB"/>
              </w:rPr>
              <w:t xml:space="preserve"> and i</w:t>
            </w:r>
            <w:r w:rsidRPr="00471163">
              <w:rPr>
                <w:rFonts w:ascii="Arial" w:eastAsia="Arial" w:hAnsi="Arial" w:cs="Arial"/>
                <w:lang w:val="en-GB"/>
              </w:rPr>
              <w:t>ssues related to geo-location of sensitive national data</w:t>
            </w:r>
            <w:r>
              <w:rPr>
                <w:rFonts w:ascii="Arial" w:eastAsia="Arial" w:hAnsi="Arial" w:cs="Arial"/>
                <w:lang w:val="en-GB"/>
              </w:rPr>
              <w:t xml:space="preserve"> –</w:t>
            </w:r>
            <w:r w:rsidRPr="00471163">
              <w:rPr>
                <w:rFonts w:ascii="Arial" w:eastAsia="Arial" w:hAnsi="Arial" w:cs="Arial"/>
                <w:lang w:val="en-GB"/>
              </w:rPr>
              <w:t xml:space="preserve"> consequences for reporter</w:t>
            </w:r>
            <w:r>
              <w:rPr>
                <w:rFonts w:ascii="Arial" w:eastAsia="Arial" w:hAnsi="Arial" w:cs="Arial"/>
                <w:lang w:val="en-GB"/>
              </w:rPr>
              <w:t>s</w:t>
            </w:r>
            <w:r>
              <w:rPr>
                <w:rFonts w:ascii="Arial" w:eastAsia="Arial" w:hAnsi="Arial" w:cs="Arial"/>
                <w:lang w:val="en-GB"/>
              </w:rPr>
              <w:br/>
            </w:r>
            <w:r>
              <w:rPr>
                <w:rFonts w:ascii="Arial" w:eastAsia="Arial" w:hAnsi="Arial" w:cs="Arial"/>
                <w:lang w:val="en-GB"/>
              </w:rPr>
              <w:br/>
            </w:r>
            <w:r w:rsidRPr="00AA6BB9">
              <w:rPr>
                <w:rFonts w:ascii="Arial" w:eastAsia="Arial" w:hAnsi="Arial" w:cs="Arial"/>
                <w:sz w:val="16"/>
                <w:lang w:val="en-GB"/>
              </w:rPr>
              <w:t xml:space="preserve">Presentation: </w:t>
            </w:r>
            <w:hyperlink r:id="rId38" w:history="1">
              <w:r w:rsidRPr="004113CC">
                <w:rPr>
                  <w:rStyle w:val="Hyperlink"/>
                  <w:rFonts w:ascii="Arial" w:eastAsia="Arial" w:hAnsi="Arial" w:cs="Arial"/>
                  <w:sz w:val="16"/>
                  <w:lang w:val="en-GB"/>
                </w:rPr>
                <w:t>http://forum.eionet.europa.eu/nrc-eionet-freshwater/library/copenhagen-eionet-freshwater-workshop-2014/freshwater-eionet-workshop-2014/presentations/2_restructuring-data-processing/3-principle-common-work-space</w:t>
              </w:r>
            </w:hyperlink>
            <w:r>
              <w:rPr>
                <w:rFonts w:ascii="Arial" w:eastAsia="Arial" w:hAnsi="Arial" w:cs="Arial"/>
                <w:sz w:val="16"/>
                <w:lang w:val="en-GB"/>
              </w:rPr>
              <w:t xml:space="preserve"> </w:t>
            </w:r>
          </w:p>
          <w:p w:rsidR="009132DB" w:rsidRPr="00D043FC" w:rsidRDefault="009132DB" w:rsidP="009132DB">
            <w:pPr>
              <w:numPr>
                <w:ilvl w:val="0"/>
                <w:numId w:val="53"/>
              </w:numPr>
              <w:spacing w:before="144" w:after="144"/>
              <w:rPr>
                <w:rFonts w:ascii="Arial" w:eastAsia="Arial" w:hAnsi="Arial" w:cs="Arial"/>
                <w:bCs/>
                <w:iCs/>
                <w:lang w:val="en-GB"/>
              </w:rPr>
            </w:pPr>
            <w:r w:rsidRPr="00471163">
              <w:rPr>
                <w:rFonts w:ascii="Arial" w:eastAsia="Arial" w:hAnsi="Arial" w:cs="Arial"/>
                <w:lang w:val="en-GB"/>
              </w:rPr>
              <w:t>Roadmap for INSPIRE check of WFD compliance and possible future steps of INSPIRE check for SoE information.</w:t>
            </w:r>
            <w:r>
              <w:rPr>
                <w:rFonts w:ascii="Arial" w:eastAsia="Arial" w:hAnsi="Arial" w:cs="Arial"/>
                <w:bCs/>
                <w:iCs/>
                <w:lang w:val="en-GB"/>
              </w:rPr>
              <w:br/>
            </w:r>
            <w:r>
              <w:rPr>
                <w:rFonts w:ascii="Arial" w:eastAsia="Arial" w:hAnsi="Arial" w:cs="Arial"/>
                <w:bCs/>
                <w:iCs/>
                <w:lang w:val="en-GB"/>
              </w:rPr>
              <w:br/>
            </w:r>
            <w:r w:rsidRPr="00AA6BB9">
              <w:rPr>
                <w:rFonts w:ascii="Arial" w:eastAsia="Arial" w:hAnsi="Arial" w:cs="Arial"/>
                <w:sz w:val="16"/>
                <w:lang w:val="en-GB"/>
              </w:rPr>
              <w:t>Presentation:</w:t>
            </w:r>
            <w:r>
              <w:t xml:space="preserve"> </w:t>
            </w:r>
            <w:hyperlink r:id="rId39" w:history="1">
              <w:r w:rsidRPr="005877FB">
                <w:rPr>
                  <w:rStyle w:val="Hyperlink"/>
                  <w:rFonts w:ascii="Arial" w:eastAsia="Arial" w:hAnsi="Arial" w:cs="Arial"/>
                  <w:sz w:val="16"/>
                  <w:lang w:val="en-GB"/>
                </w:rPr>
                <w:t>http://forum.eionet.europa.eu/nrc-eionet-freshwater/library/copenhagen-eionet-freshwater-workshop-2014/freshwater-eionet-workshop-2014/presentations/2_restructuring-data-processing/4-towards-wise-inspire-compliance</w:t>
              </w:r>
            </w:hyperlink>
            <w:r>
              <w:rPr>
                <w:rFonts w:ascii="Arial" w:eastAsia="Arial" w:hAnsi="Arial" w:cs="Arial"/>
                <w:sz w:val="16"/>
                <w:lang w:val="en-GB"/>
              </w:rPr>
              <w:t xml:space="preserve"> </w:t>
            </w:r>
          </w:p>
          <w:p w:rsidR="009132DB" w:rsidRPr="00471163" w:rsidRDefault="009132DB" w:rsidP="009132DB">
            <w:pPr>
              <w:tabs>
                <w:tab w:val="center" w:pos="2981"/>
              </w:tabs>
              <w:spacing w:before="144" w:after="144"/>
              <w:rPr>
                <w:rFonts w:ascii="Arial" w:eastAsia="Arial" w:hAnsi="Arial" w:cs="Arial"/>
                <w:b/>
                <w:bCs/>
                <w:i/>
                <w:iCs/>
                <w:lang w:val="en-GB"/>
              </w:rPr>
            </w:pPr>
            <w:r w:rsidRPr="00471163">
              <w:rPr>
                <w:rFonts w:ascii="Arial" w:eastAsia="Arial" w:hAnsi="Arial" w:cs="Arial"/>
                <w:b/>
                <w:bCs/>
                <w:i/>
                <w:iCs/>
                <w:lang w:val="en-GB"/>
              </w:rPr>
              <w:t>Plenary discussion</w:t>
            </w:r>
            <w:r w:rsidRPr="00471163">
              <w:rPr>
                <w:rFonts w:ascii="Arial" w:eastAsia="Arial" w:hAnsi="Arial" w:cs="Arial"/>
                <w:b/>
                <w:bCs/>
                <w:i/>
                <w:iCs/>
                <w:lang w:val="en-GB"/>
              </w:rPr>
              <w:tab/>
            </w:r>
          </w:p>
          <w:p w:rsidR="009132DB" w:rsidRDefault="009132DB" w:rsidP="009132DB">
            <w:pPr>
              <w:pStyle w:val="ListParagraph"/>
              <w:numPr>
                <w:ilvl w:val="0"/>
                <w:numId w:val="58"/>
              </w:numPr>
              <w:spacing w:before="144" w:after="144"/>
              <w:contextualSpacing w:val="0"/>
              <w:rPr>
                <w:rFonts w:ascii="Arial" w:eastAsia="Arial" w:hAnsi="Arial" w:cs="Arial"/>
                <w:lang w:val="en-GB"/>
              </w:rPr>
            </w:pPr>
            <w:r w:rsidRPr="00F812AD">
              <w:rPr>
                <w:rFonts w:ascii="Arial" w:eastAsia="Arial" w:hAnsi="Arial" w:cs="Arial"/>
                <w:lang w:val="en-GB"/>
              </w:rPr>
              <w:t>What does the EEA restructuring of data handling mean for countries, what is needed in future</w:t>
            </w:r>
            <w:r>
              <w:rPr>
                <w:rFonts w:ascii="Arial" w:eastAsia="Arial" w:hAnsi="Arial" w:cs="Arial"/>
                <w:lang w:val="en-GB"/>
              </w:rPr>
              <w:t>?</w:t>
            </w:r>
          </w:p>
          <w:p w:rsidR="009132DB" w:rsidRPr="00F812AD" w:rsidRDefault="009132DB" w:rsidP="009132DB">
            <w:pPr>
              <w:pStyle w:val="ListParagraph"/>
              <w:numPr>
                <w:ilvl w:val="0"/>
                <w:numId w:val="58"/>
              </w:numPr>
              <w:spacing w:before="144" w:after="144"/>
              <w:contextualSpacing w:val="0"/>
              <w:rPr>
                <w:rFonts w:ascii="Arial" w:eastAsia="Arial" w:hAnsi="Arial" w:cs="Arial"/>
                <w:lang w:val="en-GB"/>
              </w:rPr>
            </w:pPr>
            <w:r>
              <w:rPr>
                <w:rFonts w:ascii="Arial" w:eastAsia="Arial" w:hAnsi="Arial" w:cs="Arial"/>
                <w:lang w:val="en-GB"/>
              </w:rPr>
              <w:t>H</w:t>
            </w:r>
            <w:r w:rsidRPr="00F812AD">
              <w:rPr>
                <w:rFonts w:ascii="Arial" w:eastAsia="Arial" w:hAnsi="Arial" w:cs="Arial"/>
                <w:lang w:val="en-GB"/>
              </w:rPr>
              <w:t xml:space="preserve">ow </w:t>
            </w:r>
            <w:r>
              <w:rPr>
                <w:rFonts w:ascii="Arial" w:eastAsia="Arial" w:hAnsi="Arial" w:cs="Arial"/>
                <w:lang w:val="en-GB"/>
              </w:rPr>
              <w:t>can the</w:t>
            </w:r>
            <w:r w:rsidRPr="00F812AD">
              <w:rPr>
                <w:rFonts w:ascii="Arial" w:eastAsia="Arial" w:hAnsi="Arial" w:cs="Arial"/>
                <w:lang w:val="en-GB"/>
              </w:rPr>
              <w:t xml:space="preserve"> suspension </w:t>
            </w:r>
            <w:r>
              <w:rPr>
                <w:rFonts w:ascii="Arial" w:eastAsia="Arial" w:hAnsi="Arial" w:cs="Arial"/>
                <w:lang w:val="en-GB"/>
              </w:rPr>
              <w:t>of the data exchange in 2014 help resource wise to do the necessary?</w:t>
            </w:r>
          </w:p>
          <w:p w:rsidR="009132DB" w:rsidRPr="00853B98" w:rsidRDefault="009132DB" w:rsidP="009132DB">
            <w:pPr>
              <w:pStyle w:val="ListParagraph"/>
              <w:numPr>
                <w:ilvl w:val="0"/>
                <w:numId w:val="58"/>
              </w:numPr>
              <w:spacing w:before="144" w:after="144"/>
              <w:contextualSpacing w:val="0"/>
              <w:rPr>
                <w:rFonts w:ascii="Arial" w:eastAsia="Arial" w:hAnsi="Arial" w:cs="Arial"/>
                <w:b/>
                <w:bCs/>
                <w:i/>
                <w:iCs/>
                <w:lang w:val="en-GB"/>
              </w:rPr>
            </w:pPr>
            <w:r w:rsidRPr="00471163">
              <w:rPr>
                <w:rFonts w:ascii="Arial" w:eastAsia="Arial" w:hAnsi="Arial" w:cs="Arial"/>
                <w:lang w:val="en-GB"/>
              </w:rPr>
              <w:t>How can there be a mutual support of the process by countries and EEA?</w:t>
            </w:r>
          </w:p>
          <w:p w:rsidR="009132DB" w:rsidRPr="00A47C50" w:rsidRDefault="009132DB" w:rsidP="009132DB">
            <w:pPr>
              <w:spacing w:before="144" w:after="144"/>
              <w:rPr>
                <w:rFonts w:ascii="Arial" w:eastAsia="Arial" w:hAnsi="Arial" w:cs="Arial"/>
                <w:b/>
                <w:i/>
                <w:lang w:val="en-GB"/>
              </w:rPr>
            </w:pPr>
            <w:r>
              <w:rPr>
                <w:rFonts w:ascii="Arial" w:eastAsia="Arial" w:hAnsi="Arial" w:cs="Arial"/>
                <w:b/>
                <w:i/>
                <w:lang w:val="en-GB"/>
              </w:rPr>
              <w:t>Introduction to the first break-out session</w:t>
            </w:r>
          </w:p>
        </w:tc>
        <w:tc>
          <w:tcPr>
            <w:tcW w:w="1185" w:type="pct"/>
            <w:tcBorders>
              <w:top w:val="single" w:sz="4" w:space="0" w:color="000000"/>
              <w:left w:val="single" w:sz="4" w:space="0" w:color="000000"/>
              <w:bottom w:val="single" w:sz="4" w:space="0" w:color="000000"/>
              <w:right w:val="single" w:sz="4" w:space="0" w:color="000000"/>
            </w:tcBorders>
            <w:shd w:val="clear" w:color="auto" w:fill="auto"/>
          </w:tcPr>
          <w:p w:rsidR="009132DB" w:rsidRDefault="009132DB" w:rsidP="009132DB">
            <w:pPr>
              <w:spacing w:before="144" w:after="144"/>
              <w:rPr>
                <w:rFonts w:ascii="Arial" w:eastAsia="Arial" w:hAnsi="Arial"/>
                <w:lang w:val="en-GB"/>
              </w:rPr>
            </w:pPr>
          </w:p>
          <w:p w:rsidR="009132DB" w:rsidRDefault="009132DB" w:rsidP="009132DB">
            <w:pPr>
              <w:spacing w:before="144" w:after="144"/>
              <w:rPr>
                <w:rFonts w:ascii="Arial" w:eastAsia="Arial" w:hAnsi="Arial"/>
                <w:lang w:val="en-GB"/>
              </w:rPr>
            </w:pPr>
          </w:p>
          <w:p w:rsidR="009132DB" w:rsidRDefault="009132DB" w:rsidP="009132DB">
            <w:pPr>
              <w:spacing w:before="144" w:after="144"/>
              <w:rPr>
                <w:rFonts w:ascii="Arial" w:eastAsia="Arial" w:hAnsi="Arial"/>
              </w:rPr>
            </w:pPr>
          </w:p>
          <w:p w:rsidR="009132DB" w:rsidRDefault="009132DB" w:rsidP="009132DB">
            <w:pPr>
              <w:spacing w:before="144" w:after="144"/>
              <w:rPr>
                <w:rFonts w:ascii="Arial" w:eastAsia="Arial" w:hAnsi="Arial"/>
              </w:rPr>
            </w:pPr>
          </w:p>
          <w:p w:rsidR="009132DB" w:rsidRDefault="009132DB" w:rsidP="009132DB">
            <w:pPr>
              <w:spacing w:before="144" w:after="144"/>
              <w:rPr>
                <w:rFonts w:ascii="Arial" w:eastAsia="Arial" w:hAnsi="Arial"/>
              </w:rPr>
            </w:pPr>
            <w:r w:rsidRPr="00471163">
              <w:rPr>
                <w:rFonts w:ascii="Arial" w:eastAsia="Arial" w:hAnsi="Arial"/>
              </w:rPr>
              <w:t>Hermann Peifer (EEA)</w:t>
            </w:r>
            <w:r>
              <w:rPr>
                <w:rFonts w:ascii="Arial" w:eastAsia="Arial" w:hAnsi="Arial"/>
              </w:rPr>
              <w:br/>
            </w:r>
            <w:r>
              <w:rPr>
                <w:rFonts w:ascii="Arial" w:eastAsia="Arial" w:hAnsi="Arial"/>
              </w:rPr>
              <w:br/>
            </w:r>
          </w:p>
          <w:p w:rsidR="009132DB" w:rsidRPr="00F34495" w:rsidRDefault="009132DB" w:rsidP="009132DB">
            <w:pPr>
              <w:spacing w:before="144" w:after="144"/>
              <w:rPr>
                <w:rFonts w:ascii="Arial" w:eastAsia="Arial" w:hAnsi="Arial"/>
                <w:lang w:val="nb-NO"/>
              </w:rPr>
            </w:pPr>
          </w:p>
          <w:p w:rsidR="009132DB" w:rsidRPr="00F34495" w:rsidRDefault="009132DB" w:rsidP="009132DB">
            <w:pPr>
              <w:spacing w:before="144" w:after="144"/>
              <w:rPr>
                <w:rFonts w:ascii="Arial" w:eastAsia="Arial" w:hAnsi="Arial"/>
                <w:lang w:val="nb-NO"/>
              </w:rPr>
            </w:pPr>
            <w:r w:rsidRPr="00F34495">
              <w:rPr>
                <w:rFonts w:ascii="Arial" w:eastAsia="Arial" w:hAnsi="Arial"/>
                <w:lang w:val="nb-NO"/>
              </w:rPr>
              <w:br/>
            </w:r>
            <w:r w:rsidRPr="00F34495">
              <w:rPr>
                <w:rFonts w:ascii="Arial" w:eastAsia="Arial" w:hAnsi="Arial"/>
                <w:lang w:val="nb-NO"/>
              </w:rPr>
              <w:br/>
            </w:r>
          </w:p>
          <w:p w:rsidR="009132DB" w:rsidRPr="00F34495" w:rsidRDefault="009132DB" w:rsidP="009132DB">
            <w:pPr>
              <w:spacing w:before="144" w:after="144"/>
              <w:rPr>
                <w:rFonts w:ascii="Arial" w:eastAsia="Arial" w:hAnsi="Arial"/>
                <w:lang w:val="nb-NO"/>
              </w:rPr>
            </w:pPr>
            <w:r w:rsidRPr="00F34495">
              <w:rPr>
                <w:rFonts w:ascii="Arial" w:eastAsia="Arial" w:hAnsi="Arial"/>
                <w:lang w:val="nb-NO"/>
              </w:rPr>
              <w:t>Jan Bliki (EEA)</w:t>
            </w:r>
            <w:r w:rsidRPr="00F34495">
              <w:rPr>
                <w:rFonts w:ascii="Arial" w:eastAsia="Arial" w:hAnsi="Arial"/>
                <w:lang w:val="nb-NO"/>
              </w:rPr>
              <w:br/>
            </w:r>
            <w:r w:rsidRPr="00F34495">
              <w:rPr>
                <w:rFonts w:ascii="Arial" w:eastAsia="Arial" w:hAnsi="Arial"/>
                <w:lang w:val="nb-NO"/>
              </w:rPr>
              <w:br/>
            </w:r>
          </w:p>
          <w:p w:rsidR="009132DB" w:rsidRPr="00F34495" w:rsidRDefault="009132DB" w:rsidP="009132DB">
            <w:pPr>
              <w:spacing w:before="144" w:after="144"/>
              <w:rPr>
                <w:rFonts w:ascii="Arial" w:eastAsia="Arial" w:hAnsi="Arial"/>
                <w:lang w:val="nb-NO"/>
              </w:rPr>
            </w:pPr>
          </w:p>
          <w:p w:rsidR="009132DB" w:rsidRPr="00F34495" w:rsidRDefault="009132DB" w:rsidP="009132DB">
            <w:pPr>
              <w:spacing w:before="144" w:after="144"/>
              <w:rPr>
                <w:rFonts w:ascii="Arial" w:eastAsia="Arial" w:hAnsi="Arial"/>
                <w:lang w:val="nb-NO"/>
              </w:rPr>
            </w:pPr>
          </w:p>
          <w:p w:rsidR="009132DB" w:rsidRPr="00471163" w:rsidRDefault="009132DB" w:rsidP="009132DB">
            <w:pPr>
              <w:spacing w:before="144" w:after="144"/>
              <w:rPr>
                <w:rFonts w:ascii="Arial" w:eastAsia="Arial" w:hAnsi="Arial"/>
                <w:lang w:val="en-GB"/>
              </w:rPr>
            </w:pPr>
            <w:r w:rsidRPr="00F34495">
              <w:rPr>
                <w:rFonts w:ascii="Arial" w:eastAsia="Arial" w:hAnsi="Arial"/>
                <w:lang w:val="nb-NO"/>
              </w:rPr>
              <w:br/>
            </w:r>
            <w:r w:rsidRPr="00471163">
              <w:rPr>
                <w:rFonts w:ascii="Arial" w:eastAsia="Arial" w:hAnsi="Arial"/>
                <w:lang w:val="en-GB"/>
              </w:rPr>
              <w:t>Stefan Jensen (EEA)</w:t>
            </w:r>
          </w:p>
          <w:p w:rsidR="009132DB" w:rsidRPr="00471163" w:rsidRDefault="009132DB" w:rsidP="009132DB">
            <w:pPr>
              <w:spacing w:before="144" w:after="144"/>
              <w:rPr>
                <w:rFonts w:ascii="Arial" w:eastAsia="Arial" w:hAnsi="Arial"/>
                <w:lang w:val="en-GB"/>
              </w:rPr>
            </w:pPr>
          </w:p>
          <w:p w:rsidR="009132DB" w:rsidRDefault="009132DB" w:rsidP="009132DB">
            <w:pPr>
              <w:spacing w:before="144" w:after="144"/>
              <w:rPr>
                <w:rFonts w:ascii="Arial" w:eastAsia="Arial" w:hAnsi="Arial"/>
                <w:lang w:val="en-GB"/>
              </w:rPr>
            </w:pPr>
          </w:p>
          <w:p w:rsidR="009132DB" w:rsidRDefault="009132DB" w:rsidP="009132DB">
            <w:pPr>
              <w:spacing w:before="144" w:after="144"/>
              <w:rPr>
                <w:rFonts w:ascii="Arial" w:eastAsia="Arial" w:hAnsi="Arial"/>
                <w:lang w:val="en-GB"/>
              </w:rPr>
            </w:pPr>
          </w:p>
          <w:p w:rsidR="009132DB" w:rsidRDefault="009132DB" w:rsidP="009132DB">
            <w:pPr>
              <w:spacing w:before="144" w:after="144"/>
              <w:rPr>
                <w:rFonts w:ascii="Arial" w:eastAsia="Arial" w:hAnsi="Arial"/>
                <w:lang w:val="en-GB"/>
              </w:rPr>
            </w:pPr>
          </w:p>
          <w:p w:rsidR="009132DB" w:rsidRDefault="009132DB" w:rsidP="009132DB">
            <w:pPr>
              <w:spacing w:before="144" w:after="144"/>
              <w:rPr>
                <w:rFonts w:ascii="Arial" w:eastAsia="Arial" w:hAnsi="Arial"/>
                <w:lang w:val="en-GB"/>
              </w:rPr>
            </w:pPr>
            <w:r>
              <w:rPr>
                <w:rFonts w:ascii="Arial" w:eastAsia="Arial" w:hAnsi="Arial"/>
                <w:lang w:val="en-GB"/>
              </w:rPr>
              <w:br/>
            </w:r>
          </w:p>
          <w:p w:rsidR="009132DB" w:rsidRDefault="009132DB" w:rsidP="009132DB">
            <w:pPr>
              <w:spacing w:before="144" w:after="144"/>
              <w:rPr>
                <w:rFonts w:ascii="Arial" w:eastAsia="Arial" w:hAnsi="Arial"/>
                <w:lang w:val="en-GB"/>
              </w:rPr>
            </w:pPr>
          </w:p>
          <w:p w:rsidR="009132DB" w:rsidRDefault="009132DB" w:rsidP="009132DB">
            <w:pPr>
              <w:spacing w:before="144" w:after="144"/>
              <w:rPr>
                <w:rFonts w:ascii="Arial" w:eastAsia="Arial" w:hAnsi="Arial"/>
                <w:lang w:val="en-GB"/>
              </w:rPr>
            </w:pPr>
          </w:p>
          <w:p w:rsidR="009132DB" w:rsidRDefault="009132DB" w:rsidP="009132DB">
            <w:pPr>
              <w:spacing w:before="144" w:after="144"/>
              <w:rPr>
                <w:rFonts w:ascii="Arial" w:eastAsia="Arial" w:hAnsi="Arial"/>
                <w:lang w:val="en-GB"/>
              </w:rPr>
            </w:pPr>
          </w:p>
          <w:p w:rsidR="009132DB" w:rsidRPr="00321847" w:rsidRDefault="009132DB" w:rsidP="009132DB">
            <w:pPr>
              <w:spacing w:before="144" w:after="144"/>
              <w:rPr>
                <w:rFonts w:ascii="Arial" w:eastAsia="Arial" w:hAnsi="Arial"/>
                <w:lang w:val="en-GB"/>
              </w:rPr>
            </w:pPr>
          </w:p>
        </w:tc>
      </w:tr>
      <w:tr w:rsidR="009132DB" w:rsidRPr="00F4116C" w:rsidTr="009132DB">
        <w:trPr>
          <w:trHeight w:val="160"/>
        </w:trPr>
        <w:tc>
          <w:tcPr>
            <w:tcW w:w="666" w:type="pct"/>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2DB" w:rsidRPr="00F4116C" w:rsidRDefault="009132DB" w:rsidP="009132DB">
            <w:pPr>
              <w:rPr>
                <w:b/>
                <w:lang w:val="en-GB"/>
              </w:rPr>
            </w:pPr>
            <w:r w:rsidRPr="00F4116C">
              <w:rPr>
                <w:b/>
                <w:lang w:val="en-GB"/>
              </w:rPr>
              <w:t xml:space="preserve">15:30 – 16:00 </w:t>
            </w:r>
          </w:p>
        </w:tc>
        <w:tc>
          <w:tcPr>
            <w:tcW w:w="4333" w:type="pct"/>
            <w:gridSpan w:val="3"/>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9132DB" w:rsidRPr="00F4116C" w:rsidRDefault="009132DB" w:rsidP="009132DB">
            <w:pPr>
              <w:spacing w:before="144" w:after="144"/>
              <w:rPr>
                <w:rFonts w:ascii="Arial" w:eastAsia="Arial" w:hAnsi="Arial" w:cs="Arial"/>
                <w:bCs/>
                <w:lang w:val="en-GB"/>
              </w:rPr>
            </w:pPr>
            <w:r w:rsidRPr="00F4116C">
              <w:rPr>
                <w:rFonts w:ascii="Arial" w:eastAsia="Arial" w:hAnsi="Arial" w:cs="Arial"/>
                <w:lang w:val="en-GB"/>
              </w:rPr>
              <w:t>Coffee break</w:t>
            </w:r>
          </w:p>
        </w:tc>
      </w:tr>
      <w:tr w:rsidR="009132DB" w:rsidRPr="00F4116C" w:rsidTr="009132DB">
        <w:trPr>
          <w:trHeight w:val="160"/>
        </w:trPr>
        <w:tc>
          <w:tcPr>
            <w:tcW w:w="666"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9132DB" w:rsidRPr="00F4116C" w:rsidRDefault="009132DB" w:rsidP="009132DB">
            <w:pPr>
              <w:rPr>
                <w:b/>
                <w:lang w:val="en-GB"/>
              </w:rPr>
            </w:pPr>
            <w:r w:rsidRPr="00F4116C">
              <w:rPr>
                <w:b/>
                <w:lang w:val="en-GB"/>
              </w:rPr>
              <w:t>16:00 – 17:30</w:t>
            </w:r>
          </w:p>
        </w:tc>
        <w:tc>
          <w:tcPr>
            <w:tcW w:w="4334" w:type="pct"/>
            <w:gridSpan w:val="3"/>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9132DB" w:rsidRPr="007B5B45" w:rsidRDefault="009132DB" w:rsidP="009132DB">
            <w:pPr>
              <w:spacing w:before="144" w:after="144"/>
              <w:rPr>
                <w:rFonts w:ascii="Arial" w:eastAsia="Arial" w:hAnsi="Arial" w:cs="Arial"/>
                <w:b/>
                <w:bCs/>
                <w:i/>
                <w:iCs/>
                <w:lang w:val="en-GB"/>
              </w:rPr>
            </w:pPr>
            <w:r w:rsidRPr="007B5B45">
              <w:rPr>
                <w:rFonts w:ascii="Arial" w:eastAsia="Arial" w:hAnsi="Arial" w:cs="Arial"/>
                <w:b/>
                <w:bCs/>
                <w:i/>
                <w:iCs/>
                <w:lang w:val="en-GB"/>
              </w:rPr>
              <w:t>First break-out session</w:t>
            </w:r>
          </w:p>
          <w:p w:rsidR="009132DB" w:rsidRPr="003A54EF" w:rsidRDefault="009132DB" w:rsidP="009132DB">
            <w:pPr>
              <w:spacing w:before="144" w:after="144"/>
              <w:rPr>
                <w:rFonts w:ascii="Arial" w:hAnsi="Arial" w:cs="Arial"/>
                <w:i/>
                <w:lang w:val="en-GB"/>
              </w:rPr>
            </w:pPr>
            <w:r w:rsidRPr="00F4116C">
              <w:rPr>
                <w:rFonts w:ascii="Arial" w:eastAsia="Arial" w:hAnsi="Arial" w:cs="Arial"/>
                <w:b/>
                <w:lang w:val="en-GB"/>
              </w:rPr>
              <w:t>Chairs: NRCs, Rapporteurs: ETC</w:t>
            </w:r>
            <w:r>
              <w:rPr>
                <w:rFonts w:ascii="Arial" w:eastAsia="Arial" w:hAnsi="Arial" w:cs="Arial"/>
                <w:b/>
                <w:lang w:val="en-GB"/>
              </w:rPr>
              <w:br/>
            </w:r>
            <w:r w:rsidRPr="003A54EF">
              <w:rPr>
                <w:rFonts w:ascii="Arial" w:hAnsi="Arial" w:cs="Arial"/>
                <w:i/>
                <w:lang w:val="en-GB"/>
              </w:rPr>
              <w:t xml:space="preserve">Green group: 00.20 (Falk Hilliges, DE), Red group: 0.10 (Jan-Hendrik Voet, BE), </w:t>
            </w:r>
            <w:r>
              <w:rPr>
                <w:rFonts w:ascii="Arial" w:hAnsi="Arial" w:cs="Arial"/>
                <w:i/>
                <w:lang w:val="en-GB"/>
              </w:rPr>
              <w:br/>
            </w:r>
            <w:r w:rsidRPr="003A54EF">
              <w:rPr>
                <w:rFonts w:ascii="Arial" w:hAnsi="Arial" w:cs="Arial"/>
                <w:i/>
                <w:lang w:val="en-GB"/>
              </w:rPr>
              <w:t>Blue group: conference room (Andrea Májovská, SK)</w:t>
            </w:r>
          </w:p>
          <w:p w:rsidR="009132DB" w:rsidRPr="00D80544" w:rsidRDefault="009132DB" w:rsidP="009132DB">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hAnsi="Arial" w:cs="Arial"/>
              </w:rPr>
            </w:pPr>
            <w:r w:rsidRPr="00D80544">
              <w:rPr>
                <w:rFonts w:ascii="Arial" w:hAnsi="Arial" w:cs="Arial"/>
              </w:rPr>
              <w:t>What is the best way to link WFD and SoE data in assessments?</w:t>
            </w:r>
          </w:p>
          <w:p w:rsidR="009132DB" w:rsidRPr="00D80544" w:rsidRDefault="009132DB" w:rsidP="009132DB">
            <w:pPr>
              <w:numPr>
                <w:ilvl w:val="1"/>
                <w:numId w:val="5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hAnsi="Arial" w:cs="Arial"/>
              </w:rPr>
            </w:pPr>
            <w:r w:rsidRPr="00D80544">
              <w:rPr>
                <w:rFonts w:ascii="Arial" w:hAnsi="Arial" w:cs="Arial"/>
              </w:rPr>
              <w:t>What are the most important indicators to assess the state of the environment at national and at European level</w:t>
            </w:r>
            <w:r>
              <w:rPr>
                <w:rFonts w:ascii="Arial" w:hAnsi="Arial" w:cs="Arial"/>
              </w:rPr>
              <w:t xml:space="preserve"> (covering SoE as well as WFD and other directives)</w:t>
            </w:r>
            <w:r w:rsidRPr="00D80544">
              <w:rPr>
                <w:rFonts w:ascii="Arial" w:hAnsi="Arial" w:cs="Arial"/>
              </w:rPr>
              <w:t>?</w:t>
            </w:r>
          </w:p>
          <w:p w:rsidR="009132DB" w:rsidRDefault="009132DB" w:rsidP="009132DB">
            <w:pPr>
              <w:numPr>
                <w:ilvl w:val="1"/>
                <w:numId w:val="5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hAnsi="Arial" w:cs="Arial"/>
              </w:rPr>
            </w:pPr>
            <w:r>
              <w:rPr>
                <w:rFonts w:ascii="Arial" w:hAnsi="Arial" w:cs="Arial"/>
              </w:rPr>
              <w:t xml:space="preserve">What is </w:t>
            </w:r>
            <w:r w:rsidRPr="00D80544">
              <w:rPr>
                <w:rFonts w:ascii="Arial" w:hAnsi="Arial" w:cs="Arial"/>
              </w:rPr>
              <w:t xml:space="preserve">the value added </w:t>
            </w:r>
            <w:r>
              <w:rPr>
                <w:rFonts w:ascii="Arial" w:hAnsi="Arial" w:cs="Arial"/>
              </w:rPr>
              <w:t>from SoE data compared to WFD data for</w:t>
            </w:r>
            <w:r w:rsidRPr="00D80544">
              <w:rPr>
                <w:rFonts w:ascii="Arial" w:hAnsi="Arial" w:cs="Arial"/>
              </w:rPr>
              <w:t xml:space="preserve"> the </w:t>
            </w:r>
            <w:r>
              <w:rPr>
                <w:rFonts w:ascii="Arial" w:hAnsi="Arial" w:cs="Arial"/>
              </w:rPr>
              <w:t xml:space="preserve">status </w:t>
            </w:r>
            <w:r w:rsidRPr="00D80544">
              <w:rPr>
                <w:rFonts w:ascii="Arial" w:hAnsi="Arial" w:cs="Arial"/>
              </w:rPr>
              <w:t xml:space="preserve">assessment </w:t>
            </w:r>
            <w:r>
              <w:rPr>
                <w:rFonts w:ascii="Arial" w:hAnsi="Arial" w:cs="Arial"/>
              </w:rPr>
              <w:t>of Europe’s water environment?</w:t>
            </w:r>
          </w:p>
          <w:p w:rsidR="009132DB" w:rsidRPr="00D80544" w:rsidRDefault="009132DB" w:rsidP="009132DB">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contextualSpacing w:val="0"/>
              <w:rPr>
                <w:rFonts w:ascii="Arial" w:hAnsi="Arial" w:cs="Arial"/>
              </w:rPr>
            </w:pPr>
            <w:r w:rsidRPr="00D80544">
              <w:rPr>
                <w:rFonts w:ascii="Arial" w:hAnsi="Arial" w:cs="Arial"/>
              </w:rPr>
              <w:t xml:space="preserve">What is the best way to </w:t>
            </w:r>
            <w:r>
              <w:rPr>
                <w:rFonts w:ascii="Arial" w:hAnsi="Arial" w:cs="Arial"/>
              </w:rPr>
              <w:t xml:space="preserve">(technically) </w:t>
            </w:r>
            <w:r w:rsidRPr="00D80544">
              <w:rPr>
                <w:rFonts w:ascii="Arial" w:hAnsi="Arial" w:cs="Arial"/>
              </w:rPr>
              <w:t>link WFD and SoE data?</w:t>
            </w:r>
          </w:p>
          <w:p w:rsidR="009132DB" w:rsidRDefault="009132DB" w:rsidP="009132DB">
            <w:pPr>
              <w:numPr>
                <w:ilvl w:val="1"/>
                <w:numId w:val="5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hAnsi="Arial" w:cs="Arial"/>
              </w:rPr>
            </w:pPr>
            <w:r>
              <w:rPr>
                <w:rFonts w:ascii="Arial" w:hAnsi="Arial" w:cs="Arial"/>
              </w:rPr>
              <w:t>How to solve the problem of inconsistent coding and missing water body relations between SoE and WFD stations.</w:t>
            </w:r>
          </w:p>
          <w:p w:rsidR="009132DB" w:rsidRDefault="009132DB" w:rsidP="009132DB">
            <w:pPr>
              <w:numPr>
                <w:ilvl w:val="1"/>
                <w:numId w:val="5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hAnsi="Arial" w:cs="Arial"/>
              </w:rPr>
            </w:pPr>
            <w:r>
              <w:rPr>
                <w:rFonts w:ascii="Arial" w:hAnsi="Arial" w:cs="Arial"/>
              </w:rPr>
              <w:t>How is the RBD information from the WFD (e.g. for significant pressures) be helpful for the SoE assessment in the WFD context.</w:t>
            </w:r>
          </w:p>
          <w:p w:rsidR="009132DB" w:rsidRPr="00D80544" w:rsidRDefault="009132DB" w:rsidP="009132DB">
            <w:pPr>
              <w:numPr>
                <w:ilvl w:val="1"/>
                <w:numId w:val="5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hAnsi="Arial" w:cs="Arial"/>
              </w:rPr>
            </w:pPr>
            <w:r>
              <w:rPr>
                <w:rFonts w:ascii="Arial" w:hAnsi="Arial" w:cs="Arial"/>
              </w:rPr>
              <w:t>Are SoE data rather related to surveillance monitoring or operational monitoring and how should hot spots and problem areas be covered</w:t>
            </w:r>
            <w:r w:rsidRPr="00D80544">
              <w:rPr>
                <w:rFonts w:ascii="Arial" w:hAnsi="Arial" w:cs="Arial"/>
              </w:rPr>
              <w:t xml:space="preserve">? </w:t>
            </w:r>
            <w:r>
              <w:rPr>
                <w:rFonts w:ascii="Arial" w:hAnsi="Arial" w:cs="Arial"/>
              </w:rPr>
              <w:t xml:space="preserve">How should the reporting guidance deal with data from surveillance and operational monitoring? Does this choice has </w:t>
            </w:r>
            <w:r w:rsidRPr="00D80544">
              <w:rPr>
                <w:rFonts w:ascii="Arial" w:hAnsi="Arial" w:cs="Arial"/>
              </w:rPr>
              <w:t>consequences for the time series available so far?</w:t>
            </w:r>
          </w:p>
          <w:p w:rsidR="009132DB" w:rsidRPr="00154602" w:rsidRDefault="009132DB" w:rsidP="009132DB">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contextualSpacing w:val="0"/>
              <w:rPr>
                <w:rFonts w:ascii="Arial" w:hAnsi="Arial" w:cs="Arial"/>
              </w:rPr>
            </w:pPr>
            <w:r w:rsidRPr="00154602">
              <w:rPr>
                <w:rFonts w:ascii="Arial" w:hAnsi="Arial" w:cs="Arial"/>
              </w:rPr>
              <w:t>How can we improve the business process for SoE/WFD data handling?</w:t>
            </w:r>
          </w:p>
          <w:p w:rsidR="009132DB" w:rsidRPr="00154602" w:rsidRDefault="009132DB" w:rsidP="009132DB">
            <w:pPr>
              <w:numPr>
                <w:ilvl w:val="1"/>
                <w:numId w:val="5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hAnsi="Arial" w:cs="Arial"/>
              </w:rPr>
            </w:pPr>
            <w:r w:rsidRPr="00154602">
              <w:rPr>
                <w:rFonts w:ascii="Arial" w:hAnsi="Arial" w:cs="Arial"/>
              </w:rPr>
              <w:t>How can we improve the quality of data and time series by new automated QA procedures</w:t>
            </w:r>
            <w:r>
              <w:rPr>
                <w:rFonts w:ascii="Arial" w:hAnsi="Arial" w:cs="Arial"/>
              </w:rPr>
              <w:t xml:space="preserve"> and stricter more upfront located QA rules</w:t>
            </w:r>
            <w:r w:rsidRPr="00154602">
              <w:rPr>
                <w:rFonts w:ascii="Arial" w:hAnsi="Arial" w:cs="Arial"/>
              </w:rPr>
              <w:t>?</w:t>
            </w:r>
          </w:p>
          <w:p w:rsidR="009132DB" w:rsidRPr="00154602" w:rsidRDefault="009132DB" w:rsidP="009132DB">
            <w:pPr>
              <w:numPr>
                <w:ilvl w:val="1"/>
                <w:numId w:val="5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hAnsi="Arial" w:cs="Arial"/>
              </w:rPr>
            </w:pPr>
            <w:r>
              <w:rPr>
                <w:rFonts w:ascii="Arial" w:hAnsi="Arial" w:cs="Arial"/>
              </w:rPr>
              <w:t xml:space="preserve">How are the </w:t>
            </w:r>
            <w:r w:rsidRPr="00154602">
              <w:rPr>
                <w:rFonts w:ascii="Arial" w:hAnsi="Arial" w:cs="Arial"/>
              </w:rPr>
              <w:t>consequences for</w:t>
            </w:r>
            <w:r>
              <w:rPr>
                <w:rFonts w:ascii="Arial" w:hAnsi="Arial" w:cs="Arial"/>
              </w:rPr>
              <w:t xml:space="preserve"> a stricter, more upfront</w:t>
            </w:r>
            <w:r w:rsidRPr="00154602">
              <w:rPr>
                <w:rFonts w:ascii="Arial" w:hAnsi="Arial" w:cs="Arial"/>
              </w:rPr>
              <w:t xml:space="preserve"> QA </w:t>
            </w:r>
            <w:r>
              <w:rPr>
                <w:rFonts w:ascii="Arial" w:hAnsi="Arial" w:cs="Arial"/>
              </w:rPr>
              <w:t xml:space="preserve">seen </w:t>
            </w:r>
            <w:r w:rsidRPr="00154602">
              <w:rPr>
                <w:rFonts w:ascii="Arial" w:hAnsi="Arial" w:cs="Arial"/>
              </w:rPr>
              <w:t>by data managers at nat</w:t>
            </w:r>
            <w:r>
              <w:rPr>
                <w:rFonts w:ascii="Arial" w:hAnsi="Arial" w:cs="Arial"/>
              </w:rPr>
              <w:t xml:space="preserve">ional level when uploading data? </w:t>
            </w:r>
          </w:p>
          <w:p w:rsidR="009132DB" w:rsidRPr="00154602" w:rsidRDefault="009132DB" w:rsidP="009132DB">
            <w:pPr>
              <w:numPr>
                <w:ilvl w:val="1"/>
                <w:numId w:val="5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hAnsi="Arial" w:cs="Arial"/>
              </w:rPr>
            </w:pPr>
            <w:r w:rsidRPr="00154602">
              <w:rPr>
                <w:rFonts w:ascii="Arial" w:hAnsi="Arial" w:cs="Arial"/>
              </w:rPr>
              <w:t>What is the added value of the SoE reporting guidance compared to the Data Dictionaries?</w:t>
            </w:r>
          </w:p>
        </w:tc>
      </w:tr>
      <w:tr w:rsidR="009132DB" w:rsidRPr="00F4116C" w:rsidTr="009132DB">
        <w:trPr>
          <w:trHeight w:val="160"/>
        </w:trPr>
        <w:tc>
          <w:tcPr>
            <w:tcW w:w="66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2DB" w:rsidRPr="00F4116C" w:rsidRDefault="009132DB" w:rsidP="009132DB">
            <w:pPr>
              <w:rPr>
                <w:b/>
                <w:lang w:val="en-GB"/>
              </w:rPr>
            </w:pPr>
            <w:r w:rsidRPr="00F4116C">
              <w:rPr>
                <w:b/>
                <w:lang w:val="en-GB"/>
              </w:rPr>
              <w:t>19:00</w:t>
            </w:r>
          </w:p>
        </w:tc>
        <w:tc>
          <w:tcPr>
            <w:tcW w:w="4334" w:type="pct"/>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2DB" w:rsidRPr="00D80544" w:rsidRDefault="009132DB" w:rsidP="009132DB">
            <w:pPr>
              <w:spacing w:before="144" w:after="144"/>
              <w:rPr>
                <w:rFonts w:ascii="Arial" w:eastAsia="Arial" w:hAnsi="Arial" w:cs="Arial"/>
                <w:b/>
                <w:bCs/>
                <w:iCs/>
                <w:lang w:val="en-GB"/>
              </w:rPr>
            </w:pPr>
            <w:r w:rsidRPr="00D80544">
              <w:rPr>
                <w:rFonts w:ascii="Arial" w:eastAsia="Arial" w:hAnsi="Arial" w:cs="Arial"/>
                <w:b/>
                <w:bCs/>
                <w:iCs/>
                <w:lang w:val="en-GB"/>
              </w:rPr>
              <w:t>Joint dinner</w:t>
            </w:r>
          </w:p>
        </w:tc>
      </w:tr>
      <w:tr w:rsidR="009132DB" w:rsidRPr="00F4116C" w:rsidTr="009132DB">
        <w:trPr>
          <w:trHeight w:val="160"/>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2DB" w:rsidRPr="00F4116C" w:rsidRDefault="009132DB" w:rsidP="009132DB">
            <w:pPr>
              <w:spacing w:before="144" w:after="144"/>
              <w:jc w:val="center"/>
              <w:rPr>
                <w:rFonts w:ascii="Arial" w:eastAsia="Arial" w:hAnsi="Arial" w:cs="Arial"/>
                <w:b/>
                <w:bCs/>
                <w:i/>
                <w:iCs/>
                <w:lang w:val="en-GB"/>
              </w:rPr>
            </w:pPr>
            <w:r w:rsidRPr="00F4116C">
              <w:rPr>
                <w:rFonts w:ascii="Arial" w:eastAsia="Arial" w:hAnsi="Arial" w:cs="Arial"/>
                <w:b/>
                <w:bCs/>
                <w:i/>
                <w:iCs/>
                <w:lang w:val="en-GB"/>
              </w:rPr>
              <w:t>2nd Day – 27 June</w:t>
            </w:r>
          </w:p>
        </w:tc>
      </w:tr>
      <w:tr w:rsidR="009132DB" w:rsidRPr="00F4116C" w:rsidTr="009132DB">
        <w:trPr>
          <w:trHeight w:val="903"/>
        </w:trPr>
        <w:tc>
          <w:tcPr>
            <w:tcW w:w="666" w:type="pc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9132DB" w:rsidRPr="00F4116C" w:rsidRDefault="009132DB" w:rsidP="009132DB">
            <w:pPr>
              <w:rPr>
                <w:b/>
                <w:lang w:val="en-GB"/>
              </w:rPr>
            </w:pPr>
            <w:r>
              <w:rPr>
                <w:b/>
                <w:lang w:val="en-GB"/>
              </w:rPr>
              <w:t>09:00 – 11:00</w:t>
            </w:r>
          </w:p>
        </w:tc>
        <w:tc>
          <w:tcPr>
            <w:tcW w:w="302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2DB" w:rsidRPr="00F4116C" w:rsidRDefault="009132DB" w:rsidP="009132DB">
            <w:pPr>
              <w:spacing w:before="144" w:after="144"/>
              <w:rPr>
                <w:rFonts w:ascii="Arial" w:eastAsia="Arial" w:hAnsi="Arial" w:cs="Arial"/>
                <w:b/>
                <w:lang w:val="en-GB"/>
              </w:rPr>
            </w:pPr>
            <w:r w:rsidRPr="00F4116C">
              <w:rPr>
                <w:rFonts w:ascii="Arial" w:eastAsia="Arial" w:hAnsi="Arial" w:cs="Arial"/>
                <w:b/>
                <w:bCs/>
                <w:lang w:val="en-GB"/>
              </w:rPr>
              <w:t>Session 3: SoE quality assurance</w:t>
            </w:r>
            <w:r w:rsidRPr="00F4116C">
              <w:rPr>
                <w:rFonts w:ascii="Arial" w:eastAsia="Arial" w:hAnsi="Arial" w:cs="Arial"/>
                <w:b/>
                <w:lang w:val="en-GB"/>
              </w:rPr>
              <w:t xml:space="preserve"> – country f</w:t>
            </w:r>
            <w:r>
              <w:rPr>
                <w:rFonts w:ascii="Arial" w:eastAsia="Arial" w:hAnsi="Arial" w:cs="Arial"/>
                <w:b/>
                <w:lang w:val="en-GB"/>
              </w:rPr>
              <w:t>act sheets</w:t>
            </w:r>
          </w:p>
          <w:p w:rsidR="009132DB" w:rsidRDefault="009132DB" w:rsidP="009132DB">
            <w:pPr>
              <w:pStyle w:val="BodyText2"/>
              <w:spacing w:before="144" w:after="144"/>
              <w:rPr>
                <w:b/>
                <w:bCs/>
                <w:lang w:val="en-GB"/>
              </w:rPr>
            </w:pPr>
            <w:r w:rsidRPr="00F4116C">
              <w:rPr>
                <w:b/>
                <w:bCs/>
                <w:lang w:val="en-GB"/>
              </w:rPr>
              <w:t>Chair: Beate Werner, EEA</w:t>
            </w:r>
          </w:p>
          <w:p w:rsidR="009132DB" w:rsidRPr="003E1BD9" w:rsidRDefault="009132DB" w:rsidP="009132DB">
            <w:pPr>
              <w:pStyle w:val="BodyText2"/>
              <w:spacing w:before="144" w:after="144"/>
              <w:rPr>
                <w:bCs/>
                <w:sz w:val="16"/>
                <w:lang w:val="en-GB"/>
              </w:rPr>
            </w:pPr>
            <w:r w:rsidRPr="003E1BD9">
              <w:rPr>
                <w:bCs/>
                <w:sz w:val="16"/>
                <w:lang w:val="en-GB"/>
              </w:rPr>
              <w:t xml:space="preserve">(see also draft country fiches: </w:t>
            </w:r>
            <w:hyperlink r:id="rId40" w:history="1">
              <w:r w:rsidRPr="003E1BD9">
                <w:rPr>
                  <w:rStyle w:val="Hyperlink"/>
                  <w:bCs/>
                  <w:sz w:val="16"/>
                  <w:lang w:val="en-GB"/>
                </w:rPr>
                <w:t>http://forum.eionet.europa.eu/nrc-eionet-freshwater/library/copenhagen-eionet-freshwater-workshop-2014/freshwater-eionet-workshop-2014/background-documents/draft-country-fiches</w:t>
              </w:r>
            </w:hyperlink>
            <w:r w:rsidRPr="003E1BD9">
              <w:rPr>
                <w:bCs/>
                <w:sz w:val="16"/>
                <w:lang w:val="en-GB"/>
              </w:rPr>
              <w:t xml:space="preserve">) </w:t>
            </w:r>
          </w:p>
          <w:p w:rsidR="009132DB" w:rsidRPr="00853B98" w:rsidRDefault="009132DB" w:rsidP="009132DB">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hAnsi="Arial" w:cs="Arial"/>
              </w:rPr>
            </w:pPr>
            <w:r>
              <w:rPr>
                <w:rFonts w:ascii="Arial" w:hAnsi="Arial" w:cs="Arial"/>
              </w:rPr>
              <w:t xml:space="preserve">introduction about country fact sheets and examples of </w:t>
            </w:r>
            <w:r w:rsidRPr="0042037C">
              <w:rPr>
                <w:rFonts w:ascii="Arial" w:hAnsi="Arial" w:cs="Arial"/>
              </w:rPr>
              <w:t>country f</w:t>
            </w:r>
            <w:r>
              <w:rPr>
                <w:rFonts w:ascii="Arial" w:hAnsi="Arial" w:cs="Arial"/>
              </w:rPr>
              <w:t>act sheets</w:t>
            </w:r>
            <w:r w:rsidRPr="0042037C">
              <w:rPr>
                <w:rFonts w:ascii="Arial" w:hAnsi="Arial" w:cs="Arial"/>
              </w:rPr>
              <w:t xml:space="preserve"> </w:t>
            </w:r>
            <w:r>
              <w:rPr>
                <w:rFonts w:ascii="Arial" w:hAnsi="Arial" w:cs="Arial"/>
              </w:rPr>
              <w:t xml:space="preserve">on </w:t>
            </w:r>
            <w:r w:rsidRPr="0042037C">
              <w:rPr>
                <w:rFonts w:ascii="Arial" w:hAnsi="Arial" w:cs="Arial"/>
              </w:rPr>
              <w:t>water</w:t>
            </w:r>
            <w:r>
              <w:rPr>
                <w:rFonts w:ascii="Arial" w:hAnsi="Arial" w:cs="Arial"/>
              </w:rPr>
              <w:t xml:space="preserve"> quality and emissions</w:t>
            </w:r>
            <w:r>
              <w:rPr>
                <w:rFonts w:ascii="Arial" w:hAnsi="Arial" w:cs="Arial"/>
              </w:rPr>
              <w:br/>
            </w:r>
            <w:r>
              <w:rPr>
                <w:rFonts w:ascii="Arial" w:hAnsi="Arial" w:cs="Arial"/>
              </w:rPr>
              <w:br/>
            </w:r>
            <w:r w:rsidRPr="00853B98">
              <w:rPr>
                <w:rFonts w:ascii="Arial" w:hAnsi="Arial" w:cs="Arial"/>
                <w:sz w:val="16"/>
              </w:rPr>
              <w:t xml:space="preserve">Presentation: </w:t>
            </w:r>
            <w:hyperlink r:id="rId41" w:history="1">
              <w:r w:rsidRPr="00853B98">
                <w:rPr>
                  <w:rStyle w:val="Hyperlink"/>
                  <w:rFonts w:ascii="Arial" w:hAnsi="Arial" w:cs="Arial"/>
                  <w:sz w:val="16"/>
                </w:rPr>
                <w:t>http://forum.eionet.europa.eu/nrc-eionet-freshwater/library/copenhagen-eionet-freshwater-workshop-2014/freshwater-eionet-workshop-2014/presentations/3_soe-quality-assurance-country-fiches/preparation-country-fact-sheets</w:t>
              </w:r>
            </w:hyperlink>
            <w:r>
              <w:rPr>
                <w:rFonts w:ascii="Arial" w:hAnsi="Arial" w:cs="Arial"/>
              </w:rPr>
              <w:t xml:space="preserve"> </w:t>
            </w:r>
            <w:r>
              <w:rPr>
                <w:rFonts w:ascii="Arial" w:hAnsi="Arial" w:cs="Arial"/>
              </w:rPr>
              <w:br/>
            </w:r>
          </w:p>
          <w:p w:rsidR="009132DB" w:rsidRPr="00853B98" w:rsidRDefault="009132DB" w:rsidP="009132DB">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hAnsi="Arial" w:cs="Arial"/>
              </w:rPr>
            </w:pPr>
            <w:r w:rsidRPr="0042037C">
              <w:rPr>
                <w:rFonts w:ascii="Arial" w:hAnsi="Arial" w:cs="Arial"/>
              </w:rPr>
              <w:t xml:space="preserve">examples of country </w:t>
            </w:r>
            <w:r>
              <w:rPr>
                <w:rFonts w:ascii="Arial" w:hAnsi="Arial" w:cs="Arial"/>
              </w:rPr>
              <w:t>fact sheets</w:t>
            </w:r>
            <w:r w:rsidRPr="0042037C">
              <w:rPr>
                <w:rFonts w:ascii="Arial" w:hAnsi="Arial" w:cs="Arial"/>
              </w:rPr>
              <w:t xml:space="preserve"> (water quantity)</w:t>
            </w:r>
            <w:r>
              <w:rPr>
                <w:rFonts w:ascii="Arial" w:hAnsi="Arial" w:cs="Arial"/>
              </w:rPr>
              <w:br/>
            </w:r>
            <w:r>
              <w:rPr>
                <w:rFonts w:ascii="Arial" w:hAnsi="Arial" w:cs="Arial"/>
              </w:rPr>
              <w:br/>
            </w:r>
            <w:r w:rsidRPr="00853B98">
              <w:rPr>
                <w:rFonts w:ascii="Arial" w:hAnsi="Arial" w:cs="Arial"/>
                <w:sz w:val="16"/>
              </w:rPr>
              <w:t xml:space="preserve">Presentation: </w:t>
            </w:r>
            <w:hyperlink r:id="rId42" w:history="1">
              <w:r w:rsidRPr="00853B98">
                <w:rPr>
                  <w:rStyle w:val="Hyperlink"/>
                  <w:rFonts w:ascii="Arial" w:hAnsi="Arial" w:cs="Arial"/>
                  <w:sz w:val="16"/>
                </w:rPr>
                <w:t>http://forum.eionet.europa.eu/nrc-eionet-freshwater/library/copenhagen-eionet-freshwater-workshop-2014/freshwater-eionet-workshop-2014/presentations/3_soe-quality-assurance-country-fiches/country-fiches-water-quantity-issues</w:t>
              </w:r>
            </w:hyperlink>
            <w:r>
              <w:rPr>
                <w:rFonts w:ascii="Arial" w:hAnsi="Arial" w:cs="Arial"/>
              </w:rPr>
              <w:t xml:space="preserve"> </w:t>
            </w:r>
            <w:r>
              <w:rPr>
                <w:rFonts w:ascii="Arial" w:hAnsi="Arial" w:cs="Arial"/>
              </w:rPr>
              <w:br/>
            </w:r>
          </w:p>
          <w:p w:rsidR="009132DB" w:rsidRPr="0042037C" w:rsidRDefault="009132DB" w:rsidP="009132DB">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hAnsi="Arial" w:cs="Arial"/>
              </w:rPr>
            </w:pPr>
            <w:r w:rsidRPr="0042037C">
              <w:rPr>
                <w:rFonts w:ascii="Arial" w:hAnsi="Arial" w:cs="Arial"/>
              </w:rPr>
              <w:t xml:space="preserve">station matching </w:t>
            </w:r>
            <w:r>
              <w:rPr>
                <w:rFonts w:ascii="Arial" w:hAnsi="Arial" w:cs="Arial"/>
              </w:rPr>
              <w:t>–</w:t>
            </w:r>
            <w:r w:rsidRPr="0042037C">
              <w:rPr>
                <w:rFonts w:ascii="Arial" w:hAnsi="Arial" w:cs="Arial"/>
              </w:rPr>
              <w:t xml:space="preserve"> </w:t>
            </w:r>
            <w:r>
              <w:rPr>
                <w:rFonts w:ascii="Arial" w:hAnsi="Arial" w:cs="Arial"/>
              </w:rPr>
              <w:t>linkages between Waterbase and WFD databases</w:t>
            </w:r>
            <w:r>
              <w:rPr>
                <w:rFonts w:ascii="Arial" w:hAnsi="Arial" w:cs="Arial"/>
              </w:rPr>
              <w:br/>
            </w:r>
            <w:r>
              <w:rPr>
                <w:rFonts w:ascii="Arial" w:hAnsi="Arial" w:cs="Arial"/>
              </w:rPr>
              <w:br/>
              <w:t xml:space="preserve">Presentation: </w:t>
            </w:r>
            <w:hyperlink r:id="rId43" w:history="1">
              <w:r w:rsidRPr="00853B98">
                <w:rPr>
                  <w:rStyle w:val="Hyperlink"/>
                  <w:rFonts w:ascii="Arial" w:hAnsi="Arial" w:cs="Arial"/>
                  <w:sz w:val="16"/>
                </w:rPr>
                <w:t>http://forum.eionet.europa.eu/nrc-eionet-freshwater/library/copenhagen-eionet-freshwater-workshop-2014/freshwater-eionet-workshop-2014/presentations/3_soe-quality-assurance-country-fiches/3-linking-different-bases</w:t>
              </w:r>
            </w:hyperlink>
            <w:r>
              <w:rPr>
                <w:rFonts w:ascii="Arial" w:hAnsi="Arial" w:cs="Arial"/>
              </w:rPr>
              <w:t xml:space="preserve"> </w:t>
            </w:r>
            <w:r>
              <w:rPr>
                <w:rFonts w:ascii="Arial" w:hAnsi="Arial" w:cs="Arial"/>
              </w:rPr>
              <w:br/>
            </w:r>
          </w:p>
          <w:p w:rsidR="009132DB" w:rsidRDefault="009132DB" w:rsidP="009132DB">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hAnsi="Arial" w:cs="Arial"/>
              </w:rPr>
            </w:pPr>
            <w:r>
              <w:rPr>
                <w:rFonts w:ascii="Arial" w:hAnsi="Arial" w:cs="Arial"/>
              </w:rPr>
              <w:t xml:space="preserve">3 presentations on </w:t>
            </w:r>
            <w:r w:rsidRPr="0042037C">
              <w:rPr>
                <w:rFonts w:ascii="Arial" w:hAnsi="Arial" w:cs="Arial"/>
              </w:rPr>
              <w:t xml:space="preserve">national linkages between SoE and WFD databases </w:t>
            </w:r>
            <w:r>
              <w:rPr>
                <w:rFonts w:ascii="Arial" w:hAnsi="Arial" w:cs="Arial"/>
              </w:rPr>
              <w:br/>
            </w:r>
            <w:r>
              <w:rPr>
                <w:rFonts w:ascii="Arial" w:hAnsi="Arial" w:cs="Arial"/>
              </w:rPr>
              <w:br/>
            </w:r>
            <w:r w:rsidRPr="00706EC8">
              <w:rPr>
                <w:rFonts w:ascii="Arial" w:hAnsi="Arial" w:cs="Arial"/>
                <w:sz w:val="16"/>
              </w:rPr>
              <w:t>Presentations:</w:t>
            </w:r>
            <w:r w:rsidRPr="00706EC8">
              <w:rPr>
                <w:rFonts w:ascii="Arial" w:hAnsi="Arial" w:cs="Arial"/>
                <w:sz w:val="16"/>
              </w:rPr>
              <w:br/>
            </w:r>
            <w:r w:rsidRPr="00706EC8">
              <w:rPr>
                <w:rFonts w:ascii="Arial" w:hAnsi="Arial" w:cs="Arial"/>
                <w:b/>
                <w:sz w:val="16"/>
              </w:rPr>
              <w:t>Sweden</w:t>
            </w:r>
            <w:r w:rsidRPr="00706EC8">
              <w:rPr>
                <w:rFonts w:ascii="Arial" w:hAnsi="Arial" w:cs="Arial"/>
                <w:sz w:val="16"/>
              </w:rPr>
              <w:t xml:space="preserve">: </w:t>
            </w:r>
            <w:hyperlink r:id="rId44" w:history="1">
              <w:r w:rsidRPr="00706EC8">
                <w:rPr>
                  <w:rStyle w:val="Hyperlink"/>
                  <w:rFonts w:ascii="Arial" w:hAnsi="Arial" w:cs="Arial"/>
                  <w:sz w:val="16"/>
                </w:rPr>
                <w:t>http://forum.eionet.europa.eu/nrc-eionet-freshwater/library/copenhagen-eionet-freshwater-workshop-2014/freshwater-eionet-workshop-2014/presentations/3_soe-quality-assurance-country-fiches/4a-country-presentation-sweden</w:t>
              </w:r>
            </w:hyperlink>
            <w:r w:rsidRPr="00706EC8">
              <w:rPr>
                <w:rFonts w:ascii="Arial" w:hAnsi="Arial" w:cs="Arial"/>
                <w:sz w:val="16"/>
              </w:rPr>
              <w:t xml:space="preserve"> </w:t>
            </w:r>
            <w:r w:rsidRPr="00706EC8">
              <w:rPr>
                <w:rFonts w:ascii="Arial" w:hAnsi="Arial" w:cs="Arial"/>
                <w:sz w:val="16"/>
              </w:rPr>
              <w:br/>
            </w:r>
            <w:r w:rsidRPr="00706EC8">
              <w:rPr>
                <w:rFonts w:ascii="Arial" w:hAnsi="Arial" w:cs="Arial"/>
                <w:b/>
                <w:sz w:val="16"/>
              </w:rPr>
              <w:t>Cyprus</w:t>
            </w:r>
            <w:r w:rsidRPr="00706EC8">
              <w:rPr>
                <w:rFonts w:ascii="Arial" w:hAnsi="Arial" w:cs="Arial"/>
                <w:sz w:val="16"/>
              </w:rPr>
              <w:t xml:space="preserve">: </w:t>
            </w:r>
            <w:hyperlink r:id="rId45" w:history="1">
              <w:r w:rsidRPr="00706EC8">
                <w:rPr>
                  <w:rStyle w:val="Hyperlink"/>
                  <w:rFonts w:ascii="Arial" w:hAnsi="Arial" w:cs="Arial"/>
                  <w:sz w:val="16"/>
                </w:rPr>
                <w:t>http://forum.eionet.europa.eu/nrc-eionet-freshwater/library/copenhagen-eionet-freshwater-workshop-2014/freshwater-eionet-workshop-2014/presentations/3_soe-quality-assurance-country-fiches/4b-country-presentation-cyprus</w:t>
              </w:r>
            </w:hyperlink>
            <w:r w:rsidRPr="00706EC8">
              <w:rPr>
                <w:rFonts w:ascii="Arial" w:hAnsi="Arial" w:cs="Arial"/>
                <w:sz w:val="16"/>
              </w:rPr>
              <w:t xml:space="preserve"> </w:t>
            </w:r>
            <w:r w:rsidRPr="00706EC8">
              <w:rPr>
                <w:rFonts w:ascii="Arial" w:hAnsi="Arial" w:cs="Arial"/>
                <w:sz w:val="16"/>
              </w:rPr>
              <w:br/>
            </w:r>
            <w:r w:rsidRPr="00706EC8">
              <w:rPr>
                <w:rFonts w:ascii="Arial" w:hAnsi="Arial" w:cs="Arial"/>
                <w:b/>
                <w:sz w:val="16"/>
              </w:rPr>
              <w:t>Portugal</w:t>
            </w:r>
            <w:r w:rsidRPr="00706EC8">
              <w:rPr>
                <w:rFonts w:ascii="Arial" w:hAnsi="Arial" w:cs="Arial"/>
                <w:sz w:val="16"/>
              </w:rPr>
              <w:t xml:space="preserve">: </w:t>
            </w:r>
            <w:hyperlink r:id="rId46" w:history="1">
              <w:r w:rsidRPr="00706EC8">
                <w:rPr>
                  <w:rStyle w:val="Hyperlink"/>
                  <w:rFonts w:ascii="Arial" w:hAnsi="Arial" w:cs="Arial"/>
                  <w:sz w:val="16"/>
                </w:rPr>
                <w:t>http://forum.eionet.europa.eu/nrc-eionet-freshwater/library/copenhagen-eionet-freshwater-workshop-2014/freshwater-eionet-workshop-2014/presentations/3_soe-quality-assurance-country-fiches/4c-country-presentation-portugal</w:t>
              </w:r>
            </w:hyperlink>
            <w:r w:rsidRPr="00706EC8">
              <w:rPr>
                <w:rFonts w:ascii="Arial" w:hAnsi="Arial" w:cs="Arial"/>
                <w:sz w:val="16"/>
              </w:rPr>
              <w:t xml:space="preserve"> </w:t>
            </w:r>
          </w:p>
          <w:p w:rsidR="009132DB" w:rsidRDefault="009132DB" w:rsidP="009132D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hAnsi="Arial" w:cs="Arial"/>
                <w:lang w:val="en-GB"/>
              </w:rPr>
            </w:pPr>
            <w:r w:rsidRPr="00F72125">
              <w:rPr>
                <w:rFonts w:ascii="Arial" w:hAnsi="Arial" w:cs="Arial"/>
                <w:b/>
                <w:i/>
                <w:lang w:val="en-GB"/>
              </w:rPr>
              <w:t xml:space="preserve">Plenary questions </w:t>
            </w:r>
          </w:p>
          <w:p w:rsidR="009132DB" w:rsidRPr="00E4328D" w:rsidRDefault="009132DB" w:rsidP="009132D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hAnsi="Arial" w:cs="Arial"/>
                <w:b/>
                <w:i/>
                <w:lang w:val="en-GB"/>
              </w:rPr>
            </w:pPr>
            <w:r>
              <w:rPr>
                <w:rFonts w:ascii="Arial" w:hAnsi="Arial" w:cs="Arial"/>
                <w:b/>
                <w:i/>
                <w:lang w:val="en-GB"/>
              </w:rPr>
              <w:t>Introduction to the second break-out sessions</w:t>
            </w:r>
          </w:p>
        </w:tc>
        <w:tc>
          <w:tcPr>
            <w:tcW w:w="1312" w:type="pct"/>
            <w:gridSpan w:val="2"/>
            <w:tcBorders>
              <w:top w:val="single" w:sz="4" w:space="0" w:color="000000"/>
              <w:left w:val="single" w:sz="4" w:space="0" w:color="000000"/>
              <w:right w:val="single" w:sz="4" w:space="0" w:color="000000"/>
            </w:tcBorders>
          </w:tcPr>
          <w:p w:rsidR="009132DB" w:rsidRPr="009E2B9E" w:rsidRDefault="009132DB" w:rsidP="009132DB">
            <w:pPr>
              <w:spacing w:before="144" w:after="144"/>
              <w:rPr>
                <w:rFonts w:ascii="Arial" w:eastAsia="Arial" w:hAnsi="Arial" w:cs="Arial"/>
                <w:bCs/>
                <w:lang w:val="en-GB"/>
              </w:rPr>
            </w:pPr>
          </w:p>
          <w:p w:rsidR="009132DB" w:rsidRDefault="009132DB" w:rsidP="009132DB">
            <w:pPr>
              <w:spacing w:before="144" w:after="144"/>
              <w:rPr>
                <w:rFonts w:ascii="Arial" w:eastAsia="Arial" w:hAnsi="Arial" w:cs="Arial"/>
                <w:bCs/>
                <w:lang w:val="en-GB"/>
              </w:rPr>
            </w:pPr>
          </w:p>
          <w:p w:rsidR="009132DB" w:rsidRDefault="009132DB" w:rsidP="009132DB">
            <w:pPr>
              <w:spacing w:before="144" w:after="144"/>
              <w:rPr>
                <w:rFonts w:ascii="Arial" w:eastAsia="Arial" w:hAnsi="Arial" w:cs="Arial"/>
                <w:bCs/>
                <w:lang w:val="en-GB"/>
              </w:rPr>
            </w:pPr>
          </w:p>
          <w:p w:rsidR="009132DB" w:rsidRPr="00F34495" w:rsidRDefault="009132DB" w:rsidP="009132DB">
            <w:pPr>
              <w:spacing w:before="144" w:after="144"/>
              <w:rPr>
                <w:rFonts w:ascii="Arial" w:eastAsia="Arial" w:hAnsi="Arial" w:cs="Arial"/>
                <w:bCs/>
                <w:szCs w:val="19"/>
                <w:lang w:val="nb-NO"/>
              </w:rPr>
            </w:pPr>
            <w:r w:rsidRPr="00F34495">
              <w:rPr>
                <w:rFonts w:ascii="Arial" w:eastAsia="Arial" w:hAnsi="Arial" w:cs="Arial"/>
                <w:bCs/>
                <w:lang w:val="nb-NO"/>
              </w:rPr>
              <w:br/>
            </w:r>
            <w:r w:rsidRPr="00F34495">
              <w:rPr>
                <w:rFonts w:ascii="Arial" w:eastAsia="Arial" w:hAnsi="Arial" w:cs="Arial"/>
                <w:bCs/>
                <w:lang w:val="nb-NO"/>
              </w:rPr>
              <w:br/>
              <w:t>Sandra Richter (ETC)</w:t>
            </w:r>
            <w:r w:rsidRPr="00F34495">
              <w:rPr>
                <w:rFonts w:ascii="Arial" w:eastAsia="Arial" w:hAnsi="Arial" w:cs="Arial"/>
                <w:bCs/>
                <w:lang w:val="nb-NO"/>
              </w:rPr>
              <w:br/>
            </w:r>
            <w:r w:rsidRPr="00F34495">
              <w:rPr>
                <w:rFonts w:ascii="Arial" w:eastAsia="Arial" w:hAnsi="Arial" w:cs="Arial"/>
                <w:bCs/>
                <w:lang w:val="nb-NO"/>
              </w:rPr>
              <w:br/>
            </w:r>
          </w:p>
          <w:p w:rsidR="009132DB" w:rsidRPr="00F34495" w:rsidRDefault="009132DB" w:rsidP="009132DB">
            <w:pPr>
              <w:spacing w:before="144" w:after="144"/>
              <w:rPr>
                <w:rFonts w:ascii="Arial" w:eastAsia="Arial" w:hAnsi="Arial" w:cs="Arial"/>
                <w:bCs/>
                <w:szCs w:val="19"/>
                <w:lang w:val="nb-NO"/>
              </w:rPr>
            </w:pPr>
          </w:p>
          <w:p w:rsidR="009132DB" w:rsidRPr="00F34495" w:rsidRDefault="009132DB" w:rsidP="009132DB">
            <w:pPr>
              <w:spacing w:before="144" w:after="144"/>
              <w:rPr>
                <w:rFonts w:ascii="Arial" w:eastAsia="Arial" w:hAnsi="Arial" w:cs="Arial"/>
                <w:bCs/>
                <w:szCs w:val="19"/>
                <w:lang w:val="nb-NO"/>
              </w:rPr>
            </w:pPr>
          </w:p>
          <w:p w:rsidR="009132DB" w:rsidRPr="00F34495" w:rsidRDefault="009132DB" w:rsidP="009132DB">
            <w:pPr>
              <w:spacing w:before="144" w:after="144"/>
              <w:rPr>
                <w:rFonts w:ascii="Arial" w:eastAsia="Arial" w:hAnsi="Arial" w:cs="Arial"/>
                <w:bCs/>
                <w:lang w:val="nb-NO"/>
              </w:rPr>
            </w:pPr>
            <w:r w:rsidRPr="00F34495">
              <w:rPr>
                <w:rFonts w:ascii="Arial" w:eastAsia="Arial" w:hAnsi="Arial" w:cs="Arial"/>
                <w:bCs/>
                <w:szCs w:val="19"/>
                <w:lang w:val="nb-NO"/>
              </w:rPr>
              <w:t>Evangelos Baltas (ETC</w:t>
            </w:r>
            <w:r w:rsidRPr="00F34495">
              <w:rPr>
                <w:rFonts w:ascii="Arial" w:eastAsia="Arial" w:hAnsi="Arial" w:cs="Arial"/>
                <w:bCs/>
                <w:sz w:val="18"/>
                <w:szCs w:val="19"/>
                <w:lang w:val="nb-NO"/>
              </w:rPr>
              <w:t>)</w:t>
            </w:r>
            <w:r w:rsidRPr="00F34495">
              <w:rPr>
                <w:rFonts w:ascii="Arial" w:eastAsia="Arial" w:hAnsi="Arial" w:cs="Arial"/>
                <w:bCs/>
                <w:lang w:val="nb-NO"/>
              </w:rPr>
              <w:br/>
            </w:r>
          </w:p>
          <w:p w:rsidR="009132DB" w:rsidRPr="00F34495" w:rsidRDefault="009132DB" w:rsidP="009132DB">
            <w:pPr>
              <w:spacing w:before="144" w:after="144"/>
              <w:rPr>
                <w:rFonts w:ascii="Arial" w:eastAsia="Arial" w:hAnsi="Arial" w:cs="Arial"/>
                <w:bCs/>
                <w:lang w:val="nb-NO"/>
              </w:rPr>
            </w:pPr>
          </w:p>
          <w:p w:rsidR="009132DB" w:rsidRPr="00F34495" w:rsidRDefault="009132DB" w:rsidP="009132DB">
            <w:pPr>
              <w:spacing w:before="144" w:after="144"/>
              <w:rPr>
                <w:rFonts w:ascii="Arial" w:eastAsia="Arial" w:hAnsi="Arial" w:cs="Arial"/>
                <w:bCs/>
                <w:lang w:val="nb-NO"/>
              </w:rPr>
            </w:pPr>
            <w:r w:rsidRPr="00F34495">
              <w:rPr>
                <w:rFonts w:ascii="Arial" w:eastAsia="Arial" w:hAnsi="Arial" w:cs="Arial"/>
                <w:bCs/>
                <w:lang w:val="nb-NO"/>
              </w:rPr>
              <w:br/>
            </w:r>
          </w:p>
          <w:p w:rsidR="009132DB" w:rsidRDefault="009132DB" w:rsidP="009132DB">
            <w:pPr>
              <w:spacing w:before="144" w:after="144"/>
              <w:rPr>
                <w:rFonts w:ascii="Arial" w:eastAsia="Arial" w:hAnsi="Arial" w:cs="Arial"/>
                <w:bCs/>
                <w:lang w:val="en-GB"/>
              </w:rPr>
            </w:pPr>
            <w:r>
              <w:rPr>
                <w:rFonts w:ascii="Arial" w:eastAsia="Arial" w:hAnsi="Arial" w:cs="Arial"/>
                <w:bCs/>
                <w:lang w:val="en-GB"/>
              </w:rPr>
              <w:t>Peter Kristensen (EEA)</w:t>
            </w:r>
            <w:r>
              <w:rPr>
                <w:rFonts w:ascii="Arial" w:eastAsia="Arial" w:hAnsi="Arial" w:cs="Arial"/>
                <w:bCs/>
                <w:lang w:val="en-GB"/>
              </w:rPr>
              <w:br/>
            </w:r>
            <w:r>
              <w:rPr>
                <w:rFonts w:ascii="Arial" w:eastAsia="Arial" w:hAnsi="Arial" w:cs="Arial"/>
                <w:bCs/>
                <w:lang w:val="en-GB"/>
              </w:rPr>
              <w:br/>
            </w:r>
          </w:p>
          <w:p w:rsidR="009132DB" w:rsidRDefault="009132DB" w:rsidP="009132DB">
            <w:pPr>
              <w:spacing w:before="144" w:after="144"/>
              <w:rPr>
                <w:rFonts w:ascii="Arial" w:eastAsia="Arial" w:hAnsi="Arial" w:cs="Arial"/>
                <w:bCs/>
                <w:lang w:val="en-GB"/>
              </w:rPr>
            </w:pPr>
          </w:p>
          <w:p w:rsidR="009132DB" w:rsidRDefault="009132DB" w:rsidP="009132DB">
            <w:pPr>
              <w:spacing w:before="144" w:after="144"/>
              <w:rPr>
                <w:rFonts w:ascii="Arial" w:eastAsia="Arial" w:hAnsi="Arial" w:cs="Arial"/>
                <w:bCs/>
                <w:lang w:val="en-GB"/>
              </w:rPr>
            </w:pPr>
          </w:p>
          <w:p w:rsidR="009132DB" w:rsidRDefault="009132DB" w:rsidP="009132DB">
            <w:pPr>
              <w:spacing w:before="144" w:after="144"/>
              <w:rPr>
                <w:rFonts w:ascii="Arial" w:eastAsia="Arial" w:hAnsi="Arial" w:cs="Arial"/>
                <w:bCs/>
                <w:lang w:val="en-GB"/>
              </w:rPr>
            </w:pPr>
            <w:r>
              <w:rPr>
                <w:rFonts w:ascii="Arial" w:eastAsia="Arial" w:hAnsi="Arial" w:cs="Arial"/>
                <w:bCs/>
                <w:lang w:val="en-GB"/>
              </w:rPr>
              <w:t xml:space="preserve">Lars </w:t>
            </w:r>
            <w:r w:rsidRPr="00A47C50">
              <w:rPr>
                <w:rFonts w:ascii="Arial" w:eastAsia="Arial" w:hAnsi="Arial" w:cs="Arial"/>
                <w:bCs/>
                <w:lang w:val="en-GB"/>
              </w:rPr>
              <w:t>Sonesten (SE)</w:t>
            </w:r>
            <w:r>
              <w:rPr>
                <w:rFonts w:ascii="Arial" w:eastAsia="Arial" w:hAnsi="Arial" w:cs="Arial"/>
                <w:bCs/>
                <w:lang w:val="en-GB"/>
              </w:rPr>
              <w:t>,</w:t>
            </w:r>
            <w:r w:rsidRPr="00A47C50">
              <w:rPr>
                <w:rFonts w:ascii="Arial" w:eastAsia="Arial" w:hAnsi="Arial" w:cs="Arial"/>
                <w:bCs/>
                <w:lang w:val="en-GB"/>
              </w:rPr>
              <w:t xml:space="preserve"> </w:t>
            </w:r>
            <w:r>
              <w:rPr>
                <w:rFonts w:ascii="Arial" w:eastAsia="Arial" w:hAnsi="Arial" w:cs="Arial"/>
                <w:bCs/>
                <w:lang w:val="en-GB"/>
              </w:rPr>
              <w:br/>
              <w:t>Gerald Dörflinger (CY) and</w:t>
            </w:r>
            <w:r>
              <w:rPr>
                <w:rFonts w:ascii="Arial" w:eastAsia="Arial" w:hAnsi="Arial" w:cs="Arial"/>
                <w:bCs/>
                <w:lang w:val="en-GB"/>
              </w:rPr>
              <w:br/>
              <w:t>Sofia Batista (PT)</w:t>
            </w:r>
          </w:p>
          <w:p w:rsidR="009132DB" w:rsidRDefault="009132DB" w:rsidP="009132DB">
            <w:pPr>
              <w:spacing w:before="144" w:after="144"/>
              <w:rPr>
                <w:rFonts w:ascii="Arial" w:eastAsia="Arial" w:hAnsi="Arial" w:cs="Arial"/>
                <w:bCs/>
                <w:lang w:val="en-GB"/>
              </w:rPr>
            </w:pPr>
          </w:p>
          <w:p w:rsidR="009132DB" w:rsidRPr="00F4116C" w:rsidRDefault="009132DB" w:rsidP="009132DB">
            <w:pPr>
              <w:spacing w:before="144" w:after="144"/>
              <w:rPr>
                <w:rFonts w:ascii="Arial" w:eastAsia="Arial" w:hAnsi="Arial" w:cs="Arial"/>
                <w:bCs/>
                <w:lang w:val="en-GB"/>
              </w:rPr>
            </w:pPr>
            <w:r>
              <w:rPr>
                <w:rFonts w:ascii="Arial" w:eastAsia="Arial" w:hAnsi="Arial" w:cs="Arial"/>
                <w:bCs/>
                <w:lang w:val="en-GB"/>
              </w:rPr>
              <w:br/>
            </w:r>
          </w:p>
        </w:tc>
      </w:tr>
      <w:tr w:rsidR="009132DB" w:rsidRPr="00F4116C" w:rsidTr="009132DB">
        <w:trPr>
          <w:trHeight w:val="160"/>
        </w:trPr>
        <w:tc>
          <w:tcPr>
            <w:tcW w:w="666" w:type="pct"/>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2DB" w:rsidRPr="00F4116C" w:rsidRDefault="009132DB" w:rsidP="009132DB">
            <w:pPr>
              <w:rPr>
                <w:b/>
                <w:lang w:val="en-GB"/>
              </w:rPr>
            </w:pPr>
            <w:r w:rsidRPr="00F4116C">
              <w:rPr>
                <w:b/>
                <w:lang w:val="en-GB"/>
              </w:rPr>
              <w:t xml:space="preserve">11:00 – 11:30 </w:t>
            </w:r>
          </w:p>
        </w:tc>
        <w:tc>
          <w:tcPr>
            <w:tcW w:w="4334" w:type="pct"/>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2DB" w:rsidRPr="00F4116C" w:rsidRDefault="009132DB" w:rsidP="009132DB">
            <w:pPr>
              <w:spacing w:before="144" w:after="144"/>
              <w:rPr>
                <w:rFonts w:ascii="Arial" w:eastAsia="Arial" w:hAnsi="Arial" w:cs="Arial"/>
                <w:bCs/>
                <w:lang w:val="en-GB"/>
              </w:rPr>
            </w:pPr>
            <w:r w:rsidRPr="007B5B45">
              <w:rPr>
                <w:rFonts w:ascii="Arial" w:eastAsia="Arial" w:hAnsi="Arial" w:cs="Arial"/>
                <w:lang w:val="en-GB"/>
              </w:rPr>
              <w:t>Coffee break</w:t>
            </w:r>
          </w:p>
        </w:tc>
      </w:tr>
      <w:tr w:rsidR="009132DB" w:rsidRPr="00F4116C" w:rsidTr="009132DB">
        <w:trPr>
          <w:trHeight w:val="160"/>
        </w:trPr>
        <w:tc>
          <w:tcPr>
            <w:tcW w:w="66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2DB" w:rsidRPr="00F4116C" w:rsidRDefault="009132DB" w:rsidP="009132DB">
            <w:pPr>
              <w:rPr>
                <w:b/>
                <w:lang w:val="en-GB"/>
              </w:rPr>
            </w:pPr>
            <w:r w:rsidRPr="00F4116C">
              <w:rPr>
                <w:b/>
                <w:lang w:val="en-GB"/>
              </w:rPr>
              <w:t>11:30-13:00</w:t>
            </w:r>
          </w:p>
        </w:tc>
        <w:tc>
          <w:tcPr>
            <w:tcW w:w="4334" w:type="pct"/>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2DB" w:rsidRPr="00F4116C" w:rsidRDefault="009132DB" w:rsidP="009132DB">
            <w:pPr>
              <w:spacing w:before="144" w:after="144"/>
              <w:rPr>
                <w:rFonts w:ascii="Arial" w:eastAsia="Arial" w:hAnsi="Arial" w:cs="Arial"/>
                <w:b/>
                <w:bCs/>
                <w:i/>
                <w:iCs/>
                <w:lang w:val="en-GB"/>
              </w:rPr>
            </w:pPr>
            <w:r w:rsidRPr="00F4116C">
              <w:rPr>
                <w:rFonts w:ascii="Arial" w:eastAsia="Arial" w:hAnsi="Arial" w:cs="Arial"/>
                <w:b/>
                <w:bCs/>
                <w:i/>
                <w:iCs/>
                <w:lang w:val="en-GB"/>
              </w:rPr>
              <w:t>Second break-out session</w:t>
            </w:r>
          </w:p>
          <w:p w:rsidR="009132DB" w:rsidRPr="00F4116C" w:rsidRDefault="009132DB" w:rsidP="009132DB">
            <w:pPr>
              <w:spacing w:before="144" w:after="144"/>
              <w:rPr>
                <w:rFonts w:ascii="Arial" w:hAnsi="Arial" w:cs="Arial"/>
                <w:b/>
                <w:i/>
                <w:lang w:val="en-GB"/>
              </w:rPr>
            </w:pPr>
            <w:r w:rsidRPr="00F4116C">
              <w:rPr>
                <w:rFonts w:ascii="Arial" w:eastAsia="Arial" w:hAnsi="Arial" w:cs="Arial"/>
                <w:b/>
                <w:lang w:val="en-GB"/>
              </w:rPr>
              <w:t>Chairs: NRCs, Rapporteurs: ETC</w:t>
            </w:r>
            <w:r>
              <w:rPr>
                <w:rFonts w:ascii="Arial" w:eastAsia="Arial" w:hAnsi="Arial" w:cs="Arial"/>
                <w:b/>
                <w:lang w:val="en-GB"/>
              </w:rPr>
              <w:br/>
            </w:r>
            <w:r w:rsidRPr="003A54EF">
              <w:rPr>
                <w:rFonts w:ascii="Arial" w:hAnsi="Arial" w:cs="Arial"/>
                <w:i/>
                <w:lang w:val="en-GB"/>
              </w:rPr>
              <w:t xml:space="preserve">Green group: 00.20 (Falk Hilliges, DE), Red group: 0.10 (Jan-Hendrik Voet, BE), </w:t>
            </w:r>
            <w:r>
              <w:rPr>
                <w:rFonts w:ascii="Arial" w:hAnsi="Arial" w:cs="Arial"/>
                <w:i/>
                <w:lang w:val="en-GB"/>
              </w:rPr>
              <w:br/>
            </w:r>
            <w:r w:rsidRPr="003A54EF">
              <w:rPr>
                <w:rFonts w:ascii="Arial" w:hAnsi="Arial" w:cs="Arial"/>
                <w:i/>
                <w:lang w:val="en-GB"/>
              </w:rPr>
              <w:t xml:space="preserve">Blue group: </w:t>
            </w:r>
            <w:r>
              <w:rPr>
                <w:rFonts w:ascii="Arial" w:hAnsi="Arial" w:cs="Arial"/>
                <w:i/>
                <w:lang w:val="en-GB"/>
              </w:rPr>
              <w:t>8.2.30</w:t>
            </w:r>
            <w:r w:rsidRPr="003A54EF">
              <w:rPr>
                <w:rFonts w:ascii="Arial" w:hAnsi="Arial" w:cs="Arial"/>
                <w:i/>
                <w:lang w:val="en-GB"/>
              </w:rPr>
              <w:t xml:space="preserve"> (Andrea Májovská, SK)</w:t>
            </w:r>
          </w:p>
          <w:p w:rsidR="009132DB" w:rsidRPr="009E2B9E" w:rsidRDefault="009132DB" w:rsidP="009132DB">
            <w:pPr>
              <w:numPr>
                <w:ilvl w:val="0"/>
                <w:numId w:val="60"/>
              </w:numPr>
              <w:spacing w:before="100" w:beforeAutospacing="1" w:after="100" w:afterAutospacing="1"/>
              <w:rPr>
                <w:rFonts w:ascii="Arial" w:hAnsi="Arial" w:cs="Arial"/>
              </w:rPr>
            </w:pPr>
            <w:r w:rsidRPr="009E2B9E">
              <w:rPr>
                <w:rFonts w:ascii="Arial" w:hAnsi="Arial" w:cs="Arial"/>
              </w:rPr>
              <w:t>What is the business process in countries to ensure QA/QC in national WFD/SoE databases?</w:t>
            </w:r>
          </w:p>
          <w:p w:rsidR="009132DB" w:rsidRPr="009E2B9E" w:rsidRDefault="009132DB" w:rsidP="009132DB">
            <w:pPr>
              <w:numPr>
                <w:ilvl w:val="1"/>
                <w:numId w:val="60"/>
              </w:numPr>
              <w:spacing w:before="100" w:beforeAutospacing="1" w:after="100" w:afterAutospacing="1"/>
              <w:rPr>
                <w:rFonts w:ascii="Arial" w:hAnsi="Arial" w:cs="Arial"/>
              </w:rPr>
            </w:pPr>
            <w:r w:rsidRPr="009E2B9E">
              <w:rPr>
                <w:rFonts w:ascii="Arial" w:hAnsi="Arial" w:cs="Arial"/>
              </w:rPr>
              <w:t xml:space="preserve">Explanations by NRCs in relation to the EEA practices </w:t>
            </w:r>
          </w:p>
          <w:p w:rsidR="009132DB" w:rsidRPr="009E2B9E" w:rsidRDefault="009132DB" w:rsidP="009132DB">
            <w:pPr>
              <w:numPr>
                <w:ilvl w:val="0"/>
                <w:numId w:val="60"/>
              </w:numPr>
              <w:spacing w:before="100" w:beforeAutospacing="1" w:after="100" w:afterAutospacing="1"/>
              <w:rPr>
                <w:rFonts w:ascii="Arial" w:hAnsi="Arial" w:cs="Arial"/>
              </w:rPr>
            </w:pPr>
            <w:r w:rsidRPr="009E2B9E">
              <w:rPr>
                <w:rFonts w:ascii="Arial" w:hAnsi="Arial" w:cs="Arial"/>
              </w:rPr>
              <w:t>How can we further develop and use country f</w:t>
            </w:r>
            <w:r>
              <w:rPr>
                <w:rFonts w:ascii="Arial" w:hAnsi="Arial" w:cs="Arial"/>
              </w:rPr>
              <w:t>act sheets</w:t>
            </w:r>
            <w:r w:rsidRPr="009E2B9E">
              <w:rPr>
                <w:rFonts w:ascii="Arial" w:hAnsi="Arial" w:cs="Arial"/>
              </w:rPr>
              <w:t>?</w:t>
            </w:r>
          </w:p>
          <w:p w:rsidR="009132DB" w:rsidRPr="009E2B9E" w:rsidRDefault="009132DB" w:rsidP="009132DB">
            <w:pPr>
              <w:numPr>
                <w:ilvl w:val="1"/>
                <w:numId w:val="60"/>
              </w:numPr>
              <w:spacing w:before="100" w:beforeAutospacing="1" w:after="100" w:afterAutospacing="1"/>
              <w:rPr>
                <w:rFonts w:ascii="Arial" w:hAnsi="Arial" w:cs="Arial"/>
              </w:rPr>
            </w:pPr>
            <w:r w:rsidRPr="009E2B9E">
              <w:rPr>
                <w:rFonts w:ascii="Arial" w:hAnsi="Arial" w:cs="Arial"/>
              </w:rPr>
              <w:t>How can the country fiches be improved to</w:t>
            </w:r>
            <w:r>
              <w:rPr>
                <w:rFonts w:ascii="Arial" w:hAnsi="Arial" w:cs="Arial"/>
              </w:rPr>
              <w:t xml:space="preserve"> better reflect and help to solve quality issues? </w:t>
            </w:r>
            <w:r w:rsidRPr="009E2B9E">
              <w:rPr>
                <w:rFonts w:ascii="Arial" w:hAnsi="Arial" w:cs="Arial"/>
              </w:rPr>
              <w:t xml:space="preserve"> </w:t>
            </w:r>
          </w:p>
          <w:p w:rsidR="009132DB" w:rsidRPr="009E2B9E" w:rsidRDefault="009132DB" w:rsidP="009132DB">
            <w:pPr>
              <w:numPr>
                <w:ilvl w:val="1"/>
                <w:numId w:val="60"/>
              </w:numPr>
              <w:spacing w:before="100" w:beforeAutospacing="1" w:after="100" w:afterAutospacing="1"/>
              <w:rPr>
                <w:rFonts w:ascii="Arial" w:hAnsi="Arial" w:cs="Arial"/>
              </w:rPr>
            </w:pPr>
            <w:r w:rsidRPr="009E2B9E">
              <w:rPr>
                <w:rFonts w:ascii="Arial" w:hAnsi="Arial" w:cs="Arial"/>
              </w:rPr>
              <w:t xml:space="preserve">What </w:t>
            </w:r>
            <w:r>
              <w:rPr>
                <w:rFonts w:ascii="Arial" w:hAnsi="Arial" w:cs="Arial"/>
              </w:rPr>
              <w:t xml:space="preserve">is the added value of </w:t>
            </w:r>
            <w:r w:rsidRPr="009E2B9E">
              <w:rPr>
                <w:rFonts w:ascii="Arial" w:hAnsi="Arial" w:cs="Arial"/>
              </w:rPr>
              <w:t xml:space="preserve">annual country overviews </w:t>
            </w:r>
            <w:r>
              <w:rPr>
                <w:rFonts w:ascii="Arial" w:hAnsi="Arial" w:cs="Arial"/>
              </w:rPr>
              <w:t>in form of those fact sheets for all 39 countries</w:t>
            </w:r>
            <w:r w:rsidRPr="009E2B9E">
              <w:rPr>
                <w:rFonts w:ascii="Arial" w:hAnsi="Arial" w:cs="Arial"/>
              </w:rPr>
              <w:t xml:space="preserve"> be published by EEA?</w:t>
            </w:r>
            <w:r>
              <w:rPr>
                <w:rFonts w:ascii="Arial" w:hAnsi="Arial" w:cs="Arial"/>
              </w:rPr>
              <w:t xml:space="preserve"> (use on national level, SOER, communication with EEA and neighbor countries)</w:t>
            </w:r>
          </w:p>
          <w:p w:rsidR="009132DB" w:rsidRPr="009E2B9E" w:rsidRDefault="009132DB" w:rsidP="009132DB">
            <w:pPr>
              <w:numPr>
                <w:ilvl w:val="1"/>
                <w:numId w:val="60"/>
              </w:numPr>
              <w:spacing w:before="100" w:beforeAutospacing="1" w:after="100" w:afterAutospacing="1"/>
              <w:rPr>
                <w:rFonts w:ascii="Arial" w:hAnsi="Arial" w:cs="Arial"/>
              </w:rPr>
            </w:pPr>
            <w:r>
              <w:rPr>
                <w:rFonts w:ascii="Arial" w:hAnsi="Arial" w:cs="Arial"/>
              </w:rPr>
              <w:t xml:space="preserve">Under which conditions should </w:t>
            </w:r>
            <w:r w:rsidRPr="009E2B9E">
              <w:rPr>
                <w:rFonts w:ascii="Arial" w:hAnsi="Arial" w:cs="Arial"/>
              </w:rPr>
              <w:t>disaggregated data in waterbase published by EEA</w:t>
            </w:r>
            <w:r>
              <w:rPr>
                <w:rFonts w:ascii="Arial" w:hAnsi="Arial" w:cs="Arial"/>
              </w:rPr>
              <w:t xml:space="preserve"> , and what is the value added</w:t>
            </w:r>
            <w:r w:rsidRPr="009E2B9E">
              <w:rPr>
                <w:rFonts w:ascii="Arial" w:hAnsi="Arial" w:cs="Arial"/>
              </w:rPr>
              <w:t>?</w:t>
            </w:r>
          </w:p>
          <w:p w:rsidR="009132DB" w:rsidRPr="009E2B9E" w:rsidRDefault="009132DB" w:rsidP="009132DB">
            <w:pPr>
              <w:numPr>
                <w:ilvl w:val="1"/>
                <w:numId w:val="60"/>
              </w:numPr>
              <w:spacing w:before="100" w:beforeAutospacing="1" w:after="100" w:afterAutospacing="1"/>
              <w:rPr>
                <w:rFonts w:ascii="Arial" w:hAnsi="Arial" w:cs="Arial"/>
              </w:rPr>
            </w:pPr>
            <w:r w:rsidRPr="009E2B9E">
              <w:rPr>
                <w:rFonts w:ascii="Arial" w:hAnsi="Arial" w:cs="Arial"/>
              </w:rPr>
              <w:t>Should the current country f</w:t>
            </w:r>
            <w:r>
              <w:rPr>
                <w:rFonts w:ascii="Arial" w:hAnsi="Arial" w:cs="Arial"/>
              </w:rPr>
              <w:t>act sheets</w:t>
            </w:r>
            <w:r w:rsidRPr="009E2B9E">
              <w:rPr>
                <w:rFonts w:ascii="Arial" w:hAnsi="Arial" w:cs="Arial"/>
              </w:rPr>
              <w:t xml:space="preserve"> contain data products (</w:t>
            </w:r>
            <w:r>
              <w:rPr>
                <w:rFonts w:ascii="Arial" w:hAnsi="Arial" w:cs="Arial"/>
              </w:rPr>
              <w:t xml:space="preserve">e.g. see example </w:t>
            </w:r>
            <w:r w:rsidRPr="009E2B9E">
              <w:rPr>
                <w:rFonts w:ascii="Arial" w:hAnsi="Arial" w:cs="Arial"/>
              </w:rPr>
              <w:t>like in BWD country fiches, contribute to EEA indicators from a country perspective) beside overviews on data availability? Which data products are high on your priority list?</w:t>
            </w:r>
          </w:p>
          <w:p w:rsidR="009132DB" w:rsidRPr="009E2B9E" w:rsidRDefault="009132DB" w:rsidP="009132DB">
            <w:pPr>
              <w:numPr>
                <w:ilvl w:val="0"/>
                <w:numId w:val="60"/>
              </w:numPr>
              <w:spacing w:before="100" w:beforeAutospacing="1" w:after="100" w:afterAutospacing="1"/>
              <w:rPr>
                <w:rFonts w:ascii="Arial" w:hAnsi="Arial" w:cs="Arial"/>
              </w:rPr>
            </w:pPr>
            <w:r w:rsidRPr="009E2B9E">
              <w:rPr>
                <w:rFonts w:ascii="Arial" w:hAnsi="Arial" w:cs="Arial"/>
              </w:rPr>
              <w:t>How can country f</w:t>
            </w:r>
            <w:r>
              <w:rPr>
                <w:rFonts w:ascii="Arial" w:hAnsi="Arial" w:cs="Arial"/>
              </w:rPr>
              <w:t>act sheets</w:t>
            </w:r>
            <w:r w:rsidRPr="009E2B9E">
              <w:rPr>
                <w:rFonts w:ascii="Arial" w:hAnsi="Arial" w:cs="Arial"/>
              </w:rPr>
              <w:t xml:space="preserve"> help in the clean-up of the SoE datasets?</w:t>
            </w:r>
          </w:p>
          <w:p w:rsidR="009132DB" w:rsidRPr="009E2B9E" w:rsidRDefault="009132DB" w:rsidP="009132DB">
            <w:pPr>
              <w:numPr>
                <w:ilvl w:val="1"/>
                <w:numId w:val="60"/>
              </w:numPr>
              <w:spacing w:before="100" w:beforeAutospacing="1" w:after="100" w:afterAutospacing="1"/>
              <w:rPr>
                <w:rFonts w:ascii="Arial" w:hAnsi="Arial" w:cs="Arial"/>
              </w:rPr>
            </w:pPr>
            <w:r>
              <w:rPr>
                <w:rFonts w:ascii="Arial" w:hAnsi="Arial" w:cs="Arial"/>
              </w:rPr>
              <w:t xml:space="preserve">How far are </w:t>
            </w:r>
            <w:r w:rsidRPr="009E2B9E">
              <w:rPr>
                <w:rFonts w:ascii="Arial" w:hAnsi="Arial" w:cs="Arial"/>
              </w:rPr>
              <w:t xml:space="preserve">NRCs willing to be actively involved in cleaning the SoE datasets and improve their quality in autumn 2014? </w:t>
            </w:r>
          </w:p>
          <w:p w:rsidR="009132DB" w:rsidRPr="009E2B9E" w:rsidRDefault="009132DB" w:rsidP="009132DB">
            <w:pPr>
              <w:numPr>
                <w:ilvl w:val="1"/>
                <w:numId w:val="60"/>
              </w:numPr>
              <w:spacing w:before="100" w:beforeAutospacing="1" w:after="100" w:afterAutospacing="1"/>
              <w:rPr>
                <w:rFonts w:ascii="Arial" w:hAnsi="Arial" w:cs="Arial"/>
              </w:rPr>
            </w:pPr>
            <w:r>
              <w:rPr>
                <w:rFonts w:ascii="Arial" w:hAnsi="Arial" w:cs="Arial"/>
              </w:rPr>
              <w:t xml:space="preserve">What are the reasons that some countries stop reporting on some </w:t>
            </w:r>
            <w:r w:rsidRPr="009E2B9E">
              <w:rPr>
                <w:rFonts w:ascii="Arial" w:hAnsi="Arial" w:cs="Arial"/>
              </w:rPr>
              <w:t>parameters?</w:t>
            </w:r>
          </w:p>
          <w:p w:rsidR="009132DB" w:rsidRDefault="009132DB" w:rsidP="009132DB">
            <w:pPr>
              <w:numPr>
                <w:ilvl w:val="1"/>
                <w:numId w:val="60"/>
              </w:numPr>
              <w:spacing w:before="100" w:beforeAutospacing="1" w:after="100" w:afterAutospacing="1"/>
              <w:rPr>
                <w:rFonts w:ascii="Arial" w:hAnsi="Arial" w:cs="Arial"/>
              </w:rPr>
            </w:pPr>
            <w:r w:rsidRPr="009E2B9E">
              <w:rPr>
                <w:rFonts w:ascii="Arial" w:hAnsi="Arial" w:cs="Arial"/>
              </w:rPr>
              <w:t>How can the quality</w:t>
            </w:r>
            <w:r>
              <w:rPr>
                <w:rFonts w:ascii="Arial" w:hAnsi="Arial" w:cs="Arial"/>
              </w:rPr>
              <w:t xml:space="preserve"> problem described exemplary in the first </w:t>
            </w:r>
            <w:r w:rsidRPr="009E2B9E">
              <w:rPr>
                <w:rFonts w:ascii="Arial" w:hAnsi="Arial" w:cs="Arial"/>
              </w:rPr>
              <w:t>country f</w:t>
            </w:r>
            <w:r>
              <w:rPr>
                <w:rFonts w:ascii="Arial" w:hAnsi="Arial" w:cs="Arial"/>
              </w:rPr>
              <w:t>act sheets</w:t>
            </w:r>
            <w:r w:rsidRPr="009E2B9E">
              <w:rPr>
                <w:rFonts w:ascii="Arial" w:hAnsi="Arial" w:cs="Arial"/>
              </w:rPr>
              <w:t xml:space="preserve"> be improved? </w:t>
            </w:r>
          </w:p>
          <w:p w:rsidR="009132DB" w:rsidRPr="00CB7F70" w:rsidRDefault="009132DB" w:rsidP="009132DB">
            <w:pPr>
              <w:numPr>
                <w:ilvl w:val="1"/>
                <w:numId w:val="60"/>
              </w:numPr>
              <w:spacing w:before="100" w:beforeAutospacing="1" w:after="100" w:afterAutospacing="1"/>
              <w:rPr>
                <w:rFonts w:ascii="Arial" w:hAnsi="Arial" w:cs="Arial"/>
              </w:rPr>
            </w:pPr>
            <w:r w:rsidRPr="009E2B9E">
              <w:rPr>
                <w:rFonts w:ascii="Arial" w:hAnsi="Arial" w:cs="Arial"/>
              </w:rPr>
              <w:t>How do we ensure consistency in linking SoE stations with WFD stations and WFD water</w:t>
            </w:r>
            <w:r>
              <w:rPr>
                <w:rFonts w:ascii="Arial" w:hAnsi="Arial" w:cs="Arial"/>
              </w:rPr>
              <w:t xml:space="preserve"> </w:t>
            </w:r>
            <w:r w:rsidRPr="009E2B9E">
              <w:rPr>
                <w:rFonts w:ascii="Arial" w:hAnsi="Arial" w:cs="Arial"/>
              </w:rPr>
              <w:t>bodies?</w:t>
            </w:r>
          </w:p>
        </w:tc>
      </w:tr>
      <w:tr w:rsidR="009132DB" w:rsidRPr="00F4116C" w:rsidTr="009132DB">
        <w:trPr>
          <w:trHeight w:val="160"/>
        </w:trPr>
        <w:tc>
          <w:tcPr>
            <w:tcW w:w="66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2DB" w:rsidRPr="00F4116C" w:rsidRDefault="009132DB" w:rsidP="009132DB">
            <w:pPr>
              <w:rPr>
                <w:lang w:val="en-GB"/>
              </w:rPr>
            </w:pPr>
            <w:r w:rsidRPr="00F4116C">
              <w:rPr>
                <w:rFonts w:ascii="Arial" w:hAnsi="Arial" w:cs="Arial"/>
                <w:b/>
                <w:lang w:val="en-GB"/>
              </w:rPr>
              <w:t>13:00 -14:00</w:t>
            </w:r>
          </w:p>
        </w:tc>
        <w:tc>
          <w:tcPr>
            <w:tcW w:w="4334" w:type="pct"/>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2DB" w:rsidRPr="00F4116C" w:rsidRDefault="009132DB" w:rsidP="009132DB">
            <w:pPr>
              <w:spacing w:before="144" w:after="144"/>
              <w:rPr>
                <w:rFonts w:ascii="Arial" w:hAnsi="Arial" w:cs="Arial"/>
                <w:b/>
                <w:i/>
                <w:lang w:val="en-GB"/>
              </w:rPr>
            </w:pPr>
            <w:r w:rsidRPr="00F4116C">
              <w:rPr>
                <w:rFonts w:ascii="Arial" w:hAnsi="Arial" w:cs="Arial"/>
                <w:b/>
                <w:i/>
                <w:lang w:val="en-GB"/>
              </w:rPr>
              <w:t>Lunch break</w:t>
            </w:r>
          </w:p>
        </w:tc>
      </w:tr>
      <w:tr w:rsidR="009132DB" w:rsidRPr="00EB44D0" w:rsidTr="009132DB">
        <w:trPr>
          <w:trHeight w:val="160"/>
        </w:trPr>
        <w:tc>
          <w:tcPr>
            <w:tcW w:w="66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2DB" w:rsidRPr="00F4116C" w:rsidRDefault="009132DB" w:rsidP="009132DB">
            <w:pPr>
              <w:rPr>
                <w:b/>
                <w:lang w:val="en-GB"/>
              </w:rPr>
            </w:pPr>
            <w:r w:rsidRPr="00F4116C">
              <w:rPr>
                <w:b/>
                <w:lang w:val="en-GB"/>
              </w:rPr>
              <w:t>14:00 – 15:30</w:t>
            </w:r>
          </w:p>
        </w:tc>
        <w:tc>
          <w:tcPr>
            <w:tcW w:w="3149"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2DB" w:rsidRPr="00F4116C" w:rsidRDefault="009132DB" w:rsidP="009132DB">
            <w:pPr>
              <w:spacing w:before="144" w:after="144"/>
              <w:rPr>
                <w:rFonts w:ascii="Arial" w:eastAsia="Arial" w:hAnsi="Arial" w:cs="Arial"/>
                <w:b/>
                <w:bCs/>
                <w:lang w:val="en-GB"/>
              </w:rPr>
            </w:pPr>
            <w:r w:rsidRPr="00F4116C">
              <w:rPr>
                <w:rFonts w:ascii="Arial" w:eastAsia="Arial" w:hAnsi="Arial" w:cs="Arial"/>
                <w:b/>
                <w:bCs/>
                <w:lang w:val="en-GB"/>
              </w:rPr>
              <w:t>Session 4: Concluding session</w:t>
            </w:r>
          </w:p>
          <w:p w:rsidR="009132DB" w:rsidRPr="00F4116C" w:rsidRDefault="009132DB" w:rsidP="009132DB">
            <w:pPr>
              <w:pStyle w:val="BodyText2"/>
              <w:spacing w:before="144" w:after="144"/>
              <w:rPr>
                <w:b/>
                <w:bCs/>
                <w:lang w:val="en-GB"/>
              </w:rPr>
            </w:pPr>
            <w:r w:rsidRPr="00F4116C">
              <w:rPr>
                <w:b/>
                <w:bCs/>
                <w:lang w:val="en-GB"/>
              </w:rPr>
              <w:t>Chair: Anita Künitzer, ETC</w:t>
            </w:r>
          </w:p>
          <w:p w:rsidR="009132DB" w:rsidRPr="0007318C" w:rsidRDefault="009132DB" w:rsidP="009132DB">
            <w:pPr>
              <w:pStyle w:val="ListParagraph"/>
              <w:numPr>
                <w:ilvl w:val="0"/>
                <w:numId w:val="55"/>
              </w:numPr>
              <w:tabs>
                <w:tab w:val="num" w:pos="792"/>
              </w:tabs>
              <w:spacing w:before="144" w:after="144"/>
              <w:contextualSpacing w:val="0"/>
              <w:rPr>
                <w:rFonts w:ascii="Arial" w:eastAsia="Arial" w:hAnsi="Arial" w:cs="Arial"/>
                <w:lang w:val="en-GB"/>
              </w:rPr>
            </w:pPr>
            <w:r w:rsidRPr="00F4116C">
              <w:rPr>
                <w:rFonts w:ascii="Arial"/>
                <w:lang w:val="en-GB"/>
              </w:rPr>
              <w:t>Report back from the breakout sessions by the rapporteurs</w:t>
            </w:r>
          </w:p>
          <w:p w:rsidR="009132DB" w:rsidRPr="00F4116C" w:rsidRDefault="009132DB" w:rsidP="009132DB">
            <w:pPr>
              <w:pStyle w:val="ListParagraph"/>
              <w:spacing w:before="144" w:after="144"/>
              <w:ind w:left="360"/>
              <w:rPr>
                <w:rFonts w:ascii="Arial" w:eastAsia="Arial" w:hAnsi="Arial" w:cs="Arial"/>
                <w:lang w:val="en-GB"/>
              </w:rPr>
            </w:pPr>
            <w:r w:rsidRPr="0007318C">
              <w:rPr>
                <w:rFonts w:ascii="Arial"/>
                <w:sz w:val="16"/>
                <w:lang w:val="en-GB"/>
              </w:rPr>
              <w:t>Presentations:</w:t>
            </w:r>
            <w:r w:rsidRPr="0007318C">
              <w:rPr>
                <w:rFonts w:ascii="Arial"/>
                <w:sz w:val="16"/>
                <w:lang w:val="en-GB"/>
              </w:rPr>
              <w:br/>
            </w:r>
            <w:r w:rsidRPr="0007318C">
              <w:rPr>
                <w:rFonts w:ascii="Arial"/>
                <w:b/>
                <w:sz w:val="16"/>
                <w:lang w:val="en-GB"/>
              </w:rPr>
              <w:t>Red group:</w:t>
            </w:r>
            <w:r w:rsidRPr="0007318C">
              <w:rPr>
                <w:rFonts w:ascii="Arial"/>
                <w:sz w:val="16"/>
                <w:lang w:val="en-GB"/>
              </w:rPr>
              <w:t xml:space="preserve"> </w:t>
            </w:r>
            <w:hyperlink r:id="rId47" w:history="1">
              <w:r w:rsidRPr="0007318C">
                <w:rPr>
                  <w:rStyle w:val="Hyperlink"/>
                  <w:rFonts w:ascii="Arial"/>
                  <w:sz w:val="16"/>
                  <w:lang w:val="en-GB"/>
                </w:rPr>
                <w:t>http://forum.eionet.europa.eu/nrc-eionet-freshwater/library/copenhagen-eionet-freshwater-workshop-2014/freshwater-eionet-workshop-2014/presentations/4_concluding-session/1a-report-breakout-session-red-group</w:t>
              </w:r>
            </w:hyperlink>
            <w:r w:rsidRPr="0007318C">
              <w:rPr>
                <w:rFonts w:ascii="Arial"/>
                <w:sz w:val="16"/>
                <w:lang w:val="en-GB"/>
              </w:rPr>
              <w:t xml:space="preserve"> </w:t>
            </w:r>
            <w:r w:rsidRPr="0007318C">
              <w:rPr>
                <w:rFonts w:ascii="Arial"/>
                <w:sz w:val="16"/>
                <w:lang w:val="en-GB"/>
              </w:rPr>
              <w:br/>
            </w:r>
            <w:r w:rsidRPr="0007318C">
              <w:rPr>
                <w:rFonts w:ascii="Arial"/>
                <w:b/>
                <w:sz w:val="16"/>
                <w:lang w:val="en-GB"/>
              </w:rPr>
              <w:t>Blue group:</w:t>
            </w:r>
            <w:r w:rsidRPr="0007318C">
              <w:rPr>
                <w:rFonts w:ascii="Arial"/>
                <w:sz w:val="16"/>
                <w:lang w:val="en-GB"/>
              </w:rPr>
              <w:t xml:space="preserve"> </w:t>
            </w:r>
            <w:hyperlink r:id="rId48" w:history="1">
              <w:r w:rsidRPr="0007318C">
                <w:rPr>
                  <w:rStyle w:val="Hyperlink"/>
                  <w:rFonts w:ascii="Arial"/>
                  <w:sz w:val="16"/>
                  <w:lang w:val="en-GB"/>
                </w:rPr>
                <w:t>http://forum.eionet.europa.eu/nrc-eionet-freshwater/library/copenhagen-eionet-freshwater-workshop-2014/freshwater-eionet-workshop-2014/presentations/4_concluding-session/1b-report-breakout-session-blue-group</w:t>
              </w:r>
            </w:hyperlink>
            <w:r w:rsidRPr="0007318C">
              <w:rPr>
                <w:rFonts w:ascii="Arial"/>
                <w:sz w:val="16"/>
                <w:lang w:val="en-GB"/>
              </w:rPr>
              <w:t xml:space="preserve"> </w:t>
            </w:r>
            <w:r w:rsidRPr="0007318C">
              <w:rPr>
                <w:rFonts w:ascii="Arial"/>
                <w:sz w:val="16"/>
                <w:lang w:val="en-GB"/>
              </w:rPr>
              <w:br/>
            </w:r>
            <w:r w:rsidRPr="0007318C">
              <w:rPr>
                <w:rFonts w:ascii="Arial"/>
                <w:b/>
                <w:sz w:val="16"/>
                <w:lang w:val="en-GB"/>
              </w:rPr>
              <w:t>Green group:</w:t>
            </w:r>
            <w:r w:rsidRPr="0007318C">
              <w:rPr>
                <w:rFonts w:ascii="Arial"/>
                <w:sz w:val="16"/>
                <w:lang w:val="en-GB"/>
              </w:rPr>
              <w:t xml:space="preserve"> </w:t>
            </w:r>
            <w:hyperlink r:id="rId49" w:history="1">
              <w:r w:rsidRPr="0007318C">
                <w:rPr>
                  <w:rStyle w:val="Hyperlink"/>
                  <w:rFonts w:ascii="Arial"/>
                  <w:sz w:val="16"/>
                  <w:lang w:val="en-GB"/>
                </w:rPr>
                <w:t>http://forum.eionet.europa.eu/nrc-eionet-freshwater/library/copenhagen-eionet-freshwater-workshop-2014/freshwater-eionet-workshop-2014/presentations/4_concluding-session/1c-report-breakout-session-green-group</w:t>
              </w:r>
            </w:hyperlink>
            <w:r>
              <w:rPr>
                <w:rFonts w:ascii="Arial"/>
                <w:lang w:val="en-GB"/>
              </w:rPr>
              <w:t xml:space="preserve"> </w:t>
            </w:r>
          </w:p>
          <w:p w:rsidR="009132DB" w:rsidRPr="0042037C" w:rsidRDefault="009132DB" w:rsidP="009132DB">
            <w:pPr>
              <w:spacing w:before="144" w:after="144"/>
              <w:rPr>
                <w:b/>
                <w:lang w:val="en-GB"/>
              </w:rPr>
            </w:pPr>
            <w:r w:rsidRPr="0042037C">
              <w:rPr>
                <w:rFonts w:ascii="Arial" w:eastAsia="Arial" w:hAnsi="Arial" w:cs="Arial"/>
                <w:b/>
                <w:lang w:val="en-GB"/>
              </w:rPr>
              <w:t>Plenary discussion</w:t>
            </w:r>
          </w:p>
        </w:tc>
        <w:tc>
          <w:tcPr>
            <w:tcW w:w="1185" w:type="pct"/>
            <w:tcBorders>
              <w:top w:val="single" w:sz="4" w:space="0" w:color="000000"/>
              <w:left w:val="single" w:sz="4" w:space="0" w:color="000000"/>
              <w:bottom w:val="single" w:sz="4" w:space="0" w:color="000000"/>
              <w:right w:val="single" w:sz="4" w:space="0" w:color="000000"/>
            </w:tcBorders>
          </w:tcPr>
          <w:p w:rsidR="009132DB" w:rsidRPr="00F34495" w:rsidRDefault="009132DB" w:rsidP="009132DB">
            <w:pPr>
              <w:spacing w:before="144" w:after="144"/>
              <w:rPr>
                <w:rFonts w:ascii="Arial" w:eastAsia="Arial" w:hAnsi="Arial" w:cs="Arial"/>
                <w:bCs/>
                <w:lang w:val="nb-NO"/>
              </w:rPr>
            </w:pPr>
          </w:p>
          <w:p w:rsidR="009132DB" w:rsidRPr="00F34495" w:rsidRDefault="009132DB" w:rsidP="009132DB">
            <w:pPr>
              <w:spacing w:before="144" w:after="144"/>
              <w:rPr>
                <w:rFonts w:ascii="Arial" w:eastAsia="Arial" w:hAnsi="Arial" w:cs="Arial"/>
                <w:bCs/>
                <w:lang w:val="nb-NO"/>
              </w:rPr>
            </w:pPr>
            <w:r w:rsidRPr="00F34495">
              <w:rPr>
                <w:rFonts w:ascii="Arial" w:eastAsia="Arial" w:hAnsi="Arial" w:cs="Arial"/>
                <w:bCs/>
                <w:lang w:val="nb-NO"/>
              </w:rPr>
              <w:t>Evangelos Baltas, Olaf Büttner, Sandra Richter (ETC)</w:t>
            </w:r>
          </w:p>
        </w:tc>
      </w:tr>
      <w:tr w:rsidR="009132DB" w:rsidRPr="00F4116C" w:rsidTr="009132DB">
        <w:trPr>
          <w:trHeight w:val="160"/>
        </w:trPr>
        <w:tc>
          <w:tcPr>
            <w:tcW w:w="66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2DB" w:rsidRPr="00F4116C" w:rsidRDefault="009132DB" w:rsidP="009132DB">
            <w:pPr>
              <w:rPr>
                <w:b/>
                <w:lang w:val="en-GB"/>
              </w:rPr>
            </w:pPr>
            <w:r w:rsidRPr="00F4116C">
              <w:rPr>
                <w:b/>
                <w:lang w:val="en-GB"/>
              </w:rPr>
              <w:t>15:30-16:00</w:t>
            </w:r>
          </w:p>
        </w:tc>
        <w:tc>
          <w:tcPr>
            <w:tcW w:w="3149"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2DB" w:rsidRPr="00F4116C" w:rsidRDefault="009132DB" w:rsidP="009132DB">
            <w:pPr>
              <w:pStyle w:val="BodyText2"/>
              <w:spacing w:before="144" w:after="144"/>
              <w:rPr>
                <w:b/>
                <w:bCs/>
                <w:lang w:val="en-GB"/>
              </w:rPr>
            </w:pPr>
            <w:r w:rsidRPr="00F4116C">
              <w:rPr>
                <w:b/>
                <w:bCs/>
                <w:lang w:val="en-GB"/>
              </w:rPr>
              <w:t>Conclusions and way forward.</w:t>
            </w:r>
          </w:p>
          <w:p w:rsidR="009132DB" w:rsidRDefault="009132DB" w:rsidP="009132DB">
            <w:pPr>
              <w:pStyle w:val="BodyText2"/>
              <w:spacing w:before="144" w:after="144"/>
              <w:rPr>
                <w:lang w:val="en-GB"/>
              </w:rPr>
            </w:pPr>
            <w:r w:rsidRPr="00F4116C">
              <w:rPr>
                <w:bCs/>
                <w:lang w:val="en-GB"/>
              </w:rPr>
              <w:t xml:space="preserve">Next steps for SOE data flows, integration with WFD reporting and </w:t>
            </w:r>
            <w:r>
              <w:rPr>
                <w:bCs/>
                <w:lang w:val="en-GB"/>
              </w:rPr>
              <w:t>q</w:t>
            </w:r>
            <w:r w:rsidRPr="00F4116C">
              <w:rPr>
                <w:bCs/>
                <w:lang w:val="en-GB"/>
              </w:rPr>
              <w:t xml:space="preserve">uality assurance, </w:t>
            </w:r>
            <w:r w:rsidRPr="00F4116C">
              <w:rPr>
                <w:lang w:val="en-GB"/>
              </w:rPr>
              <w:t>possible time and work plan</w:t>
            </w:r>
          </w:p>
          <w:p w:rsidR="009132DB" w:rsidRPr="00F4116C" w:rsidRDefault="009132DB" w:rsidP="009132DB">
            <w:pPr>
              <w:pStyle w:val="BodyText2"/>
              <w:spacing w:before="144" w:after="144"/>
              <w:rPr>
                <w:bCs/>
                <w:lang w:val="en-GB"/>
              </w:rPr>
            </w:pPr>
            <w:r w:rsidRPr="00D3505F">
              <w:rPr>
                <w:sz w:val="16"/>
                <w:lang w:val="en-GB"/>
              </w:rPr>
              <w:t xml:space="preserve">Presentation: </w:t>
            </w:r>
            <w:hyperlink r:id="rId50" w:history="1">
              <w:r w:rsidRPr="00D3505F">
                <w:rPr>
                  <w:rStyle w:val="Hyperlink"/>
                  <w:sz w:val="16"/>
                  <w:lang w:val="en-GB"/>
                </w:rPr>
                <w:t>http://forum.eionet.europa.eu/nrc-eionet-freshwater/library/copenhagen-eionet-freshwater-workshop-2014/freshwater-eionet-workshop-2014/presentations/4_concluding-session/conclusions-and-next-steps</w:t>
              </w:r>
            </w:hyperlink>
            <w:r>
              <w:rPr>
                <w:lang w:val="en-GB"/>
              </w:rPr>
              <w:t xml:space="preserve"> </w:t>
            </w:r>
          </w:p>
        </w:tc>
        <w:tc>
          <w:tcPr>
            <w:tcW w:w="1185" w:type="pct"/>
            <w:tcBorders>
              <w:top w:val="single" w:sz="4" w:space="0" w:color="000000"/>
              <w:left w:val="single" w:sz="4" w:space="0" w:color="000000"/>
              <w:bottom w:val="single" w:sz="4" w:space="0" w:color="000000"/>
              <w:right w:val="single" w:sz="4" w:space="0" w:color="000000"/>
            </w:tcBorders>
          </w:tcPr>
          <w:p w:rsidR="009132DB" w:rsidRPr="00F4116C" w:rsidRDefault="009132DB" w:rsidP="009132DB">
            <w:pPr>
              <w:pStyle w:val="BodyText2"/>
              <w:spacing w:before="144" w:after="144"/>
              <w:rPr>
                <w:bCs/>
                <w:lang w:val="en-GB"/>
              </w:rPr>
            </w:pPr>
            <w:r w:rsidRPr="00F4116C">
              <w:rPr>
                <w:bCs/>
                <w:lang w:val="en-GB"/>
              </w:rPr>
              <w:t>Beate Werner</w:t>
            </w:r>
          </w:p>
        </w:tc>
      </w:tr>
      <w:tr w:rsidR="009132DB" w:rsidRPr="00F4116C" w:rsidTr="009132DB">
        <w:trPr>
          <w:trHeight w:val="160"/>
        </w:trPr>
        <w:tc>
          <w:tcPr>
            <w:tcW w:w="66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2DB" w:rsidRPr="00F4116C" w:rsidRDefault="009132DB" w:rsidP="009132DB">
            <w:pPr>
              <w:rPr>
                <w:b/>
                <w:lang w:val="en-GB"/>
              </w:rPr>
            </w:pPr>
            <w:r w:rsidRPr="00F4116C">
              <w:rPr>
                <w:b/>
                <w:lang w:val="en-GB"/>
              </w:rPr>
              <w:t>16:00</w:t>
            </w:r>
          </w:p>
        </w:tc>
        <w:tc>
          <w:tcPr>
            <w:tcW w:w="3149"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32DB" w:rsidRPr="00F4116C" w:rsidRDefault="009132DB" w:rsidP="009132DB">
            <w:pPr>
              <w:spacing w:before="144" w:after="144"/>
              <w:rPr>
                <w:lang w:val="en-GB"/>
              </w:rPr>
            </w:pPr>
            <w:r w:rsidRPr="00F4116C">
              <w:rPr>
                <w:rFonts w:ascii="Arial" w:eastAsia="Arial" w:hAnsi="Arial" w:cs="Arial"/>
                <w:lang w:val="en-GB"/>
              </w:rPr>
              <w:t>End of meeting</w:t>
            </w:r>
          </w:p>
        </w:tc>
        <w:tc>
          <w:tcPr>
            <w:tcW w:w="1185" w:type="pct"/>
            <w:tcBorders>
              <w:top w:val="single" w:sz="4" w:space="0" w:color="000000"/>
              <w:left w:val="single" w:sz="4" w:space="0" w:color="000000"/>
              <w:bottom w:val="single" w:sz="4" w:space="0" w:color="000000"/>
              <w:right w:val="single" w:sz="4" w:space="0" w:color="000000"/>
            </w:tcBorders>
          </w:tcPr>
          <w:p w:rsidR="009132DB" w:rsidRPr="00F4116C" w:rsidRDefault="009132DB" w:rsidP="009132DB">
            <w:pPr>
              <w:spacing w:before="144" w:after="144"/>
              <w:rPr>
                <w:rFonts w:ascii="Arial" w:eastAsia="Arial" w:hAnsi="Arial" w:cs="Arial"/>
                <w:lang w:val="en-GB"/>
              </w:rPr>
            </w:pPr>
          </w:p>
        </w:tc>
      </w:tr>
    </w:tbl>
    <w:p w:rsidR="00BB2145" w:rsidRDefault="00BB2145"/>
    <w:p w:rsidR="00BB2145" w:rsidRDefault="00BB2145" w:rsidP="00BB2145">
      <w:r>
        <w:br w:type="page"/>
      </w:r>
    </w:p>
    <w:p w:rsidR="009132DB" w:rsidRPr="004B4F9F" w:rsidRDefault="004B4F9F" w:rsidP="004B4F9F">
      <w:pPr>
        <w:pStyle w:val="Subtitle"/>
        <w:rPr>
          <w:b/>
        </w:rPr>
      </w:pPr>
      <w:r>
        <w:rPr>
          <w:b/>
        </w:rPr>
        <w:t xml:space="preserve">Annex </w:t>
      </w:r>
      <w:r w:rsidR="00CF082D">
        <w:rPr>
          <w:b/>
        </w:rPr>
        <w:t>2</w:t>
      </w:r>
      <w:r>
        <w:rPr>
          <w:b/>
        </w:rPr>
        <w:t>: Meeting Participants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20" w:firstRow="1" w:lastRow="0" w:firstColumn="0" w:lastColumn="0" w:noHBand="0" w:noVBand="1"/>
      </w:tblPr>
      <w:tblGrid>
        <w:gridCol w:w="2187"/>
        <w:gridCol w:w="1826"/>
        <w:gridCol w:w="2217"/>
      </w:tblGrid>
      <w:tr w:rsidR="00493A0B" w:rsidRPr="00493A0B" w:rsidTr="00493A0B">
        <w:trPr>
          <w:trHeight w:val="255"/>
        </w:trPr>
        <w:tc>
          <w:tcPr>
            <w:tcW w:w="0" w:type="auto"/>
            <w:noWrap/>
            <w:hideMark/>
          </w:tcPr>
          <w:p w:rsidR="00493A0B" w:rsidRPr="00493A0B" w:rsidRDefault="00493A0B">
            <w:pPr>
              <w:rPr>
                <w:b/>
                <w:bCs/>
                <w:u w:val="single"/>
              </w:rPr>
            </w:pPr>
            <w:r w:rsidRPr="00493A0B">
              <w:rPr>
                <w:b/>
                <w:bCs/>
                <w:u w:val="single"/>
              </w:rPr>
              <w:t>Surname</w:t>
            </w:r>
          </w:p>
        </w:tc>
        <w:tc>
          <w:tcPr>
            <w:tcW w:w="0" w:type="auto"/>
            <w:noWrap/>
            <w:hideMark/>
          </w:tcPr>
          <w:p w:rsidR="00493A0B" w:rsidRPr="00493A0B" w:rsidRDefault="00493A0B">
            <w:pPr>
              <w:rPr>
                <w:b/>
                <w:bCs/>
                <w:u w:val="single"/>
              </w:rPr>
            </w:pPr>
            <w:r w:rsidRPr="00493A0B">
              <w:rPr>
                <w:b/>
                <w:bCs/>
                <w:u w:val="single"/>
              </w:rPr>
              <w:t>Name</w:t>
            </w:r>
          </w:p>
        </w:tc>
        <w:tc>
          <w:tcPr>
            <w:tcW w:w="0" w:type="auto"/>
            <w:noWrap/>
            <w:hideMark/>
          </w:tcPr>
          <w:p w:rsidR="00493A0B" w:rsidRPr="00493A0B" w:rsidRDefault="00493A0B">
            <w:pPr>
              <w:rPr>
                <w:b/>
                <w:bCs/>
                <w:u w:val="single"/>
              </w:rPr>
            </w:pPr>
            <w:r w:rsidRPr="00493A0B">
              <w:rPr>
                <w:b/>
                <w:bCs/>
                <w:u w:val="single"/>
              </w:rPr>
              <w:t>Country/Affiliation</w:t>
            </w:r>
          </w:p>
        </w:tc>
      </w:tr>
      <w:tr w:rsidR="00493A0B" w:rsidRPr="00493A0B" w:rsidTr="00493A0B">
        <w:trPr>
          <w:trHeight w:val="255"/>
        </w:trPr>
        <w:tc>
          <w:tcPr>
            <w:tcW w:w="0" w:type="auto"/>
            <w:noWrap/>
            <w:hideMark/>
          </w:tcPr>
          <w:p w:rsidR="00493A0B" w:rsidRPr="00493A0B" w:rsidRDefault="00493A0B">
            <w:r w:rsidRPr="00493A0B">
              <w:t>Altoja</w:t>
            </w:r>
          </w:p>
        </w:tc>
        <w:tc>
          <w:tcPr>
            <w:tcW w:w="0" w:type="auto"/>
            <w:noWrap/>
            <w:hideMark/>
          </w:tcPr>
          <w:p w:rsidR="00493A0B" w:rsidRPr="00493A0B" w:rsidRDefault="00493A0B">
            <w:r w:rsidRPr="00493A0B">
              <w:t xml:space="preserve">Kristi </w:t>
            </w:r>
          </w:p>
        </w:tc>
        <w:tc>
          <w:tcPr>
            <w:tcW w:w="0" w:type="auto"/>
            <w:noWrap/>
            <w:hideMark/>
          </w:tcPr>
          <w:p w:rsidR="00493A0B" w:rsidRPr="00493A0B" w:rsidRDefault="00493A0B">
            <w:r w:rsidRPr="00493A0B">
              <w:t>Estonia</w:t>
            </w:r>
          </w:p>
        </w:tc>
      </w:tr>
      <w:tr w:rsidR="00493A0B" w:rsidRPr="00493A0B" w:rsidTr="00493A0B">
        <w:trPr>
          <w:trHeight w:val="255"/>
        </w:trPr>
        <w:tc>
          <w:tcPr>
            <w:tcW w:w="0" w:type="auto"/>
            <w:noWrap/>
            <w:hideMark/>
          </w:tcPr>
          <w:p w:rsidR="00493A0B" w:rsidRPr="00493A0B" w:rsidRDefault="00493A0B">
            <w:r w:rsidRPr="00493A0B">
              <w:t>Baltas</w:t>
            </w:r>
          </w:p>
        </w:tc>
        <w:tc>
          <w:tcPr>
            <w:tcW w:w="0" w:type="auto"/>
            <w:noWrap/>
            <w:hideMark/>
          </w:tcPr>
          <w:p w:rsidR="00493A0B" w:rsidRPr="00493A0B" w:rsidRDefault="00493A0B">
            <w:r w:rsidRPr="00493A0B">
              <w:t>Evangelos</w:t>
            </w:r>
          </w:p>
        </w:tc>
        <w:tc>
          <w:tcPr>
            <w:tcW w:w="0" w:type="auto"/>
            <w:noWrap/>
            <w:hideMark/>
          </w:tcPr>
          <w:p w:rsidR="00493A0B" w:rsidRPr="00493A0B" w:rsidRDefault="00493A0B">
            <w:r w:rsidRPr="00493A0B">
              <w:t>ETC/ICM</w:t>
            </w:r>
          </w:p>
        </w:tc>
      </w:tr>
      <w:tr w:rsidR="00493A0B" w:rsidRPr="00493A0B" w:rsidTr="00493A0B">
        <w:trPr>
          <w:trHeight w:val="255"/>
        </w:trPr>
        <w:tc>
          <w:tcPr>
            <w:tcW w:w="0" w:type="auto"/>
            <w:noWrap/>
            <w:hideMark/>
          </w:tcPr>
          <w:p w:rsidR="00493A0B" w:rsidRPr="00493A0B" w:rsidRDefault="00493A0B">
            <w:r w:rsidRPr="00493A0B">
              <w:t xml:space="preserve">Banou </w:t>
            </w:r>
          </w:p>
        </w:tc>
        <w:tc>
          <w:tcPr>
            <w:tcW w:w="0" w:type="auto"/>
            <w:noWrap/>
            <w:hideMark/>
          </w:tcPr>
          <w:p w:rsidR="00493A0B" w:rsidRPr="00493A0B" w:rsidRDefault="00493A0B">
            <w:r w:rsidRPr="00493A0B">
              <w:t>Styliani</w:t>
            </w:r>
          </w:p>
        </w:tc>
        <w:tc>
          <w:tcPr>
            <w:tcW w:w="0" w:type="auto"/>
            <w:noWrap/>
            <w:hideMark/>
          </w:tcPr>
          <w:p w:rsidR="00493A0B" w:rsidRPr="00493A0B" w:rsidRDefault="00493A0B">
            <w:r w:rsidRPr="00493A0B">
              <w:t>Greece</w:t>
            </w:r>
          </w:p>
        </w:tc>
      </w:tr>
      <w:tr w:rsidR="00493A0B" w:rsidRPr="00493A0B" w:rsidTr="00493A0B">
        <w:trPr>
          <w:trHeight w:val="255"/>
        </w:trPr>
        <w:tc>
          <w:tcPr>
            <w:tcW w:w="0" w:type="auto"/>
            <w:noWrap/>
            <w:hideMark/>
          </w:tcPr>
          <w:p w:rsidR="00493A0B" w:rsidRPr="00493A0B" w:rsidRDefault="00493A0B">
            <w:r w:rsidRPr="00493A0B">
              <w:t>Batista</w:t>
            </w:r>
          </w:p>
        </w:tc>
        <w:tc>
          <w:tcPr>
            <w:tcW w:w="0" w:type="auto"/>
            <w:noWrap/>
            <w:hideMark/>
          </w:tcPr>
          <w:p w:rsidR="00493A0B" w:rsidRPr="00493A0B" w:rsidRDefault="00493A0B">
            <w:r w:rsidRPr="00493A0B">
              <w:t xml:space="preserve">Sofia </w:t>
            </w:r>
          </w:p>
        </w:tc>
        <w:tc>
          <w:tcPr>
            <w:tcW w:w="0" w:type="auto"/>
            <w:noWrap/>
            <w:hideMark/>
          </w:tcPr>
          <w:p w:rsidR="00493A0B" w:rsidRPr="00493A0B" w:rsidRDefault="00493A0B">
            <w:r w:rsidRPr="00493A0B">
              <w:t>Portugal</w:t>
            </w:r>
          </w:p>
        </w:tc>
      </w:tr>
      <w:tr w:rsidR="00493A0B" w:rsidRPr="00493A0B" w:rsidTr="00493A0B">
        <w:trPr>
          <w:trHeight w:val="255"/>
        </w:trPr>
        <w:tc>
          <w:tcPr>
            <w:tcW w:w="0" w:type="auto"/>
            <w:noWrap/>
            <w:hideMark/>
          </w:tcPr>
          <w:p w:rsidR="00493A0B" w:rsidRPr="00493A0B" w:rsidRDefault="00493A0B">
            <w:r w:rsidRPr="00493A0B">
              <w:t>Blard-Zakar</w:t>
            </w:r>
          </w:p>
        </w:tc>
        <w:tc>
          <w:tcPr>
            <w:tcW w:w="0" w:type="auto"/>
            <w:noWrap/>
            <w:hideMark/>
          </w:tcPr>
          <w:p w:rsidR="00493A0B" w:rsidRPr="00493A0B" w:rsidRDefault="00493A0B">
            <w:r w:rsidRPr="00493A0B">
              <w:t>Adeline</w:t>
            </w:r>
          </w:p>
        </w:tc>
        <w:tc>
          <w:tcPr>
            <w:tcW w:w="0" w:type="auto"/>
            <w:noWrap/>
            <w:hideMark/>
          </w:tcPr>
          <w:p w:rsidR="00493A0B" w:rsidRPr="00493A0B" w:rsidRDefault="00493A0B">
            <w:r w:rsidRPr="00493A0B">
              <w:t>France</w:t>
            </w:r>
          </w:p>
        </w:tc>
      </w:tr>
      <w:tr w:rsidR="00493A0B" w:rsidRPr="00493A0B" w:rsidTr="00493A0B">
        <w:trPr>
          <w:trHeight w:val="255"/>
        </w:trPr>
        <w:tc>
          <w:tcPr>
            <w:tcW w:w="0" w:type="auto"/>
            <w:noWrap/>
            <w:hideMark/>
          </w:tcPr>
          <w:p w:rsidR="00493A0B" w:rsidRPr="00493A0B" w:rsidRDefault="00493A0B">
            <w:r w:rsidRPr="00493A0B">
              <w:t>Bliki</w:t>
            </w:r>
          </w:p>
        </w:tc>
        <w:tc>
          <w:tcPr>
            <w:tcW w:w="0" w:type="auto"/>
            <w:noWrap/>
            <w:hideMark/>
          </w:tcPr>
          <w:p w:rsidR="00493A0B" w:rsidRPr="00493A0B" w:rsidRDefault="00493A0B">
            <w:r w:rsidRPr="00493A0B">
              <w:t xml:space="preserve">Jan </w:t>
            </w:r>
          </w:p>
        </w:tc>
        <w:tc>
          <w:tcPr>
            <w:tcW w:w="0" w:type="auto"/>
            <w:noWrap/>
            <w:hideMark/>
          </w:tcPr>
          <w:p w:rsidR="00493A0B" w:rsidRPr="00493A0B" w:rsidRDefault="00493A0B">
            <w:r w:rsidRPr="00493A0B">
              <w:t>EEA</w:t>
            </w:r>
          </w:p>
        </w:tc>
      </w:tr>
      <w:tr w:rsidR="00493A0B" w:rsidRPr="00493A0B" w:rsidTr="00493A0B">
        <w:trPr>
          <w:trHeight w:val="255"/>
        </w:trPr>
        <w:tc>
          <w:tcPr>
            <w:tcW w:w="0" w:type="auto"/>
            <w:noWrap/>
            <w:hideMark/>
          </w:tcPr>
          <w:p w:rsidR="00493A0B" w:rsidRPr="00493A0B" w:rsidRDefault="00493A0B">
            <w:r w:rsidRPr="00493A0B">
              <w:t>Büttner</w:t>
            </w:r>
          </w:p>
        </w:tc>
        <w:tc>
          <w:tcPr>
            <w:tcW w:w="0" w:type="auto"/>
            <w:noWrap/>
            <w:hideMark/>
          </w:tcPr>
          <w:p w:rsidR="00493A0B" w:rsidRPr="00493A0B" w:rsidRDefault="00493A0B">
            <w:r w:rsidRPr="00493A0B">
              <w:t xml:space="preserve">Olaf </w:t>
            </w:r>
          </w:p>
        </w:tc>
        <w:tc>
          <w:tcPr>
            <w:tcW w:w="0" w:type="auto"/>
            <w:noWrap/>
            <w:hideMark/>
          </w:tcPr>
          <w:p w:rsidR="00493A0B" w:rsidRPr="00493A0B" w:rsidRDefault="00493A0B">
            <w:r w:rsidRPr="00493A0B">
              <w:t>ETC/ICM</w:t>
            </w:r>
          </w:p>
        </w:tc>
      </w:tr>
      <w:tr w:rsidR="00493A0B" w:rsidRPr="00493A0B" w:rsidTr="00493A0B">
        <w:trPr>
          <w:trHeight w:val="255"/>
        </w:trPr>
        <w:tc>
          <w:tcPr>
            <w:tcW w:w="0" w:type="auto"/>
            <w:noWrap/>
            <w:hideMark/>
          </w:tcPr>
          <w:p w:rsidR="00493A0B" w:rsidRPr="00493A0B" w:rsidRDefault="00493A0B">
            <w:r w:rsidRPr="00493A0B">
              <w:t>Caka</w:t>
            </w:r>
          </w:p>
        </w:tc>
        <w:tc>
          <w:tcPr>
            <w:tcW w:w="0" w:type="auto"/>
            <w:noWrap/>
            <w:hideMark/>
          </w:tcPr>
          <w:p w:rsidR="00493A0B" w:rsidRPr="00493A0B" w:rsidRDefault="00493A0B">
            <w:r w:rsidRPr="00493A0B">
              <w:t>Ernisa</w:t>
            </w:r>
          </w:p>
        </w:tc>
        <w:tc>
          <w:tcPr>
            <w:tcW w:w="0" w:type="auto"/>
            <w:noWrap/>
            <w:hideMark/>
          </w:tcPr>
          <w:p w:rsidR="00493A0B" w:rsidRPr="00493A0B" w:rsidRDefault="00493A0B">
            <w:r w:rsidRPr="00493A0B">
              <w:t>Albania</w:t>
            </w:r>
          </w:p>
        </w:tc>
      </w:tr>
      <w:tr w:rsidR="00493A0B" w:rsidRPr="00493A0B" w:rsidTr="00493A0B">
        <w:trPr>
          <w:trHeight w:val="255"/>
        </w:trPr>
        <w:tc>
          <w:tcPr>
            <w:tcW w:w="0" w:type="auto"/>
            <w:noWrap/>
            <w:hideMark/>
          </w:tcPr>
          <w:p w:rsidR="00493A0B" w:rsidRPr="00493A0B" w:rsidRDefault="00493A0B">
            <w:r w:rsidRPr="00493A0B">
              <w:t>Capitao</w:t>
            </w:r>
          </w:p>
        </w:tc>
        <w:tc>
          <w:tcPr>
            <w:tcW w:w="0" w:type="auto"/>
            <w:noWrap/>
            <w:hideMark/>
          </w:tcPr>
          <w:p w:rsidR="00493A0B" w:rsidRPr="00493A0B" w:rsidRDefault="00493A0B">
            <w:r w:rsidRPr="00493A0B">
              <w:t>Joaquim</w:t>
            </w:r>
          </w:p>
        </w:tc>
        <w:tc>
          <w:tcPr>
            <w:tcW w:w="0" w:type="auto"/>
            <w:noWrap/>
            <w:hideMark/>
          </w:tcPr>
          <w:p w:rsidR="00493A0B" w:rsidRPr="00493A0B" w:rsidRDefault="00493A0B">
            <w:r w:rsidRPr="00493A0B">
              <w:t>European Commission</w:t>
            </w:r>
          </w:p>
        </w:tc>
      </w:tr>
      <w:tr w:rsidR="00493A0B" w:rsidRPr="00493A0B" w:rsidTr="00493A0B">
        <w:trPr>
          <w:trHeight w:val="255"/>
        </w:trPr>
        <w:tc>
          <w:tcPr>
            <w:tcW w:w="0" w:type="auto"/>
            <w:noWrap/>
            <w:hideMark/>
          </w:tcPr>
          <w:p w:rsidR="00493A0B" w:rsidRPr="00493A0B" w:rsidRDefault="00493A0B">
            <w:r w:rsidRPr="00493A0B">
              <w:t>Doran</w:t>
            </w:r>
          </w:p>
        </w:tc>
        <w:tc>
          <w:tcPr>
            <w:tcW w:w="0" w:type="auto"/>
            <w:noWrap/>
            <w:hideMark/>
          </w:tcPr>
          <w:p w:rsidR="00493A0B" w:rsidRPr="00493A0B" w:rsidRDefault="00493A0B">
            <w:r w:rsidRPr="00493A0B">
              <w:t xml:space="preserve">Timothy </w:t>
            </w:r>
          </w:p>
        </w:tc>
        <w:tc>
          <w:tcPr>
            <w:tcW w:w="0" w:type="auto"/>
            <w:noWrap/>
            <w:hideMark/>
          </w:tcPr>
          <w:p w:rsidR="00493A0B" w:rsidRPr="00493A0B" w:rsidRDefault="00493A0B">
            <w:r w:rsidRPr="00493A0B">
              <w:t>United Kingdom</w:t>
            </w:r>
          </w:p>
        </w:tc>
      </w:tr>
      <w:tr w:rsidR="00493A0B" w:rsidRPr="00493A0B" w:rsidTr="00493A0B">
        <w:trPr>
          <w:trHeight w:val="255"/>
        </w:trPr>
        <w:tc>
          <w:tcPr>
            <w:tcW w:w="0" w:type="auto"/>
            <w:noWrap/>
            <w:hideMark/>
          </w:tcPr>
          <w:p w:rsidR="00493A0B" w:rsidRPr="00493A0B" w:rsidRDefault="00493A0B">
            <w:r w:rsidRPr="00493A0B">
              <w:t>Dorflinger</w:t>
            </w:r>
          </w:p>
        </w:tc>
        <w:tc>
          <w:tcPr>
            <w:tcW w:w="0" w:type="auto"/>
            <w:noWrap/>
            <w:hideMark/>
          </w:tcPr>
          <w:p w:rsidR="00493A0B" w:rsidRPr="00493A0B" w:rsidRDefault="00493A0B">
            <w:r w:rsidRPr="00493A0B">
              <w:t>Gerald</w:t>
            </w:r>
          </w:p>
        </w:tc>
        <w:tc>
          <w:tcPr>
            <w:tcW w:w="0" w:type="auto"/>
            <w:noWrap/>
            <w:hideMark/>
          </w:tcPr>
          <w:p w:rsidR="00493A0B" w:rsidRPr="00493A0B" w:rsidRDefault="00493A0B">
            <w:r w:rsidRPr="00493A0B">
              <w:t>Cyprus</w:t>
            </w:r>
          </w:p>
        </w:tc>
      </w:tr>
      <w:tr w:rsidR="00493A0B" w:rsidRPr="00493A0B" w:rsidTr="00493A0B">
        <w:trPr>
          <w:trHeight w:val="255"/>
        </w:trPr>
        <w:tc>
          <w:tcPr>
            <w:tcW w:w="0" w:type="auto"/>
            <w:noWrap/>
            <w:hideMark/>
          </w:tcPr>
          <w:p w:rsidR="00493A0B" w:rsidRPr="00493A0B" w:rsidRDefault="00493A0B">
            <w:r w:rsidRPr="00493A0B">
              <w:t>Dubois</w:t>
            </w:r>
          </w:p>
        </w:tc>
        <w:tc>
          <w:tcPr>
            <w:tcW w:w="0" w:type="auto"/>
            <w:noWrap/>
            <w:hideMark/>
          </w:tcPr>
          <w:p w:rsidR="00493A0B" w:rsidRPr="00493A0B" w:rsidRDefault="00493A0B">
            <w:r w:rsidRPr="00493A0B">
              <w:t>Aurelie</w:t>
            </w:r>
          </w:p>
        </w:tc>
        <w:tc>
          <w:tcPr>
            <w:tcW w:w="0" w:type="auto"/>
            <w:noWrap/>
            <w:hideMark/>
          </w:tcPr>
          <w:p w:rsidR="00493A0B" w:rsidRPr="00493A0B" w:rsidRDefault="00493A0B">
            <w:r w:rsidRPr="00493A0B">
              <w:t>France</w:t>
            </w:r>
          </w:p>
        </w:tc>
      </w:tr>
      <w:tr w:rsidR="00493A0B" w:rsidRPr="00493A0B" w:rsidTr="00493A0B">
        <w:trPr>
          <w:trHeight w:val="255"/>
        </w:trPr>
        <w:tc>
          <w:tcPr>
            <w:tcW w:w="0" w:type="auto"/>
            <w:noWrap/>
            <w:hideMark/>
          </w:tcPr>
          <w:p w:rsidR="00493A0B" w:rsidRPr="00493A0B" w:rsidRDefault="00493A0B">
            <w:r w:rsidRPr="00493A0B">
              <w:t>Dumitrache</w:t>
            </w:r>
          </w:p>
        </w:tc>
        <w:tc>
          <w:tcPr>
            <w:tcW w:w="0" w:type="auto"/>
            <w:noWrap/>
            <w:hideMark/>
          </w:tcPr>
          <w:p w:rsidR="00493A0B" w:rsidRPr="00493A0B" w:rsidRDefault="00493A0B">
            <w:r w:rsidRPr="00493A0B">
              <w:t xml:space="preserve">Florentina </w:t>
            </w:r>
          </w:p>
        </w:tc>
        <w:tc>
          <w:tcPr>
            <w:tcW w:w="0" w:type="auto"/>
            <w:noWrap/>
            <w:hideMark/>
          </w:tcPr>
          <w:p w:rsidR="00493A0B" w:rsidRPr="00493A0B" w:rsidRDefault="00493A0B">
            <w:r w:rsidRPr="00493A0B">
              <w:t>Romania</w:t>
            </w:r>
          </w:p>
        </w:tc>
      </w:tr>
      <w:tr w:rsidR="00493A0B" w:rsidRPr="00493A0B" w:rsidTr="00493A0B">
        <w:trPr>
          <w:trHeight w:val="255"/>
        </w:trPr>
        <w:tc>
          <w:tcPr>
            <w:tcW w:w="0" w:type="auto"/>
            <w:noWrap/>
            <w:hideMark/>
          </w:tcPr>
          <w:p w:rsidR="00493A0B" w:rsidRPr="00493A0B" w:rsidRDefault="00493A0B">
            <w:r w:rsidRPr="00493A0B">
              <w:t xml:space="preserve">Egilson </w:t>
            </w:r>
          </w:p>
        </w:tc>
        <w:tc>
          <w:tcPr>
            <w:tcW w:w="0" w:type="auto"/>
            <w:noWrap/>
            <w:hideMark/>
          </w:tcPr>
          <w:p w:rsidR="00493A0B" w:rsidRPr="00493A0B" w:rsidRDefault="00493A0B">
            <w:r w:rsidRPr="00493A0B">
              <w:t>David</w:t>
            </w:r>
          </w:p>
        </w:tc>
        <w:tc>
          <w:tcPr>
            <w:tcW w:w="0" w:type="auto"/>
            <w:noWrap/>
            <w:hideMark/>
          </w:tcPr>
          <w:p w:rsidR="00493A0B" w:rsidRPr="00493A0B" w:rsidRDefault="00493A0B">
            <w:r w:rsidRPr="00493A0B">
              <w:t>Iceland</w:t>
            </w:r>
          </w:p>
        </w:tc>
      </w:tr>
      <w:tr w:rsidR="00493A0B" w:rsidRPr="00493A0B" w:rsidTr="00493A0B">
        <w:trPr>
          <w:trHeight w:val="255"/>
        </w:trPr>
        <w:tc>
          <w:tcPr>
            <w:tcW w:w="0" w:type="auto"/>
            <w:noWrap/>
            <w:hideMark/>
          </w:tcPr>
          <w:p w:rsidR="00493A0B" w:rsidRPr="00493A0B" w:rsidRDefault="00493A0B">
            <w:r w:rsidRPr="00493A0B">
              <w:t>Förster</w:t>
            </w:r>
          </w:p>
        </w:tc>
        <w:tc>
          <w:tcPr>
            <w:tcW w:w="0" w:type="auto"/>
            <w:noWrap/>
            <w:hideMark/>
          </w:tcPr>
          <w:p w:rsidR="00493A0B" w:rsidRPr="00493A0B" w:rsidRDefault="00493A0B">
            <w:r w:rsidRPr="00493A0B">
              <w:t xml:space="preserve">Jürgen </w:t>
            </w:r>
          </w:p>
        </w:tc>
        <w:tc>
          <w:tcPr>
            <w:tcW w:w="0" w:type="auto"/>
            <w:noWrap/>
            <w:hideMark/>
          </w:tcPr>
          <w:p w:rsidR="00493A0B" w:rsidRPr="00493A0B" w:rsidRDefault="00493A0B">
            <w:r w:rsidRPr="00493A0B">
              <w:t>European Commission</w:t>
            </w:r>
          </w:p>
        </w:tc>
      </w:tr>
      <w:tr w:rsidR="00493A0B" w:rsidRPr="00493A0B" w:rsidTr="00493A0B">
        <w:trPr>
          <w:trHeight w:val="255"/>
        </w:trPr>
        <w:tc>
          <w:tcPr>
            <w:tcW w:w="0" w:type="auto"/>
            <w:noWrap/>
            <w:hideMark/>
          </w:tcPr>
          <w:p w:rsidR="00493A0B" w:rsidRPr="00493A0B" w:rsidRDefault="00493A0B">
            <w:r w:rsidRPr="00493A0B">
              <w:t>Gorova</w:t>
            </w:r>
          </w:p>
        </w:tc>
        <w:tc>
          <w:tcPr>
            <w:tcW w:w="0" w:type="auto"/>
            <w:noWrap/>
            <w:hideMark/>
          </w:tcPr>
          <w:p w:rsidR="00493A0B" w:rsidRPr="00493A0B" w:rsidRDefault="00493A0B">
            <w:r w:rsidRPr="00493A0B">
              <w:t xml:space="preserve">Rositza </w:t>
            </w:r>
          </w:p>
        </w:tc>
        <w:tc>
          <w:tcPr>
            <w:tcW w:w="0" w:type="auto"/>
            <w:noWrap/>
            <w:hideMark/>
          </w:tcPr>
          <w:p w:rsidR="00493A0B" w:rsidRPr="00493A0B" w:rsidRDefault="00493A0B">
            <w:r w:rsidRPr="00493A0B">
              <w:t>Bulgaria</w:t>
            </w:r>
          </w:p>
        </w:tc>
      </w:tr>
      <w:tr w:rsidR="00493A0B" w:rsidRPr="00493A0B" w:rsidTr="00493A0B">
        <w:trPr>
          <w:trHeight w:val="255"/>
        </w:trPr>
        <w:tc>
          <w:tcPr>
            <w:tcW w:w="0" w:type="auto"/>
            <w:noWrap/>
            <w:hideMark/>
          </w:tcPr>
          <w:p w:rsidR="00493A0B" w:rsidRPr="00493A0B" w:rsidRDefault="00493A0B">
            <w:r w:rsidRPr="00493A0B">
              <w:t>Grofova</w:t>
            </w:r>
          </w:p>
        </w:tc>
        <w:tc>
          <w:tcPr>
            <w:tcW w:w="0" w:type="auto"/>
            <w:noWrap/>
            <w:hideMark/>
          </w:tcPr>
          <w:p w:rsidR="00493A0B" w:rsidRPr="00493A0B" w:rsidRDefault="00493A0B">
            <w:r w:rsidRPr="00493A0B">
              <w:t xml:space="preserve">Renata </w:t>
            </w:r>
          </w:p>
        </w:tc>
        <w:tc>
          <w:tcPr>
            <w:tcW w:w="0" w:type="auto"/>
            <w:noWrap/>
            <w:hideMark/>
          </w:tcPr>
          <w:p w:rsidR="00493A0B" w:rsidRPr="00493A0B" w:rsidRDefault="00493A0B">
            <w:r w:rsidRPr="00493A0B">
              <w:t>Slovakia</w:t>
            </w:r>
          </w:p>
        </w:tc>
      </w:tr>
      <w:tr w:rsidR="00493A0B" w:rsidRPr="00493A0B" w:rsidTr="00493A0B">
        <w:trPr>
          <w:trHeight w:val="255"/>
        </w:trPr>
        <w:tc>
          <w:tcPr>
            <w:tcW w:w="0" w:type="auto"/>
            <w:noWrap/>
            <w:hideMark/>
          </w:tcPr>
          <w:p w:rsidR="00493A0B" w:rsidRPr="00493A0B" w:rsidRDefault="00493A0B">
            <w:r w:rsidRPr="00493A0B">
              <w:t>Hansen</w:t>
            </w:r>
          </w:p>
        </w:tc>
        <w:tc>
          <w:tcPr>
            <w:tcW w:w="0" w:type="auto"/>
            <w:noWrap/>
            <w:hideMark/>
          </w:tcPr>
          <w:p w:rsidR="00493A0B" w:rsidRPr="00493A0B" w:rsidRDefault="00493A0B">
            <w:r w:rsidRPr="00493A0B">
              <w:t xml:space="preserve">Rikke Bjerring </w:t>
            </w:r>
          </w:p>
        </w:tc>
        <w:tc>
          <w:tcPr>
            <w:tcW w:w="0" w:type="auto"/>
            <w:noWrap/>
            <w:hideMark/>
          </w:tcPr>
          <w:p w:rsidR="00493A0B" w:rsidRPr="00493A0B" w:rsidRDefault="00493A0B">
            <w:r w:rsidRPr="00493A0B">
              <w:t>Denmark</w:t>
            </w:r>
          </w:p>
        </w:tc>
      </w:tr>
      <w:tr w:rsidR="00493A0B" w:rsidRPr="00493A0B" w:rsidTr="00493A0B">
        <w:trPr>
          <w:trHeight w:val="255"/>
        </w:trPr>
        <w:tc>
          <w:tcPr>
            <w:tcW w:w="0" w:type="auto"/>
            <w:noWrap/>
            <w:hideMark/>
          </w:tcPr>
          <w:p w:rsidR="00493A0B" w:rsidRPr="00493A0B" w:rsidRDefault="00493A0B">
            <w:r w:rsidRPr="00493A0B">
              <w:t>Hasani</w:t>
            </w:r>
          </w:p>
        </w:tc>
        <w:tc>
          <w:tcPr>
            <w:tcW w:w="0" w:type="auto"/>
            <w:noWrap/>
            <w:hideMark/>
          </w:tcPr>
          <w:p w:rsidR="00493A0B" w:rsidRPr="00493A0B" w:rsidRDefault="00493A0B">
            <w:r w:rsidRPr="00493A0B">
              <w:t xml:space="preserve">Hasan </w:t>
            </w:r>
          </w:p>
        </w:tc>
        <w:tc>
          <w:tcPr>
            <w:tcW w:w="0" w:type="auto"/>
            <w:noWrap/>
            <w:hideMark/>
          </w:tcPr>
          <w:p w:rsidR="00493A0B" w:rsidRPr="00493A0B" w:rsidRDefault="00493A0B">
            <w:r w:rsidRPr="00493A0B">
              <w:t>Kosovo</w:t>
            </w:r>
          </w:p>
        </w:tc>
      </w:tr>
      <w:tr w:rsidR="00493A0B" w:rsidRPr="00493A0B" w:rsidTr="00493A0B">
        <w:trPr>
          <w:trHeight w:val="255"/>
        </w:trPr>
        <w:tc>
          <w:tcPr>
            <w:tcW w:w="0" w:type="auto"/>
            <w:noWrap/>
            <w:hideMark/>
          </w:tcPr>
          <w:p w:rsidR="00493A0B" w:rsidRPr="00493A0B" w:rsidRDefault="00493A0B">
            <w:r w:rsidRPr="00493A0B">
              <w:t>Hiliges</w:t>
            </w:r>
          </w:p>
        </w:tc>
        <w:tc>
          <w:tcPr>
            <w:tcW w:w="0" w:type="auto"/>
            <w:noWrap/>
            <w:hideMark/>
          </w:tcPr>
          <w:p w:rsidR="00493A0B" w:rsidRPr="00493A0B" w:rsidRDefault="00493A0B">
            <w:r w:rsidRPr="00493A0B">
              <w:t>Falk</w:t>
            </w:r>
          </w:p>
        </w:tc>
        <w:tc>
          <w:tcPr>
            <w:tcW w:w="0" w:type="auto"/>
            <w:noWrap/>
            <w:hideMark/>
          </w:tcPr>
          <w:p w:rsidR="00493A0B" w:rsidRPr="00493A0B" w:rsidRDefault="00493A0B">
            <w:r w:rsidRPr="00493A0B">
              <w:t>Germany</w:t>
            </w:r>
          </w:p>
        </w:tc>
      </w:tr>
      <w:tr w:rsidR="00493A0B" w:rsidRPr="00493A0B" w:rsidTr="00493A0B">
        <w:trPr>
          <w:trHeight w:val="255"/>
        </w:trPr>
        <w:tc>
          <w:tcPr>
            <w:tcW w:w="0" w:type="auto"/>
            <w:noWrap/>
            <w:hideMark/>
          </w:tcPr>
          <w:p w:rsidR="00493A0B" w:rsidRPr="00493A0B" w:rsidRDefault="00493A0B">
            <w:r w:rsidRPr="00493A0B">
              <w:t>Jacobsen</w:t>
            </w:r>
          </w:p>
        </w:tc>
        <w:tc>
          <w:tcPr>
            <w:tcW w:w="0" w:type="auto"/>
            <w:noWrap/>
            <w:hideMark/>
          </w:tcPr>
          <w:p w:rsidR="00493A0B" w:rsidRPr="00493A0B" w:rsidRDefault="00493A0B">
            <w:r w:rsidRPr="00493A0B">
              <w:t xml:space="preserve">Bo </w:t>
            </w:r>
          </w:p>
        </w:tc>
        <w:tc>
          <w:tcPr>
            <w:tcW w:w="0" w:type="auto"/>
            <w:noWrap/>
            <w:hideMark/>
          </w:tcPr>
          <w:p w:rsidR="00493A0B" w:rsidRPr="00493A0B" w:rsidRDefault="00493A0B">
            <w:r w:rsidRPr="00493A0B">
              <w:t>EEA</w:t>
            </w:r>
          </w:p>
        </w:tc>
      </w:tr>
      <w:tr w:rsidR="00493A0B" w:rsidRPr="00493A0B" w:rsidTr="00493A0B">
        <w:trPr>
          <w:trHeight w:val="255"/>
        </w:trPr>
        <w:tc>
          <w:tcPr>
            <w:tcW w:w="0" w:type="auto"/>
            <w:noWrap/>
            <w:hideMark/>
          </w:tcPr>
          <w:p w:rsidR="00493A0B" w:rsidRPr="00493A0B" w:rsidRDefault="00493A0B">
            <w:r w:rsidRPr="00493A0B">
              <w:t>Jensen</w:t>
            </w:r>
          </w:p>
        </w:tc>
        <w:tc>
          <w:tcPr>
            <w:tcW w:w="0" w:type="auto"/>
            <w:noWrap/>
            <w:hideMark/>
          </w:tcPr>
          <w:p w:rsidR="00493A0B" w:rsidRPr="00493A0B" w:rsidRDefault="00493A0B">
            <w:r w:rsidRPr="00493A0B">
              <w:t xml:space="preserve">Stefan </w:t>
            </w:r>
          </w:p>
        </w:tc>
        <w:tc>
          <w:tcPr>
            <w:tcW w:w="0" w:type="auto"/>
            <w:noWrap/>
            <w:hideMark/>
          </w:tcPr>
          <w:p w:rsidR="00493A0B" w:rsidRPr="00493A0B" w:rsidRDefault="00493A0B">
            <w:r w:rsidRPr="00493A0B">
              <w:t>EEA</w:t>
            </w:r>
          </w:p>
        </w:tc>
      </w:tr>
      <w:tr w:rsidR="00493A0B" w:rsidRPr="00493A0B" w:rsidTr="00493A0B">
        <w:trPr>
          <w:trHeight w:val="255"/>
        </w:trPr>
        <w:tc>
          <w:tcPr>
            <w:tcW w:w="0" w:type="auto"/>
            <w:noWrap/>
            <w:hideMark/>
          </w:tcPr>
          <w:p w:rsidR="00493A0B" w:rsidRPr="00493A0B" w:rsidRDefault="00493A0B">
            <w:r w:rsidRPr="00493A0B">
              <w:t>Johnsen</w:t>
            </w:r>
          </w:p>
        </w:tc>
        <w:tc>
          <w:tcPr>
            <w:tcW w:w="0" w:type="auto"/>
            <w:noWrap/>
            <w:hideMark/>
          </w:tcPr>
          <w:p w:rsidR="00493A0B" w:rsidRPr="00493A0B" w:rsidRDefault="00493A0B">
            <w:r w:rsidRPr="00493A0B">
              <w:t>Åsa</w:t>
            </w:r>
          </w:p>
        </w:tc>
        <w:tc>
          <w:tcPr>
            <w:tcW w:w="0" w:type="auto"/>
            <w:noWrap/>
            <w:hideMark/>
          </w:tcPr>
          <w:p w:rsidR="00493A0B" w:rsidRPr="00493A0B" w:rsidRDefault="00493A0B">
            <w:r w:rsidRPr="00493A0B">
              <w:t>Sweden</w:t>
            </w:r>
          </w:p>
        </w:tc>
      </w:tr>
      <w:tr w:rsidR="00493A0B" w:rsidRPr="00493A0B" w:rsidTr="00493A0B">
        <w:trPr>
          <w:trHeight w:val="255"/>
        </w:trPr>
        <w:tc>
          <w:tcPr>
            <w:tcW w:w="0" w:type="auto"/>
            <w:noWrap/>
            <w:hideMark/>
          </w:tcPr>
          <w:p w:rsidR="00493A0B" w:rsidRPr="00493A0B" w:rsidRDefault="00493A0B">
            <w:r w:rsidRPr="00493A0B">
              <w:t>Jovicic</w:t>
            </w:r>
          </w:p>
        </w:tc>
        <w:tc>
          <w:tcPr>
            <w:tcW w:w="0" w:type="auto"/>
            <w:noWrap/>
            <w:hideMark/>
          </w:tcPr>
          <w:p w:rsidR="00493A0B" w:rsidRPr="00493A0B" w:rsidRDefault="00493A0B">
            <w:r w:rsidRPr="00493A0B">
              <w:t>Milorad</w:t>
            </w:r>
          </w:p>
        </w:tc>
        <w:tc>
          <w:tcPr>
            <w:tcW w:w="0" w:type="auto"/>
            <w:noWrap/>
            <w:hideMark/>
          </w:tcPr>
          <w:p w:rsidR="00493A0B" w:rsidRPr="00493A0B" w:rsidRDefault="00493A0B">
            <w:r w:rsidRPr="00493A0B">
              <w:t>Serbia</w:t>
            </w:r>
          </w:p>
        </w:tc>
      </w:tr>
      <w:tr w:rsidR="00493A0B" w:rsidRPr="00493A0B" w:rsidTr="00493A0B">
        <w:trPr>
          <w:trHeight w:val="255"/>
        </w:trPr>
        <w:tc>
          <w:tcPr>
            <w:tcW w:w="0" w:type="auto"/>
            <w:noWrap/>
            <w:hideMark/>
          </w:tcPr>
          <w:p w:rsidR="00493A0B" w:rsidRPr="00493A0B" w:rsidRDefault="00493A0B">
            <w:r w:rsidRPr="00493A0B">
              <w:t>Kristensen</w:t>
            </w:r>
          </w:p>
        </w:tc>
        <w:tc>
          <w:tcPr>
            <w:tcW w:w="0" w:type="auto"/>
            <w:noWrap/>
            <w:hideMark/>
          </w:tcPr>
          <w:p w:rsidR="00493A0B" w:rsidRPr="00493A0B" w:rsidRDefault="00493A0B">
            <w:r w:rsidRPr="00493A0B">
              <w:t xml:space="preserve">Peter </w:t>
            </w:r>
          </w:p>
        </w:tc>
        <w:tc>
          <w:tcPr>
            <w:tcW w:w="0" w:type="auto"/>
            <w:noWrap/>
            <w:hideMark/>
          </w:tcPr>
          <w:p w:rsidR="00493A0B" w:rsidRPr="00493A0B" w:rsidRDefault="00493A0B">
            <w:r w:rsidRPr="00493A0B">
              <w:t>EEA</w:t>
            </w:r>
          </w:p>
        </w:tc>
      </w:tr>
      <w:tr w:rsidR="00493A0B" w:rsidRPr="00493A0B" w:rsidTr="00493A0B">
        <w:trPr>
          <w:trHeight w:val="255"/>
        </w:trPr>
        <w:tc>
          <w:tcPr>
            <w:tcW w:w="0" w:type="auto"/>
            <w:noWrap/>
            <w:hideMark/>
          </w:tcPr>
          <w:p w:rsidR="00493A0B" w:rsidRPr="00493A0B" w:rsidRDefault="00493A0B">
            <w:r w:rsidRPr="00493A0B">
              <w:t>Künitzer</w:t>
            </w:r>
          </w:p>
        </w:tc>
        <w:tc>
          <w:tcPr>
            <w:tcW w:w="0" w:type="auto"/>
            <w:noWrap/>
            <w:hideMark/>
          </w:tcPr>
          <w:p w:rsidR="00493A0B" w:rsidRPr="00493A0B" w:rsidRDefault="00493A0B">
            <w:r w:rsidRPr="00493A0B">
              <w:t>Anita</w:t>
            </w:r>
          </w:p>
        </w:tc>
        <w:tc>
          <w:tcPr>
            <w:tcW w:w="0" w:type="auto"/>
            <w:noWrap/>
            <w:hideMark/>
          </w:tcPr>
          <w:p w:rsidR="00493A0B" w:rsidRPr="00493A0B" w:rsidRDefault="00493A0B">
            <w:r w:rsidRPr="00493A0B">
              <w:t>ETC/ICM</w:t>
            </w:r>
          </w:p>
        </w:tc>
      </w:tr>
      <w:tr w:rsidR="00493A0B" w:rsidRPr="00493A0B" w:rsidTr="00493A0B">
        <w:trPr>
          <w:trHeight w:val="255"/>
        </w:trPr>
        <w:tc>
          <w:tcPr>
            <w:tcW w:w="0" w:type="auto"/>
            <w:noWrap/>
            <w:hideMark/>
          </w:tcPr>
          <w:p w:rsidR="00493A0B" w:rsidRPr="00493A0B" w:rsidRDefault="00493A0B">
            <w:r w:rsidRPr="00493A0B">
              <w:t>Kus</w:t>
            </w:r>
            <w:r w:rsidRPr="00493A0B">
              <w:rPr>
                <w:rFonts w:ascii="Calibri" w:hAnsi="Calibri" w:cs="Calibri"/>
              </w:rPr>
              <w:t>š</w:t>
            </w:r>
            <w:r w:rsidRPr="00493A0B">
              <w:t>ar</w:t>
            </w:r>
          </w:p>
        </w:tc>
        <w:tc>
          <w:tcPr>
            <w:tcW w:w="0" w:type="auto"/>
            <w:noWrap/>
            <w:hideMark/>
          </w:tcPr>
          <w:p w:rsidR="00493A0B" w:rsidRPr="00493A0B" w:rsidRDefault="00493A0B">
            <w:r w:rsidRPr="00493A0B">
              <w:t>Urs</w:t>
            </w:r>
            <w:r w:rsidRPr="00493A0B">
              <w:rPr>
                <w:rFonts w:ascii="Calibri" w:hAnsi="Calibri" w:cs="Calibri"/>
              </w:rPr>
              <w:t>š</w:t>
            </w:r>
            <w:r w:rsidRPr="00493A0B">
              <w:t xml:space="preserve">ka </w:t>
            </w:r>
          </w:p>
        </w:tc>
        <w:tc>
          <w:tcPr>
            <w:tcW w:w="0" w:type="auto"/>
            <w:noWrap/>
            <w:hideMark/>
          </w:tcPr>
          <w:p w:rsidR="00493A0B" w:rsidRPr="00493A0B" w:rsidRDefault="00493A0B">
            <w:r w:rsidRPr="00493A0B">
              <w:t>Slovenia</w:t>
            </w:r>
          </w:p>
        </w:tc>
      </w:tr>
      <w:tr w:rsidR="00493A0B" w:rsidRPr="00493A0B" w:rsidTr="00493A0B">
        <w:trPr>
          <w:trHeight w:val="255"/>
        </w:trPr>
        <w:tc>
          <w:tcPr>
            <w:tcW w:w="0" w:type="auto"/>
            <w:noWrap/>
            <w:hideMark/>
          </w:tcPr>
          <w:p w:rsidR="00493A0B" w:rsidRPr="00493A0B" w:rsidRDefault="00493A0B">
            <w:r w:rsidRPr="00493A0B">
              <w:t>Majovska</w:t>
            </w:r>
          </w:p>
        </w:tc>
        <w:tc>
          <w:tcPr>
            <w:tcW w:w="0" w:type="auto"/>
            <w:noWrap/>
            <w:hideMark/>
          </w:tcPr>
          <w:p w:rsidR="00493A0B" w:rsidRPr="00493A0B" w:rsidRDefault="00493A0B">
            <w:r w:rsidRPr="00493A0B">
              <w:t>Andrea</w:t>
            </w:r>
          </w:p>
        </w:tc>
        <w:tc>
          <w:tcPr>
            <w:tcW w:w="0" w:type="auto"/>
            <w:noWrap/>
            <w:hideMark/>
          </w:tcPr>
          <w:p w:rsidR="00493A0B" w:rsidRPr="00493A0B" w:rsidRDefault="00493A0B">
            <w:r w:rsidRPr="00493A0B">
              <w:t>Slovakia</w:t>
            </w:r>
          </w:p>
        </w:tc>
      </w:tr>
      <w:tr w:rsidR="00493A0B" w:rsidRPr="00493A0B" w:rsidTr="00493A0B">
        <w:trPr>
          <w:trHeight w:val="255"/>
        </w:trPr>
        <w:tc>
          <w:tcPr>
            <w:tcW w:w="0" w:type="auto"/>
            <w:noWrap/>
            <w:hideMark/>
          </w:tcPr>
          <w:p w:rsidR="00493A0B" w:rsidRPr="00493A0B" w:rsidRDefault="00493A0B">
            <w:r w:rsidRPr="00493A0B">
              <w:t>Marciniewicz-Mykieta</w:t>
            </w:r>
          </w:p>
        </w:tc>
        <w:tc>
          <w:tcPr>
            <w:tcW w:w="0" w:type="auto"/>
            <w:noWrap/>
            <w:hideMark/>
          </w:tcPr>
          <w:p w:rsidR="00493A0B" w:rsidRPr="00493A0B" w:rsidRDefault="00493A0B">
            <w:r w:rsidRPr="00493A0B">
              <w:t>Malgorzata</w:t>
            </w:r>
          </w:p>
        </w:tc>
        <w:tc>
          <w:tcPr>
            <w:tcW w:w="0" w:type="auto"/>
            <w:noWrap/>
            <w:hideMark/>
          </w:tcPr>
          <w:p w:rsidR="00493A0B" w:rsidRPr="00493A0B" w:rsidRDefault="00493A0B">
            <w:r w:rsidRPr="00493A0B">
              <w:t>Poland</w:t>
            </w:r>
          </w:p>
        </w:tc>
      </w:tr>
      <w:tr w:rsidR="00493A0B" w:rsidRPr="00493A0B" w:rsidTr="00493A0B">
        <w:trPr>
          <w:trHeight w:val="255"/>
        </w:trPr>
        <w:tc>
          <w:tcPr>
            <w:tcW w:w="0" w:type="auto"/>
            <w:noWrap/>
            <w:hideMark/>
          </w:tcPr>
          <w:p w:rsidR="00493A0B" w:rsidRPr="00493A0B" w:rsidRDefault="00493A0B">
            <w:r w:rsidRPr="00493A0B">
              <w:t>Mehmeti</w:t>
            </w:r>
          </w:p>
        </w:tc>
        <w:tc>
          <w:tcPr>
            <w:tcW w:w="0" w:type="auto"/>
            <w:noWrap/>
            <w:hideMark/>
          </w:tcPr>
          <w:p w:rsidR="00493A0B" w:rsidRPr="00493A0B" w:rsidRDefault="00493A0B">
            <w:r w:rsidRPr="00493A0B">
              <w:t xml:space="preserve">Merita </w:t>
            </w:r>
          </w:p>
        </w:tc>
        <w:tc>
          <w:tcPr>
            <w:tcW w:w="0" w:type="auto"/>
            <w:noWrap/>
            <w:hideMark/>
          </w:tcPr>
          <w:p w:rsidR="00493A0B" w:rsidRPr="00493A0B" w:rsidRDefault="00493A0B">
            <w:r w:rsidRPr="00493A0B">
              <w:t>Kosovo</w:t>
            </w:r>
          </w:p>
        </w:tc>
      </w:tr>
      <w:tr w:rsidR="00493A0B" w:rsidRPr="00493A0B" w:rsidTr="00493A0B">
        <w:trPr>
          <w:trHeight w:val="255"/>
        </w:trPr>
        <w:tc>
          <w:tcPr>
            <w:tcW w:w="0" w:type="auto"/>
            <w:noWrap/>
            <w:hideMark/>
          </w:tcPr>
          <w:p w:rsidR="00493A0B" w:rsidRPr="00493A0B" w:rsidRDefault="00493A0B">
            <w:r w:rsidRPr="00493A0B">
              <w:t>Mikołajczyk</w:t>
            </w:r>
          </w:p>
        </w:tc>
        <w:tc>
          <w:tcPr>
            <w:tcW w:w="0" w:type="auto"/>
            <w:noWrap/>
            <w:hideMark/>
          </w:tcPr>
          <w:p w:rsidR="00493A0B" w:rsidRPr="00493A0B" w:rsidRDefault="00493A0B">
            <w:r w:rsidRPr="00493A0B">
              <w:t>Anna</w:t>
            </w:r>
          </w:p>
        </w:tc>
        <w:tc>
          <w:tcPr>
            <w:tcW w:w="0" w:type="auto"/>
            <w:noWrap/>
            <w:hideMark/>
          </w:tcPr>
          <w:p w:rsidR="00493A0B" w:rsidRPr="00493A0B" w:rsidRDefault="00493A0B">
            <w:r w:rsidRPr="00493A0B">
              <w:t>Poland</w:t>
            </w:r>
          </w:p>
        </w:tc>
      </w:tr>
      <w:tr w:rsidR="00493A0B" w:rsidRPr="00493A0B" w:rsidTr="00493A0B">
        <w:trPr>
          <w:trHeight w:val="255"/>
        </w:trPr>
        <w:tc>
          <w:tcPr>
            <w:tcW w:w="0" w:type="auto"/>
            <w:noWrap/>
            <w:hideMark/>
          </w:tcPr>
          <w:p w:rsidR="00493A0B" w:rsidRPr="00493A0B" w:rsidRDefault="00493A0B">
            <w:r w:rsidRPr="00493A0B">
              <w:t>Mitikka</w:t>
            </w:r>
          </w:p>
        </w:tc>
        <w:tc>
          <w:tcPr>
            <w:tcW w:w="0" w:type="auto"/>
            <w:noWrap/>
            <w:hideMark/>
          </w:tcPr>
          <w:p w:rsidR="00493A0B" w:rsidRPr="00493A0B" w:rsidRDefault="00493A0B">
            <w:r w:rsidRPr="00493A0B">
              <w:t xml:space="preserve">Sari </w:t>
            </w:r>
          </w:p>
        </w:tc>
        <w:tc>
          <w:tcPr>
            <w:tcW w:w="0" w:type="auto"/>
            <w:noWrap/>
            <w:hideMark/>
          </w:tcPr>
          <w:p w:rsidR="00493A0B" w:rsidRPr="00493A0B" w:rsidRDefault="00493A0B">
            <w:r w:rsidRPr="00493A0B">
              <w:t>Finland</w:t>
            </w:r>
          </w:p>
        </w:tc>
      </w:tr>
      <w:tr w:rsidR="00493A0B" w:rsidRPr="00493A0B" w:rsidTr="00493A0B">
        <w:trPr>
          <w:trHeight w:val="255"/>
        </w:trPr>
        <w:tc>
          <w:tcPr>
            <w:tcW w:w="0" w:type="auto"/>
            <w:noWrap/>
            <w:hideMark/>
          </w:tcPr>
          <w:p w:rsidR="00493A0B" w:rsidRPr="00493A0B" w:rsidRDefault="00493A0B">
            <w:r w:rsidRPr="00493A0B">
              <w:t>Mohaupt</w:t>
            </w:r>
          </w:p>
        </w:tc>
        <w:tc>
          <w:tcPr>
            <w:tcW w:w="0" w:type="auto"/>
            <w:noWrap/>
            <w:hideMark/>
          </w:tcPr>
          <w:p w:rsidR="00493A0B" w:rsidRPr="00493A0B" w:rsidRDefault="00493A0B">
            <w:r w:rsidRPr="00493A0B">
              <w:t>Volker</w:t>
            </w:r>
          </w:p>
        </w:tc>
        <w:tc>
          <w:tcPr>
            <w:tcW w:w="0" w:type="auto"/>
            <w:noWrap/>
            <w:hideMark/>
          </w:tcPr>
          <w:p w:rsidR="00493A0B" w:rsidRPr="00493A0B" w:rsidRDefault="00493A0B">
            <w:r w:rsidRPr="00493A0B">
              <w:t>Germany</w:t>
            </w:r>
          </w:p>
        </w:tc>
      </w:tr>
      <w:tr w:rsidR="00493A0B" w:rsidRPr="00493A0B" w:rsidTr="00493A0B">
        <w:trPr>
          <w:trHeight w:val="255"/>
        </w:trPr>
        <w:tc>
          <w:tcPr>
            <w:tcW w:w="0" w:type="auto"/>
            <w:noWrap/>
            <w:hideMark/>
          </w:tcPr>
          <w:p w:rsidR="00493A0B" w:rsidRPr="00493A0B" w:rsidRDefault="00493A0B">
            <w:r w:rsidRPr="00493A0B">
              <w:t xml:space="preserve">Néry </w:t>
            </w:r>
          </w:p>
        </w:tc>
        <w:tc>
          <w:tcPr>
            <w:tcW w:w="0" w:type="auto"/>
            <w:noWrap/>
            <w:hideMark/>
          </w:tcPr>
          <w:p w:rsidR="00493A0B" w:rsidRPr="00493A0B" w:rsidRDefault="00493A0B">
            <w:r w:rsidRPr="00493A0B">
              <w:t>Fernanda</w:t>
            </w:r>
          </w:p>
        </w:tc>
        <w:tc>
          <w:tcPr>
            <w:tcW w:w="0" w:type="auto"/>
            <w:noWrap/>
            <w:hideMark/>
          </w:tcPr>
          <w:p w:rsidR="00493A0B" w:rsidRPr="00493A0B" w:rsidRDefault="00493A0B">
            <w:r w:rsidRPr="00493A0B">
              <w:t>EEA</w:t>
            </w:r>
          </w:p>
        </w:tc>
      </w:tr>
      <w:tr w:rsidR="00493A0B" w:rsidRPr="00493A0B" w:rsidTr="00493A0B">
        <w:trPr>
          <w:trHeight w:val="255"/>
        </w:trPr>
        <w:tc>
          <w:tcPr>
            <w:tcW w:w="0" w:type="auto"/>
            <w:noWrap/>
            <w:hideMark/>
          </w:tcPr>
          <w:p w:rsidR="00493A0B" w:rsidRPr="00493A0B" w:rsidRDefault="00493A0B">
            <w:r w:rsidRPr="00493A0B">
              <w:t>Peifer</w:t>
            </w:r>
          </w:p>
        </w:tc>
        <w:tc>
          <w:tcPr>
            <w:tcW w:w="0" w:type="auto"/>
            <w:noWrap/>
            <w:hideMark/>
          </w:tcPr>
          <w:p w:rsidR="00493A0B" w:rsidRPr="00493A0B" w:rsidRDefault="00493A0B">
            <w:r w:rsidRPr="00493A0B">
              <w:t xml:space="preserve">Hermann </w:t>
            </w:r>
          </w:p>
        </w:tc>
        <w:tc>
          <w:tcPr>
            <w:tcW w:w="0" w:type="auto"/>
            <w:noWrap/>
            <w:hideMark/>
          </w:tcPr>
          <w:p w:rsidR="00493A0B" w:rsidRPr="00493A0B" w:rsidRDefault="00493A0B">
            <w:r w:rsidRPr="00493A0B">
              <w:t>EEA</w:t>
            </w:r>
          </w:p>
        </w:tc>
      </w:tr>
      <w:tr w:rsidR="00493A0B" w:rsidRPr="00493A0B" w:rsidTr="00493A0B">
        <w:trPr>
          <w:trHeight w:val="255"/>
        </w:trPr>
        <w:tc>
          <w:tcPr>
            <w:tcW w:w="0" w:type="auto"/>
            <w:noWrap/>
            <w:hideMark/>
          </w:tcPr>
          <w:p w:rsidR="00493A0B" w:rsidRPr="00493A0B" w:rsidRDefault="00E755E8">
            <w:r>
              <w:t>P</w:t>
            </w:r>
            <w:r w:rsidR="00493A0B" w:rsidRPr="00493A0B">
              <w:t>feiffer</w:t>
            </w:r>
          </w:p>
        </w:tc>
        <w:tc>
          <w:tcPr>
            <w:tcW w:w="0" w:type="auto"/>
            <w:noWrap/>
            <w:hideMark/>
          </w:tcPr>
          <w:p w:rsidR="00493A0B" w:rsidRPr="00493A0B" w:rsidRDefault="00493A0B">
            <w:r w:rsidRPr="00493A0B">
              <w:t xml:space="preserve">Manuela </w:t>
            </w:r>
          </w:p>
        </w:tc>
        <w:tc>
          <w:tcPr>
            <w:tcW w:w="0" w:type="auto"/>
            <w:noWrap/>
            <w:hideMark/>
          </w:tcPr>
          <w:p w:rsidR="00493A0B" w:rsidRPr="00493A0B" w:rsidRDefault="00493A0B">
            <w:r w:rsidRPr="00493A0B">
              <w:t>Germany</w:t>
            </w:r>
          </w:p>
        </w:tc>
      </w:tr>
      <w:tr w:rsidR="00493A0B" w:rsidRPr="00493A0B" w:rsidTr="00493A0B">
        <w:trPr>
          <w:trHeight w:val="255"/>
        </w:trPr>
        <w:tc>
          <w:tcPr>
            <w:tcW w:w="0" w:type="auto"/>
            <w:noWrap/>
            <w:hideMark/>
          </w:tcPr>
          <w:p w:rsidR="00493A0B" w:rsidRPr="00493A0B" w:rsidRDefault="00493A0B">
            <w:r w:rsidRPr="00493A0B">
              <w:t>Piorkowski</w:t>
            </w:r>
          </w:p>
        </w:tc>
        <w:tc>
          <w:tcPr>
            <w:tcW w:w="0" w:type="auto"/>
            <w:noWrap/>
            <w:hideMark/>
          </w:tcPr>
          <w:p w:rsidR="00493A0B" w:rsidRPr="00493A0B" w:rsidRDefault="00493A0B">
            <w:r w:rsidRPr="00493A0B">
              <w:t xml:space="preserve">Piotr </w:t>
            </w:r>
          </w:p>
        </w:tc>
        <w:tc>
          <w:tcPr>
            <w:tcW w:w="0" w:type="auto"/>
            <w:noWrap/>
            <w:hideMark/>
          </w:tcPr>
          <w:p w:rsidR="00493A0B" w:rsidRPr="00493A0B" w:rsidRDefault="00493A0B">
            <w:r w:rsidRPr="00493A0B">
              <w:t>Poland</w:t>
            </w:r>
          </w:p>
        </w:tc>
      </w:tr>
      <w:tr w:rsidR="00493A0B" w:rsidRPr="00493A0B" w:rsidTr="00493A0B">
        <w:trPr>
          <w:trHeight w:val="255"/>
        </w:trPr>
        <w:tc>
          <w:tcPr>
            <w:tcW w:w="0" w:type="auto"/>
            <w:noWrap/>
            <w:hideMark/>
          </w:tcPr>
          <w:p w:rsidR="00493A0B" w:rsidRPr="00493A0B" w:rsidRDefault="00493A0B">
            <w:r w:rsidRPr="00493A0B">
              <w:t>Piva</w:t>
            </w:r>
          </w:p>
        </w:tc>
        <w:tc>
          <w:tcPr>
            <w:tcW w:w="0" w:type="auto"/>
            <w:noWrap/>
            <w:hideMark/>
          </w:tcPr>
          <w:p w:rsidR="00493A0B" w:rsidRPr="00493A0B" w:rsidRDefault="00493A0B">
            <w:r w:rsidRPr="00493A0B">
              <w:t xml:space="preserve">Francesca </w:t>
            </w:r>
          </w:p>
        </w:tc>
        <w:tc>
          <w:tcPr>
            <w:tcW w:w="0" w:type="auto"/>
            <w:noWrap/>
            <w:hideMark/>
          </w:tcPr>
          <w:p w:rsidR="00493A0B" w:rsidRPr="00493A0B" w:rsidRDefault="00493A0B">
            <w:r w:rsidRPr="00493A0B">
              <w:t>Italy</w:t>
            </w:r>
          </w:p>
        </w:tc>
      </w:tr>
      <w:tr w:rsidR="00493A0B" w:rsidRPr="00493A0B" w:rsidTr="00493A0B">
        <w:trPr>
          <w:trHeight w:val="255"/>
        </w:trPr>
        <w:tc>
          <w:tcPr>
            <w:tcW w:w="0" w:type="auto"/>
            <w:noWrap/>
            <w:hideMark/>
          </w:tcPr>
          <w:p w:rsidR="00493A0B" w:rsidRPr="00493A0B" w:rsidRDefault="00493A0B">
            <w:r w:rsidRPr="00493A0B">
              <w:t>Pumputyte</w:t>
            </w:r>
          </w:p>
        </w:tc>
        <w:tc>
          <w:tcPr>
            <w:tcW w:w="0" w:type="auto"/>
            <w:noWrap/>
            <w:hideMark/>
          </w:tcPr>
          <w:p w:rsidR="00493A0B" w:rsidRPr="00493A0B" w:rsidRDefault="00493A0B">
            <w:r w:rsidRPr="00493A0B">
              <w:t>Audrone</w:t>
            </w:r>
          </w:p>
        </w:tc>
        <w:tc>
          <w:tcPr>
            <w:tcW w:w="0" w:type="auto"/>
            <w:noWrap/>
            <w:hideMark/>
          </w:tcPr>
          <w:p w:rsidR="00493A0B" w:rsidRPr="00493A0B" w:rsidRDefault="00493A0B">
            <w:r w:rsidRPr="00493A0B">
              <w:t>Lithuania</w:t>
            </w:r>
          </w:p>
        </w:tc>
      </w:tr>
      <w:tr w:rsidR="00493A0B" w:rsidRPr="00493A0B" w:rsidTr="00493A0B">
        <w:trPr>
          <w:trHeight w:val="255"/>
        </w:trPr>
        <w:tc>
          <w:tcPr>
            <w:tcW w:w="0" w:type="auto"/>
            <w:noWrap/>
            <w:hideMark/>
          </w:tcPr>
          <w:p w:rsidR="00493A0B" w:rsidRPr="00493A0B" w:rsidRDefault="00493A0B">
            <w:r w:rsidRPr="00493A0B">
              <w:t>Richter</w:t>
            </w:r>
          </w:p>
        </w:tc>
        <w:tc>
          <w:tcPr>
            <w:tcW w:w="0" w:type="auto"/>
            <w:noWrap/>
            <w:hideMark/>
          </w:tcPr>
          <w:p w:rsidR="00493A0B" w:rsidRPr="00493A0B" w:rsidRDefault="00493A0B">
            <w:r w:rsidRPr="00493A0B">
              <w:t>Sandra</w:t>
            </w:r>
          </w:p>
        </w:tc>
        <w:tc>
          <w:tcPr>
            <w:tcW w:w="0" w:type="auto"/>
            <w:noWrap/>
            <w:hideMark/>
          </w:tcPr>
          <w:p w:rsidR="00493A0B" w:rsidRPr="00493A0B" w:rsidRDefault="00493A0B">
            <w:r w:rsidRPr="00493A0B">
              <w:t>ETC/ICM</w:t>
            </w:r>
          </w:p>
        </w:tc>
      </w:tr>
      <w:tr w:rsidR="00493A0B" w:rsidRPr="00493A0B" w:rsidTr="00493A0B">
        <w:trPr>
          <w:trHeight w:val="255"/>
        </w:trPr>
        <w:tc>
          <w:tcPr>
            <w:tcW w:w="0" w:type="auto"/>
            <w:noWrap/>
            <w:hideMark/>
          </w:tcPr>
          <w:p w:rsidR="00493A0B" w:rsidRPr="00493A0B" w:rsidRDefault="00493A0B">
            <w:r w:rsidRPr="00493A0B">
              <w:t>Rosland</w:t>
            </w:r>
          </w:p>
        </w:tc>
        <w:tc>
          <w:tcPr>
            <w:tcW w:w="0" w:type="auto"/>
            <w:noWrap/>
            <w:hideMark/>
          </w:tcPr>
          <w:p w:rsidR="00493A0B" w:rsidRPr="00493A0B" w:rsidRDefault="00493A0B">
            <w:r w:rsidRPr="00493A0B">
              <w:t>Dag</w:t>
            </w:r>
          </w:p>
        </w:tc>
        <w:tc>
          <w:tcPr>
            <w:tcW w:w="0" w:type="auto"/>
            <w:noWrap/>
            <w:hideMark/>
          </w:tcPr>
          <w:p w:rsidR="00493A0B" w:rsidRPr="00493A0B" w:rsidRDefault="00493A0B">
            <w:r w:rsidRPr="00493A0B">
              <w:t>Norway</w:t>
            </w:r>
          </w:p>
        </w:tc>
      </w:tr>
      <w:tr w:rsidR="00493A0B" w:rsidRPr="00493A0B" w:rsidTr="00493A0B">
        <w:trPr>
          <w:trHeight w:val="255"/>
        </w:trPr>
        <w:tc>
          <w:tcPr>
            <w:tcW w:w="0" w:type="auto"/>
            <w:noWrap/>
            <w:hideMark/>
          </w:tcPr>
          <w:p w:rsidR="00493A0B" w:rsidRPr="00493A0B" w:rsidRDefault="00493A0B">
            <w:r w:rsidRPr="00493A0B">
              <w:t>Rotaru</w:t>
            </w:r>
          </w:p>
        </w:tc>
        <w:tc>
          <w:tcPr>
            <w:tcW w:w="0" w:type="auto"/>
            <w:noWrap/>
            <w:hideMark/>
          </w:tcPr>
          <w:p w:rsidR="00493A0B" w:rsidRPr="00493A0B" w:rsidRDefault="00493A0B">
            <w:r w:rsidRPr="00493A0B">
              <w:t xml:space="preserve">Nicoleta-Marilena </w:t>
            </w:r>
          </w:p>
        </w:tc>
        <w:tc>
          <w:tcPr>
            <w:tcW w:w="0" w:type="auto"/>
            <w:noWrap/>
            <w:hideMark/>
          </w:tcPr>
          <w:p w:rsidR="00493A0B" w:rsidRPr="00493A0B" w:rsidRDefault="00493A0B">
            <w:r w:rsidRPr="00493A0B">
              <w:t>Romania</w:t>
            </w:r>
          </w:p>
        </w:tc>
      </w:tr>
      <w:tr w:rsidR="00493A0B" w:rsidRPr="00493A0B" w:rsidTr="00493A0B">
        <w:trPr>
          <w:trHeight w:val="255"/>
        </w:trPr>
        <w:tc>
          <w:tcPr>
            <w:tcW w:w="0" w:type="auto"/>
            <w:noWrap/>
            <w:hideMark/>
          </w:tcPr>
          <w:p w:rsidR="00493A0B" w:rsidRPr="00493A0B" w:rsidRDefault="00493A0B">
            <w:r w:rsidRPr="00493A0B">
              <w:t>Samuelsson</w:t>
            </w:r>
          </w:p>
        </w:tc>
        <w:tc>
          <w:tcPr>
            <w:tcW w:w="0" w:type="auto"/>
            <w:noWrap/>
            <w:hideMark/>
          </w:tcPr>
          <w:p w:rsidR="00493A0B" w:rsidRPr="00493A0B" w:rsidRDefault="00493A0B">
            <w:r w:rsidRPr="00493A0B">
              <w:t xml:space="preserve">Kristina </w:t>
            </w:r>
          </w:p>
        </w:tc>
        <w:tc>
          <w:tcPr>
            <w:tcW w:w="0" w:type="auto"/>
            <w:noWrap/>
            <w:hideMark/>
          </w:tcPr>
          <w:p w:rsidR="00493A0B" w:rsidRPr="00493A0B" w:rsidRDefault="00493A0B">
            <w:r w:rsidRPr="00493A0B">
              <w:t>Sweden</w:t>
            </w:r>
          </w:p>
        </w:tc>
      </w:tr>
      <w:tr w:rsidR="00493A0B" w:rsidRPr="00493A0B" w:rsidTr="00493A0B">
        <w:trPr>
          <w:trHeight w:val="255"/>
        </w:trPr>
        <w:tc>
          <w:tcPr>
            <w:tcW w:w="0" w:type="auto"/>
            <w:noWrap/>
            <w:hideMark/>
          </w:tcPr>
          <w:p w:rsidR="00493A0B" w:rsidRPr="00493A0B" w:rsidRDefault="00493A0B">
            <w:r w:rsidRPr="00493A0B">
              <w:t>Schaffner</w:t>
            </w:r>
          </w:p>
        </w:tc>
        <w:tc>
          <w:tcPr>
            <w:tcW w:w="0" w:type="auto"/>
            <w:noWrap/>
            <w:hideMark/>
          </w:tcPr>
          <w:p w:rsidR="00493A0B" w:rsidRPr="00493A0B" w:rsidRDefault="00493A0B">
            <w:r w:rsidRPr="00493A0B">
              <w:t xml:space="preserve">Monika </w:t>
            </w:r>
          </w:p>
        </w:tc>
        <w:tc>
          <w:tcPr>
            <w:tcW w:w="0" w:type="auto"/>
            <w:noWrap/>
            <w:hideMark/>
          </w:tcPr>
          <w:p w:rsidR="00493A0B" w:rsidRPr="00493A0B" w:rsidRDefault="00493A0B">
            <w:r w:rsidRPr="00493A0B">
              <w:t>Switzerland</w:t>
            </w:r>
          </w:p>
        </w:tc>
      </w:tr>
      <w:tr w:rsidR="00493A0B" w:rsidRPr="00493A0B" w:rsidTr="00493A0B">
        <w:trPr>
          <w:trHeight w:val="255"/>
        </w:trPr>
        <w:tc>
          <w:tcPr>
            <w:tcW w:w="0" w:type="auto"/>
            <w:noWrap/>
            <w:hideMark/>
          </w:tcPr>
          <w:p w:rsidR="00493A0B" w:rsidRPr="00493A0B" w:rsidRDefault="00493A0B">
            <w:r w:rsidRPr="00493A0B">
              <w:t>Scheidleder</w:t>
            </w:r>
          </w:p>
        </w:tc>
        <w:tc>
          <w:tcPr>
            <w:tcW w:w="0" w:type="auto"/>
            <w:noWrap/>
            <w:hideMark/>
          </w:tcPr>
          <w:p w:rsidR="00493A0B" w:rsidRPr="00493A0B" w:rsidRDefault="00493A0B">
            <w:r w:rsidRPr="00493A0B">
              <w:t>Andreas</w:t>
            </w:r>
          </w:p>
        </w:tc>
        <w:tc>
          <w:tcPr>
            <w:tcW w:w="0" w:type="auto"/>
            <w:noWrap/>
            <w:hideMark/>
          </w:tcPr>
          <w:p w:rsidR="00493A0B" w:rsidRPr="00493A0B" w:rsidRDefault="00493A0B">
            <w:r w:rsidRPr="00493A0B">
              <w:t>Austria</w:t>
            </w:r>
          </w:p>
        </w:tc>
      </w:tr>
      <w:tr w:rsidR="00493A0B" w:rsidRPr="00493A0B" w:rsidTr="00493A0B">
        <w:trPr>
          <w:trHeight w:val="255"/>
        </w:trPr>
        <w:tc>
          <w:tcPr>
            <w:tcW w:w="0" w:type="auto"/>
            <w:noWrap/>
            <w:hideMark/>
          </w:tcPr>
          <w:p w:rsidR="00493A0B" w:rsidRPr="00493A0B" w:rsidRDefault="00493A0B">
            <w:r w:rsidRPr="00493A0B">
              <w:t>Schiereck</w:t>
            </w:r>
          </w:p>
        </w:tc>
        <w:tc>
          <w:tcPr>
            <w:tcW w:w="0" w:type="auto"/>
            <w:noWrap/>
            <w:hideMark/>
          </w:tcPr>
          <w:p w:rsidR="00493A0B" w:rsidRPr="00493A0B" w:rsidRDefault="00493A0B">
            <w:r w:rsidRPr="00493A0B">
              <w:t xml:space="preserve">Marloes </w:t>
            </w:r>
          </w:p>
        </w:tc>
        <w:tc>
          <w:tcPr>
            <w:tcW w:w="0" w:type="auto"/>
            <w:noWrap/>
            <w:hideMark/>
          </w:tcPr>
          <w:p w:rsidR="00493A0B" w:rsidRPr="00493A0B" w:rsidRDefault="00493A0B">
            <w:r w:rsidRPr="00493A0B">
              <w:t>The Netherlands</w:t>
            </w:r>
          </w:p>
        </w:tc>
      </w:tr>
      <w:tr w:rsidR="00493A0B" w:rsidRPr="00493A0B" w:rsidTr="00493A0B">
        <w:trPr>
          <w:trHeight w:val="255"/>
        </w:trPr>
        <w:tc>
          <w:tcPr>
            <w:tcW w:w="0" w:type="auto"/>
            <w:noWrap/>
            <w:hideMark/>
          </w:tcPr>
          <w:p w:rsidR="00493A0B" w:rsidRPr="00493A0B" w:rsidRDefault="00493A0B">
            <w:r w:rsidRPr="00493A0B">
              <w:t>Solheim</w:t>
            </w:r>
          </w:p>
        </w:tc>
        <w:tc>
          <w:tcPr>
            <w:tcW w:w="0" w:type="auto"/>
            <w:noWrap/>
            <w:hideMark/>
          </w:tcPr>
          <w:p w:rsidR="00493A0B" w:rsidRPr="00493A0B" w:rsidRDefault="00493A0B">
            <w:r w:rsidRPr="00493A0B">
              <w:t>Anne Lyche</w:t>
            </w:r>
          </w:p>
        </w:tc>
        <w:tc>
          <w:tcPr>
            <w:tcW w:w="0" w:type="auto"/>
            <w:noWrap/>
            <w:hideMark/>
          </w:tcPr>
          <w:p w:rsidR="00493A0B" w:rsidRPr="00493A0B" w:rsidRDefault="00493A0B">
            <w:r w:rsidRPr="00493A0B">
              <w:t>ETC/ICM</w:t>
            </w:r>
          </w:p>
        </w:tc>
      </w:tr>
      <w:tr w:rsidR="00493A0B" w:rsidRPr="00493A0B" w:rsidTr="00493A0B">
        <w:trPr>
          <w:trHeight w:val="255"/>
        </w:trPr>
        <w:tc>
          <w:tcPr>
            <w:tcW w:w="0" w:type="auto"/>
            <w:noWrap/>
            <w:hideMark/>
          </w:tcPr>
          <w:p w:rsidR="00493A0B" w:rsidRPr="00493A0B" w:rsidRDefault="00493A0B">
            <w:r w:rsidRPr="00493A0B">
              <w:t>Sonesten</w:t>
            </w:r>
          </w:p>
        </w:tc>
        <w:tc>
          <w:tcPr>
            <w:tcW w:w="0" w:type="auto"/>
            <w:noWrap/>
            <w:hideMark/>
          </w:tcPr>
          <w:p w:rsidR="00493A0B" w:rsidRPr="00493A0B" w:rsidRDefault="00493A0B">
            <w:r w:rsidRPr="00493A0B">
              <w:t xml:space="preserve">Lars </w:t>
            </w:r>
          </w:p>
        </w:tc>
        <w:tc>
          <w:tcPr>
            <w:tcW w:w="0" w:type="auto"/>
            <w:noWrap/>
            <w:hideMark/>
          </w:tcPr>
          <w:p w:rsidR="00493A0B" w:rsidRPr="00493A0B" w:rsidRDefault="00493A0B">
            <w:r w:rsidRPr="00493A0B">
              <w:t>Sweden</w:t>
            </w:r>
          </w:p>
        </w:tc>
      </w:tr>
      <w:tr w:rsidR="00493A0B" w:rsidRPr="00493A0B" w:rsidTr="00493A0B">
        <w:trPr>
          <w:trHeight w:val="255"/>
        </w:trPr>
        <w:tc>
          <w:tcPr>
            <w:tcW w:w="0" w:type="auto"/>
            <w:noWrap/>
            <w:hideMark/>
          </w:tcPr>
          <w:p w:rsidR="00493A0B" w:rsidRPr="00493A0B" w:rsidRDefault="00493A0B">
            <w:r w:rsidRPr="00493A0B">
              <w:t>Symeonidis</w:t>
            </w:r>
          </w:p>
        </w:tc>
        <w:tc>
          <w:tcPr>
            <w:tcW w:w="0" w:type="auto"/>
            <w:noWrap/>
            <w:hideMark/>
          </w:tcPr>
          <w:p w:rsidR="00493A0B" w:rsidRPr="00493A0B" w:rsidRDefault="00493A0B">
            <w:r w:rsidRPr="00493A0B">
              <w:t xml:space="preserve">Panagiotis </w:t>
            </w:r>
          </w:p>
        </w:tc>
        <w:tc>
          <w:tcPr>
            <w:tcW w:w="0" w:type="auto"/>
            <w:noWrap/>
            <w:hideMark/>
          </w:tcPr>
          <w:p w:rsidR="00493A0B" w:rsidRPr="00493A0B" w:rsidRDefault="00493A0B">
            <w:r w:rsidRPr="00493A0B">
              <w:t>Greece</w:t>
            </w:r>
          </w:p>
        </w:tc>
      </w:tr>
      <w:tr w:rsidR="00493A0B" w:rsidRPr="00493A0B" w:rsidTr="00493A0B">
        <w:trPr>
          <w:trHeight w:val="255"/>
        </w:trPr>
        <w:tc>
          <w:tcPr>
            <w:tcW w:w="0" w:type="auto"/>
            <w:noWrap/>
            <w:hideMark/>
          </w:tcPr>
          <w:p w:rsidR="00493A0B" w:rsidRPr="00493A0B" w:rsidRDefault="00493A0B">
            <w:r w:rsidRPr="00493A0B">
              <w:t>Szomolanyi Ritvayne</w:t>
            </w:r>
          </w:p>
        </w:tc>
        <w:tc>
          <w:tcPr>
            <w:tcW w:w="0" w:type="auto"/>
            <w:noWrap/>
            <w:hideMark/>
          </w:tcPr>
          <w:p w:rsidR="00493A0B" w:rsidRPr="00493A0B" w:rsidRDefault="00493A0B">
            <w:r w:rsidRPr="00493A0B">
              <w:t xml:space="preserve">Maria </w:t>
            </w:r>
          </w:p>
        </w:tc>
        <w:tc>
          <w:tcPr>
            <w:tcW w:w="0" w:type="auto"/>
            <w:noWrap/>
            <w:hideMark/>
          </w:tcPr>
          <w:p w:rsidR="00493A0B" w:rsidRPr="00493A0B" w:rsidRDefault="00493A0B">
            <w:r w:rsidRPr="00493A0B">
              <w:t>Hungary</w:t>
            </w:r>
          </w:p>
        </w:tc>
      </w:tr>
      <w:tr w:rsidR="00493A0B" w:rsidRPr="00493A0B" w:rsidTr="00493A0B">
        <w:trPr>
          <w:trHeight w:val="255"/>
        </w:trPr>
        <w:tc>
          <w:tcPr>
            <w:tcW w:w="0" w:type="auto"/>
            <w:noWrap/>
            <w:hideMark/>
          </w:tcPr>
          <w:p w:rsidR="00493A0B" w:rsidRPr="00493A0B" w:rsidRDefault="00493A0B">
            <w:r w:rsidRPr="00493A0B">
              <w:t>Thorén</w:t>
            </w:r>
          </w:p>
        </w:tc>
        <w:tc>
          <w:tcPr>
            <w:tcW w:w="0" w:type="auto"/>
            <w:noWrap/>
            <w:hideMark/>
          </w:tcPr>
          <w:p w:rsidR="00493A0B" w:rsidRPr="00493A0B" w:rsidRDefault="00493A0B">
            <w:r w:rsidRPr="00493A0B">
              <w:t>Ann-Karin</w:t>
            </w:r>
          </w:p>
        </w:tc>
        <w:tc>
          <w:tcPr>
            <w:tcW w:w="0" w:type="auto"/>
            <w:noWrap/>
            <w:hideMark/>
          </w:tcPr>
          <w:p w:rsidR="00493A0B" w:rsidRPr="00493A0B" w:rsidRDefault="00493A0B">
            <w:r w:rsidRPr="00493A0B">
              <w:t>Sweden</w:t>
            </w:r>
          </w:p>
        </w:tc>
      </w:tr>
      <w:tr w:rsidR="00493A0B" w:rsidRPr="00493A0B" w:rsidTr="00493A0B">
        <w:trPr>
          <w:trHeight w:val="255"/>
        </w:trPr>
        <w:tc>
          <w:tcPr>
            <w:tcW w:w="0" w:type="auto"/>
            <w:noWrap/>
            <w:hideMark/>
          </w:tcPr>
          <w:p w:rsidR="00493A0B" w:rsidRPr="00493A0B" w:rsidRDefault="00493A0B">
            <w:r w:rsidRPr="00493A0B">
              <w:t>Vanneuville</w:t>
            </w:r>
          </w:p>
        </w:tc>
        <w:tc>
          <w:tcPr>
            <w:tcW w:w="0" w:type="auto"/>
            <w:noWrap/>
            <w:hideMark/>
          </w:tcPr>
          <w:p w:rsidR="00493A0B" w:rsidRPr="00493A0B" w:rsidRDefault="00493A0B">
            <w:r w:rsidRPr="00493A0B">
              <w:t xml:space="preserve">Wouter </w:t>
            </w:r>
          </w:p>
        </w:tc>
        <w:tc>
          <w:tcPr>
            <w:tcW w:w="0" w:type="auto"/>
            <w:noWrap/>
            <w:hideMark/>
          </w:tcPr>
          <w:p w:rsidR="00493A0B" w:rsidRPr="00493A0B" w:rsidRDefault="00493A0B">
            <w:r w:rsidRPr="00493A0B">
              <w:t>EEA</w:t>
            </w:r>
          </w:p>
        </w:tc>
      </w:tr>
      <w:tr w:rsidR="00493A0B" w:rsidRPr="00493A0B" w:rsidTr="00493A0B">
        <w:trPr>
          <w:trHeight w:val="255"/>
        </w:trPr>
        <w:tc>
          <w:tcPr>
            <w:tcW w:w="0" w:type="auto"/>
            <w:noWrap/>
            <w:hideMark/>
          </w:tcPr>
          <w:p w:rsidR="00493A0B" w:rsidRPr="00493A0B" w:rsidRDefault="00493A0B">
            <w:r w:rsidRPr="00493A0B">
              <w:t>Vannevel</w:t>
            </w:r>
          </w:p>
        </w:tc>
        <w:tc>
          <w:tcPr>
            <w:tcW w:w="0" w:type="auto"/>
            <w:noWrap/>
            <w:hideMark/>
          </w:tcPr>
          <w:p w:rsidR="00493A0B" w:rsidRPr="00493A0B" w:rsidRDefault="00493A0B">
            <w:r w:rsidRPr="00493A0B">
              <w:t xml:space="preserve">Rudy </w:t>
            </w:r>
          </w:p>
        </w:tc>
        <w:tc>
          <w:tcPr>
            <w:tcW w:w="0" w:type="auto"/>
            <w:noWrap/>
            <w:hideMark/>
          </w:tcPr>
          <w:p w:rsidR="00493A0B" w:rsidRPr="00493A0B" w:rsidRDefault="00493A0B">
            <w:r w:rsidRPr="00493A0B">
              <w:t>Belgium</w:t>
            </w:r>
          </w:p>
        </w:tc>
      </w:tr>
      <w:tr w:rsidR="00493A0B" w:rsidRPr="00493A0B" w:rsidTr="00493A0B">
        <w:trPr>
          <w:trHeight w:val="270"/>
        </w:trPr>
        <w:tc>
          <w:tcPr>
            <w:tcW w:w="0" w:type="auto"/>
            <w:noWrap/>
            <w:hideMark/>
          </w:tcPr>
          <w:p w:rsidR="00493A0B" w:rsidRPr="00493A0B" w:rsidRDefault="00493A0B">
            <w:r w:rsidRPr="00493A0B">
              <w:t>Vircava</w:t>
            </w:r>
          </w:p>
        </w:tc>
        <w:tc>
          <w:tcPr>
            <w:tcW w:w="0" w:type="auto"/>
            <w:noWrap/>
            <w:hideMark/>
          </w:tcPr>
          <w:p w:rsidR="00493A0B" w:rsidRPr="00493A0B" w:rsidRDefault="00493A0B">
            <w:r w:rsidRPr="00493A0B">
              <w:t xml:space="preserve">Ligita </w:t>
            </w:r>
          </w:p>
        </w:tc>
        <w:tc>
          <w:tcPr>
            <w:tcW w:w="0" w:type="auto"/>
            <w:noWrap/>
            <w:hideMark/>
          </w:tcPr>
          <w:p w:rsidR="00493A0B" w:rsidRPr="00493A0B" w:rsidRDefault="00493A0B">
            <w:r w:rsidRPr="00493A0B">
              <w:t>Latvia</w:t>
            </w:r>
          </w:p>
        </w:tc>
      </w:tr>
      <w:tr w:rsidR="00493A0B" w:rsidRPr="00493A0B" w:rsidTr="00493A0B">
        <w:trPr>
          <w:trHeight w:val="255"/>
        </w:trPr>
        <w:tc>
          <w:tcPr>
            <w:tcW w:w="0" w:type="auto"/>
            <w:noWrap/>
            <w:hideMark/>
          </w:tcPr>
          <w:p w:rsidR="00493A0B" w:rsidRPr="00493A0B" w:rsidRDefault="00493A0B">
            <w:r w:rsidRPr="00493A0B">
              <w:t>Voet</w:t>
            </w:r>
          </w:p>
        </w:tc>
        <w:tc>
          <w:tcPr>
            <w:tcW w:w="0" w:type="auto"/>
            <w:noWrap/>
            <w:hideMark/>
          </w:tcPr>
          <w:p w:rsidR="00493A0B" w:rsidRPr="00493A0B" w:rsidRDefault="00493A0B">
            <w:r w:rsidRPr="00493A0B">
              <w:t xml:space="preserve">Jan Hendrik </w:t>
            </w:r>
          </w:p>
        </w:tc>
        <w:tc>
          <w:tcPr>
            <w:tcW w:w="0" w:type="auto"/>
            <w:noWrap/>
            <w:hideMark/>
          </w:tcPr>
          <w:p w:rsidR="00493A0B" w:rsidRPr="00493A0B" w:rsidRDefault="00493A0B">
            <w:r w:rsidRPr="00493A0B">
              <w:t>Belgium</w:t>
            </w:r>
          </w:p>
        </w:tc>
      </w:tr>
      <w:tr w:rsidR="00493A0B" w:rsidRPr="00493A0B" w:rsidTr="00493A0B">
        <w:trPr>
          <w:trHeight w:val="255"/>
        </w:trPr>
        <w:tc>
          <w:tcPr>
            <w:tcW w:w="0" w:type="auto"/>
            <w:noWrap/>
            <w:hideMark/>
          </w:tcPr>
          <w:p w:rsidR="00493A0B" w:rsidRPr="00493A0B" w:rsidRDefault="00493A0B">
            <w:r w:rsidRPr="00493A0B">
              <w:t>Webster</w:t>
            </w:r>
          </w:p>
        </w:tc>
        <w:tc>
          <w:tcPr>
            <w:tcW w:w="0" w:type="auto"/>
            <w:noWrap/>
            <w:hideMark/>
          </w:tcPr>
          <w:p w:rsidR="00493A0B" w:rsidRPr="00493A0B" w:rsidRDefault="00493A0B">
            <w:r w:rsidRPr="00493A0B">
              <w:t xml:space="preserve">Peter </w:t>
            </w:r>
          </w:p>
        </w:tc>
        <w:tc>
          <w:tcPr>
            <w:tcW w:w="0" w:type="auto"/>
            <w:noWrap/>
            <w:hideMark/>
          </w:tcPr>
          <w:p w:rsidR="00493A0B" w:rsidRPr="00493A0B" w:rsidRDefault="00493A0B">
            <w:r w:rsidRPr="00493A0B">
              <w:t>Ireland</w:t>
            </w:r>
          </w:p>
        </w:tc>
      </w:tr>
      <w:tr w:rsidR="00493A0B" w:rsidRPr="00493A0B" w:rsidTr="00493A0B">
        <w:trPr>
          <w:trHeight w:val="255"/>
        </w:trPr>
        <w:tc>
          <w:tcPr>
            <w:tcW w:w="0" w:type="auto"/>
            <w:noWrap/>
            <w:hideMark/>
          </w:tcPr>
          <w:p w:rsidR="00493A0B" w:rsidRPr="00493A0B" w:rsidRDefault="00493A0B">
            <w:r w:rsidRPr="00493A0B">
              <w:t>Werner</w:t>
            </w:r>
          </w:p>
        </w:tc>
        <w:tc>
          <w:tcPr>
            <w:tcW w:w="0" w:type="auto"/>
            <w:noWrap/>
            <w:hideMark/>
          </w:tcPr>
          <w:p w:rsidR="00493A0B" w:rsidRPr="00493A0B" w:rsidRDefault="00493A0B">
            <w:r w:rsidRPr="00493A0B">
              <w:t xml:space="preserve">Beate </w:t>
            </w:r>
          </w:p>
        </w:tc>
        <w:tc>
          <w:tcPr>
            <w:tcW w:w="0" w:type="auto"/>
            <w:noWrap/>
            <w:hideMark/>
          </w:tcPr>
          <w:p w:rsidR="00493A0B" w:rsidRPr="00493A0B" w:rsidRDefault="00493A0B">
            <w:r w:rsidRPr="00493A0B">
              <w:t>EEA</w:t>
            </w:r>
          </w:p>
        </w:tc>
      </w:tr>
    </w:tbl>
    <w:p w:rsidR="009132DB" w:rsidRDefault="009132DB" w:rsidP="004B19A6"/>
    <w:sectPr w:rsidR="009132DB">
      <w:footerReference w:type="default" r:id="rId5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61FB" w:rsidRDefault="00F361FB" w:rsidP="00C43325">
      <w:pPr>
        <w:spacing w:after="0" w:line="240" w:lineRule="auto"/>
      </w:pPr>
      <w:r>
        <w:separator/>
      </w:r>
    </w:p>
  </w:endnote>
  <w:endnote w:type="continuationSeparator" w:id="0">
    <w:p w:rsidR="00F361FB" w:rsidRDefault="00F361FB" w:rsidP="00C43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3786401"/>
      <w:docPartObj>
        <w:docPartGallery w:val="Page Numbers (Bottom of Page)"/>
        <w:docPartUnique/>
      </w:docPartObj>
    </w:sdtPr>
    <w:sdtEndPr>
      <w:rPr>
        <w:noProof/>
      </w:rPr>
    </w:sdtEndPr>
    <w:sdtContent>
      <w:p w:rsidR="00F361FB" w:rsidRDefault="00F361FB">
        <w:pPr>
          <w:pStyle w:val="Footer"/>
          <w:jc w:val="center"/>
        </w:pPr>
        <w:r>
          <w:fldChar w:fldCharType="begin"/>
        </w:r>
        <w:r>
          <w:instrText xml:space="preserve"> PAGE   \* MERGEFORMAT </w:instrText>
        </w:r>
        <w:r>
          <w:fldChar w:fldCharType="separate"/>
        </w:r>
        <w:r w:rsidR="00680D67">
          <w:rPr>
            <w:noProof/>
          </w:rPr>
          <w:t>1</w:t>
        </w:r>
        <w:r>
          <w:rPr>
            <w:noProof/>
          </w:rPr>
          <w:fldChar w:fldCharType="end"/>
        </w:r>
      </w:p>
    </w:sdtContent>
  </w:sdt>
  <w:p w:rsidR="00F361FB" w:rsidRDefault="00F361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61FB" w:rsidRDefault="00F361FB" w:rsidP="00C43325">
      <w:pPr>
        <w:spacing w:after="0" w:line="240" w:lineRule="auto"/>
      </w:pPr>
      <w:r>
        <w:separator/>
      </w:r>
    </w:p>
  </w:footnote>
  <w:footnote w:type="continuationSeparator" w:id="0">
    <w:p w:rsidR="00F361FB" w:rsidRDefault="00F361FB" w:rsidP="00C43325">
      <w:pPr>
        <w:spacing w:after="0" w:line="240" w:lineRule="auto"/>
      </w:pPr>
      <w:r>
        <w:continuationSeparator/>
      </w:r>
    </w:p>
  </w:footnote>
  <w:footnote w:id="1">
    <w:p w:rsidR="00F361FB" w:rsidRPr="00C43325" w:rsidRDefault="00F361FB">
      <w:pPr>
        <w:pStyle w:val="FootnoteText"/>
        <w:rPr>
          <w:lang w:val="fr-FR"/>
        </w:rPr>
      </w:pPr>
      <w:r>
        <w:rPr>
          <w:rStyle w:val="FootnoteReference"/>
        </w:rPr>
        <w:footnoteRef/>
      </w:r>
      <w:r>
        <w:t xml:space="preserve"> </w:t>
      </w:r>
      <w:hyperlink r:id="rId1" w:history="1">
        <w:r w:rsidRPr="009C3F4E">
          <w:rPr>
            <w:rStyle w:val="Hyperlink"/>
          </w:rPr>
          <w:t>http://forum.eionet.europa.eu/nrc-eionet-freshwater/library/copenhagen-eionet-freshwater-workshop-2014/freshwater-eionet-workshop-2014</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C4726"/>
    <w:multiLevelType w:val="hybridMultilevel"/>
    <w:tmpl w:val="6A247C9C"/>
    <w:lvl w:ilvl="0" w:tplc="B78E7340">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061627D6"/>
    <w:multiLevelType w:val="hybridMultilevel"/>
    <w:tmpl w:val="DA848D8A"/>
    <w:lvl w:ilvl="0" w:tplc="04140001">
      <w:start w:val="1"/>
      <w:numFmt w:val="bullet"/>
      <w:lvlText w:val=""/>
      <w:lvlJc w:val="left"/>
      <w:pPr>
        <w:ind w:left="1080" w:hanging="360"/>
      </w:pPr>
      <w:rPr>
        <w:rFonts w:ascii="Symbol" w:hAnsi="Symbol" w:hint="default"/>
      </w:rPr>
    </w:lvl>
    <w:lvl w:ilvl="1" w:tplc="04140003">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
    <w:nsid w:val="0E104170"/>
    <w:multiLevelType w:val="hybridMultilevel"/>
    <w:tmpl w:val="43581D9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0EF035A0"/>
    <w:multiLevelType w:val="hybridMultilevel"/>
    <w:tmpl w:val="0F36D60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10733F82"/>
    <w:multiLevelType w:val="hybridMultilevel"/>
    <w:tmpl w:val="21C4E5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10C46283"/>
    <w:multiLevelType w:val="hybridMultilevel"/>
    <w:tmpl w:val="F8EE4BD6"/>
    <w:lvl w:ilvl="0" w:tplc="0809000F">
      <w:start w:val="1"/>
      <w:numFmt w:val="decimal"/>
      <w:lvlText w:val="%1."/>
      <w:lvlJc w:val="left"/>
      <w:pPr>
        <w:ind w:left="360" w:hanging="360"/>
      </w:pPr>
      <w:rPr>
        <w:rFonts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nsid w:val="13B71201"/>
    <w:multiLevelType w:val="hybridMultilevel"/>
    <w:tmpl w:val="C4B00D9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15924789"/>
    <w:multiLevelType w:val="hybridMultilevel"/>
    <w:tmpl w:val="1CB84A0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15DE0C3A"/>
    <w:multiLevelType w:val="hybridMultilevel"/>
    <w:tmpl w:val="2690BF4E"/>
    <w:lvl w:ilvl="0" w:tplc="04140001">
      <w:start w:val="1"/>
      <w:numFmt w:val="bullet"/>
      <w:lvlText w:val=""/>
      <w:lvlJc w:val="left"/>
      <w:pPr>
        <w:ind w:left="720" w:hanging="360"/>
      </w:pPr>
      <w:rPr>
        <w:rFonts w:ascii="Symbol" w:hAnsi="Symbol" w:hint="default"/>
      </w:rPr>
    </w:lvl>
    <w:lvl w:ilvl="1" w:tplc="C41843F2">
      <w:numFmt w:val="bullet"/>
      <w:lvlText w:val="•"/>
      <w:lvlJc w:val="left"/>
      <w:pPr>
        <w:ind w:left="1440" w:hanging="360"/>
      </w:pPr>
      <w:rPr>
        <w:rFonts w:ascii="Calibri" w:eastAsiaTheme="minorHAnsi" w:hAnsi="Calibri" w:cstheme="minorBidi"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nsid w:val="175C518F"/>
    <w:multiLevelType w:val="hybridMultilevel"/>
    <w:tmpl w:val="8F10C70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850639E"/>
    <w:multiLevelType w:val="hybridMultilevel"/>
    <w:tmpl w:val="528AE2E2"/>
    <w:lvl w:ilvl="0" w:tplc="0692611E">
      <w:start w:val="5"/>
      <w:numFmt w:val="bullet"/>
      <w:lvlText w:val="•"/>
      <w:lvlJc w:val="left"/>
      <w:pPr>
        <w:ind w:left="720" w:hanging="360"/>
      </w:pPr>
      <w:rPr>
        <w:rFonts w:ascii="Calibri" w:eastAsiaTheme="minorHAnsi" w:hAnsi="Calibri" w:cstheme="minorBidi" w:hint="default"/>
      </w:rPr>
    </w:lvl>
    <w:lvl w:ilvl="1" w:tplc="A5484D70">
      <w:start w:val="5"/>
      <w:numFmt w:val="bullet"/>
      <w:lvlText w:val="–"/>
      <w:lvlJc w:val="left"/>
      <w:pPr>
        <w:ind w:left="1440" w:hanging="360"/>
      </w:pPr>
      <w:rPr>
        <w:rFonts w:ascii="Calibri" w:eastAsiaTheme="minorHAnsi" w:hAnsi="Calibri" w:cstheme="minorBidi"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nsid w:val="198C5071"/>
    <w:multiLevelType w:val="hybridMultilevel"/>
    <w:tmpl w:val="67409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BBD54D5"/>
    <w:multiLevelType w:val="multilevel"/>
    <w:tmpl w:val="793EE5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1E943F24"/>
    <w:multiLevelType w:val="hybridMultilevel"/>
    <w:tmpl w:val="FD88EE9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nsid w:val="1F40212C"/>
    <w:multiLevelType w:val="hybridMultilevel"/>
    <w:tmpl w:val="A15E3B9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nsid w:val="20813D1F"/>
    <w:multiLevelType w:val="hybridMultilevel"/>
    <w:tmpl w:val="1DF0E44C"/>
    <w:lvl w:ilvl="0" w:tplc="04140001">
      <w:start w:val="1"/>
      <w:numFmt w:val="bullet"/>
      <w:lvlText w:val=""/>
      <w:lvlJc w:val="left"/>
      <w:pPr>
        <w:ind w:left="720" w:hanging="360"/>
      </w:pPr>
      <w:rPr>
        <w:rFonts w:ascii="Symbol" w:hAnsi="Symbol" w:hint="default"/>
      </w:rPr>
    </w:lvl>
    <w:lvl w:ilvl="1" w:tplc="B78E7340">
      <w:numFmt w:val="bullet"/>
      <w:lvlText w:val="-"/>
      <w:lvlJc w:val="left"/>
      <w:pPr>
        <w:ind w:left="1440" w:hanging="360"/>
      </w:pPr>
      <w:rPr>
        <w:rFonts w:ascii="Arial" w:eastAsia="Times New Roman" w:hAnsi="Arial" w:cs="Arial"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nsid w:val="24FF083F"/>
    <w:multiLevelType w:val="hybridMultilevel"/>
    <w:tmpl w:val="2F9CBC7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nsid w:val="28D81BBB"/>
    <w:multiLevelType w:val="hybridMultilevel"/>
    <w:tmpl w:val="2FF08DCA"/>
    <w:lvl w:ilvl="0" w:tplc="04140001">
      <w:start w:val="1"/>
      <w:numFmt w:val="bullet"/>
      <w:lvlText w:val=""/>
      <w:lvlJc w:val="left"/>
      <w:pPr>
        <w:ind w:left="820" w:hanging="360"/>
      </w:pPr>
      <w:rPr>
        <w:rFonts w:ascii="Symbol" w:hAnsi="Symbol" w:hint="default"/>
      </w:rPr>
    </w:lvl>
    <w:lvl w:ilvl="1" w:tplc="04140003" w:tentative="1">
      <w:start w:val="1"/>
      <w:numFmt w:val="bullet"/>
      <w:lvlText w:val="o"/>
      <w:lvlJc w:val="left"/>
      <w:pPr>
        <w:ind w:left="1540" w:hanging="360"/>
      </w:pPr>
      <w:rPr>
        <w:rFonts w:ascii="Courier New" w:hAnsi="Courier New" w:cs="Courier New" w:hint="default"/>
      </w:rPr>
    </w:lvl>
    <w:lvl w:ilvl="2" w:tplc="04140005" w:tentative="1">
      <w:start w:val="1"/>
      <w:numFmt w:val="bullet"/>
      <w:lvlText w:val=""/>
      <w:lvlJc w:val="left"/>
      <w:pPr>
        <w:ind w:left="2260" w:hanging="360"/>
      </w:pPr>
      <w:rPr>
        <w:rFonts w:ascii="Wingdings" w:hAnsi="Wingdings" w:hint="default"/>
      </w:rPr>
    </w:lvl>
    <w:lvl w:ilvl="3" w:tplc="04140001" w:tentative="1">
      <w:start w:val="1"/>
      <w:numFmt w:val="bullet"/>
      <w:lvlText w:val=""/>
      <w:lvlJc w:val="left"/>
      <w:pPr>
        <w:ind w:left="2980" w:hanging="360"/>
      </w:pPr>
      <w:rPr>
        <w:rFonts w:ascii="Symbol" w:hAnsi="Symbol" w:hint="default"/>
      </w:rPr>
    </w:lvl>
    <w:lvl w:ilvl="4" w:tplc="04140003" w:tentative="1">
      <w:start w:val="1"/>
      <w:numFmt w:val="bullet"/>
      <w:lvlText w:val="o"/>
      <w:lvlJc w:val="left"/>
      <w:pPr>
        <w:ind w:left="3700" w:hanging="360"/>
      </w:pPr>
      <w:rPr>
        <w:rFonts w:ascii="Courier New" w:hAnsi="Courier New" w:cs="Courier New" w:hint="default"/>
      </w:rPr>
    </w:lvl>
    <w:lvl w:ilvl="5" w:tplc="04140005" w:tentative="1">
      <w:start w:val="1"/>
      <w:numFmt w:val="bullet"/>
      <w:lvlText w:val=""/>
      <w:lvlJc w:val="left"/>
      <w:pPr>
        <w:ind w:left="4420" w:hanging="360"/>
      </w:pPr>
      <w:rPr>
        <w:rFonts w:ascii="Wingdings" w:hAnsi="Wingdings" w:hint="default"/>
      </w:rPr>
    </w:lvl>
    <w:lvl w:ilvl="6" w:tplc="04140001" w:tentative="1">
      <w:start w:val="1"/>
      <w:numFmt w:val="bullet"/>
      <w:lvlText w:val=""/>
      <w:lvlJc w:val="left"/>
      <w:pPr>
        <w:ind w:left="5140" w:hanging="360"/>
      </w:pPr>
      <w:rPr>
        <w:rFonts w:ascii="Symbol" w:hAnsi="Symbol" w:hint="default"/>
      </w:rPr>
    </w:lvl>
    <w:lvl w:ilvl="7" w:tplc="04140003" w:tentative="1">
      <w:start w:val="1"/>
      <w:numFmt w:val="bullet"/>
      <w:lvlText w:val="o"/>
      <w:lvlJc w:val="left"/>
      <w:pPr>
        <w:ind w:left="5860" w:hanging="360"/>
      </w:pPr>
      <w:rPr>
        <w:rFonts w:ascii="Courier New" w:hAnsi="Courier New" w:cs="Courier New" w:hint="default"/>
      </w:rPr>
    </w:lvl>
    <w:lvl w:ilvl="8" w:tplc="04140005" w:tentative="1">
      <w:start w:val="1"/>
      <w:numFmt w:val="bullet"/>
      <w:lvlText w:val=""/>
      <w:lvlJc w:val="left"/>
      <w:pPr>
        <w:ind w:left="6580" w:hanging="360"/>
      </w:pPr>
      <w:rPr>
        <w:rFonts w:ascii="Wingdings" w:hAnsi="Wingdings" w:hint="default"/>
      </w:rPr>
    </w:lvl>
  </w:abstractNum>
  <w:abstractNum w:abstractNumId="18">
    <w:nsid w:val="28FA3030"/>
    <w:multiLevelType w:val="hybridMultilevel"/>
    <w:tmpl w:val="A72273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29084C9A"/>
    <w:multiLevelType w:val="hybridMultilevel"/>
    <w:tmpl w:val="CE5C26E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nsid w:val="2A4A1B03"/>
    <w:multiLevelType w:val="hybridMultilevel"/>
    <w:tmpl w:val="F8EE4BD6"/>
    <w:lvl w:ilvl="0" w:tplc="0809000F">
      <w:start w:val="1"/>
      <w:numFmt w:val="decimal"/>
      <w:lvlText w:val="%1."/>
      <w:lvlJc w:val="left"/>
      <w:pPr>
        <w:ind w:left="360" w:hanging="360"/>
      </w:pPr>
      <w:rPr>
        <w:rFonts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nsid w:val="2B603FD4"/>
    <w:multiLevelType w:val="hybridMultilevel"/>
    <w:tmpl w:val="4E882BD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nsid w:val="2B830E7A"/>
    <w:multiLevelType w:val="hybridMultilevel"/>
    <w:tmpl w:val="5F06F2A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303F292E"/>
    <w:multiLevelType w:val="hybridMultilevel"/>
    <w:tmpl w:val="F5F2CF7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nsid w:val="313615D9"/>
    <w:multiLevelType w:val="hybridMultilevel"/>
    <w:tmpl w:val="94C031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nsid w:val="31BF2090"/>
    <w:multiLevelType w:val="hybridMultilevel"/>
    <w:tmpl w:val="E402A5F2"/>
    <w:lvl w:ilvl="0" w:tplc="B78E734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1CB6781"/>
    <w:multiLevelType w:val="hybridMultilevel"/>
    <w:tmpl w:val="29DC24C4"/>
    <w:lvl w:ilvl="0" w:tplc="04140001">
      <w:start w:val="1"/>
      <w:numFmt w:val="bullet"/>
      <w:lvlText w:val=""/>
      <w:lvlJc w:val="left"/>
      <w:pPr>
        <w:ind w:left="770" w:hanging="360"/>
      </w:pPr>
      <w:rPr>
        <w:rFonts w:ascii="Symbol" w:hAnsi="Symbol" w:hint="default"/>
      </w:rPr>
    </w:lvl>
    <w:lvl w:ilvl="1" w:tplc="04140003" w:tentative="1">
      <w:start w:val="1"/>
      <w:numFmt w:val="bullet"/>
      <w:lvlText w:val="o"/>
      <w:lvlJc w:val="left"/>
      <w:pPr>
        <w:ind w:left="1490" w:hanging="360"/>
      </w:pPr>
      <w:rPr>
        <w:rFonts w:ascii="Courier New" w:hAnsi="Courier New" w:cs="Courier New" w:hint="default"/>
      </w:rPr>
    </w:lvl>
    <w:lvl w:ilvl="2" w:tplc="04140005" w:tentative="1">
      <w:start w:val="1"/>
      <w:numFmt w:val="bullet"/>
      <w:lvlText w:val=""/>
      <w:lvlJc w:val="left"/>
      <w:pPr>
        <w:ind w:left="2210" w:hanging="360"/>
      </w:pPr>
      <w:rPr>
        <w:rFonts w:ascii="Wingdings" w:hAnsi="Wingdings" w:hint="default"/>
      </w:rPr>
    </w:lvl>
    <w:lvl w:ilvl="3" w:tplc="04140001" w:tentative="1">
      <w:start w:val="1"/>
      <w:numFmt w:val="bullet"/>
      <w:lvlText w:val=""/>
      <w:lvlJc w:val="left"/>
      <w:pPr>
        <w:ind w:left="2930" w:hanging="360"/>
      </w:pPr>
      <w:rPr>
        <w:rFonts w:ascii="Symbol" w:hAnsi="Symbol" w:hint="default"/>
      </w:rPr>
    </w:lvl>
    <w:lvl w:ilvl="4" w:tplc="04140003" w:tentative="1">
      <w:start w:val="1"/>
      <w:numFmt w:val="bullet"/>
      <w:lvlText w:val="o"/>
      <w:lvlJc w:val="left"/>
      <w:pPr>
        <w:ind w:left="3650" w:hanging="360"/>
      </w:pPr>
      <w:rPr>
        <w:rFonts w:ascii="Courier New" w:hAnsi="Courier New" w:cs="Courier New" w:hint="default"/>
      </w:rPr>
    </w:lvl>
    <w:lvl w:ilvl="5" w:tplc="04140005" w:tentative="1">
      <w:start w:val="1"/>
      <w:numFmt w:val="bullet"/>
      <w:lvlText w:val=""/>
      <w:lvlJc w:val="left"/>
      <w:pPr>
        <w:ind w:left="4370" w:hanging="360"/>
      </w:pPr>
      <w:rPr>
        <w:rFonts w:ascii="Wingdings" w:hAnsi="Wingdings" w:hint="default"/>
      </w:rPr>
    </w:lvl>
    <w:lvl w:ilvl="6" w:tplc="04140001" w:tentative="1">
      <w:start w:val="1"/>
      <w:numFmt w:val="bullet"/>
      <w:lvlText w:val=""/>
      <w:lvlJc w:val="left"/>
      <w:pPr>
        <w:ind w:left="5090" w:hanging="360"/>
      </w:pPr>
      <w:rPr>
        <w:rFonts w:ascii="Symbol" w:hAnsi="Symbol" w:hint="default"/>
      </w:rPr>
    </w:lvl>
    <w:lvl w:ilvl="7" w:tplc="04140003" w:tentative="1">
      <w:start w:val="1"/>
      <w:numFmt w:val="bullet"/>
      <w:lvlText w:val="o"/>
      <w:lvlJc w:val="left"/>
      <w:pPr>
        <w:ind w:left="5810" w:hanging="360"/>
      </w:pPr>
      <w:rPr>
        <w:rFonts w:ascii="Courier New" w:hAnsi="Courier New" w:cs="Courier New" w:hint="default"/>
      </w:rPr>
    </w:lvl>
    <w:lvl w:ilvl="8" w:tplc="04140005" w:tentative="1">
      <w:start w:val="1"/>
      <w:numFmt w:val="bullet"/>
      <w:lvlText w:val=""/>
      <w:lvlJc w:val="left"/>
      <w:pPr>
        <w:ind w:left="6530" w:hanging="360"/>
      </w:pPr>
      <w:rPr>
        <w:rFonts w:ascii="Wingdings" w:hAnsi="Wingdings" w:hint="default"/>
      </w:rPr>
    </w:lvl>
  </w:abstractNum>
  <w:abstractNum w:abstractNumId="27">
    <w:nsid w:val="327B5E6D"/>
    <w:multiLevelType w:val="hybridMultilevel"/>
    <w:tmpl w:val="A8D69742"/>
    <w:lvl w:ilvl="0" w:tplc="04140003">
      <w:start w:val="1"/>
      <w:numFmt w:val="bullet"/>
      <w:lvlText w:val="o"/>
      <w:lvlJc w:val="left"/>
      <w:pPr>
        <w:ind w:left="1080" w:hanging="360"/>
      </w:pPr>
      <w:rPr>
        <w:rFonts w:ascii="Courier New" w:hAnsi="Courier New" w:cs="Courier New" w:hint="default"/>
      </w:rPr>
    </w:lvl>
    <w:lvl w:ilvl="1" w:tplc="04140003" w:tentative="1">
      <w:start w:val="1"/>
      <w:numFmt w:val="bullet"/>
      <w:lvlText w:val="o"/>
      <w:lvlJc w:val="left"/>
      <w:pPr>
        <w:ind w:left="720" w:hanging="360"/>
      </w:pPr>
      <w:rPr>
        <w:rFonts w:ascii="Courier New" w:hAnsi="Courier New" w:cs="Courier New" w:hint="default"/>
      </w:rPr>
    </w:lvl>
    <w:lvl w:ilvl="2" w:tplc="04140005" w:tentative="1">
      <w:start w:val="1"/>
      <w:numFmt w:val="bullet"/>
      <w:lvlText w:val=""/>
      <w:lvlJc w:val="left"/>
      <w:pPr>
        <w:ind w:left="1440" w:hanging="360"/>
      </w:pPr>
      <w:rPr>
        <w:rFonts w:ascii="Wingdings" w:hAnsi="Wingdings" w:hint="default"/>
      </w:rPr>
    </w:lvl>
    <w:lvl w:ilvl="3" w:tplc="04140001" w:tentative="1">
      <w:start w:val="1"/>
      <w:numFmt w:val="bullet"/>
      <w:lvlText w:val=""/>
      <w:lvlJc w:val="left"/>
      <w:pPr>
        <w:ind w:left="2160" w:hanging="360"/>
      </w:pPr>
      <w:rPr>
        <w:rFonts w:ascii="Symbol" w:hAnsi="Symbol" w:hint="default"/>
      </w:rPr>
    </w:lvl>
    <w:lvl w:ilvl="4" w:tplc="04140003" w:tentative="1">
      <w:start w:val="1"/>
      <w:numFmt w:val="bullet"/>
      <w:lvlText w:val="o"/>
      <w:lvlJc w:val="left"/>
      <w:pPr>
        <w:ind w:left="2880" w:hanging="360"/>
      </w:pPr>
      <w:rPr>
        <w:rFonts w:ascii="Courier New" w:hAnsi="Courier New" w:cs="Courier New" w:hint="default"/>
      </w:rPr>
    </w:lvl>
    <w:lvl w:ilvl="5" w:tplc="04140005" w:tentative="1">
      <w:start w:val="1"/>
      <w:numFmt w:val="bullet"/>
      <w:lvlText w:val=""/>
      <w:lvlJc w:val="left"/>
      <w:pPr>
        <w:ind w:left="3600" w:hanging="360"/>
      </w:pPr>
      <w:rPr>
        <w:rFonts w:ascii="Wingdings" w:hAnsi="Wingdings" w:hint="default"/>
      </w:rPr>
    </w:lvl>
    <w:lvl w:ilvl="6" w:tplc="04140001" w:tentative="1">
      <w:start w:val="1"/>
      <w:numFmt w:val="bullet"/>
      <w:lvlText w:val=""/>
      <w:lvlJc w:val="left"/>
      <w:pPr>
        <w:ind w:left="4320" w:hanging="360"/>
      </w:pPr>
      <w:rPr>
        <w:rFonts w:ascii="Symbol" w:hAnsi="Symbol" w:hint="default"/>
      </w:rPr>
    </w:lvl>
    <w:lvl w:ilvl="7" w:tplc="04140003" w:tentative="1">
      <w:start w:val="1"/>
      <w:numFmt w:val="bullet"/>
      <w:lvlText w:val="o"/>
      <w:lvlJc w:val="left"/>
      <w:pPr>
        <w:ind w:left="5040" w:hanging="360"/>
      </w:pPr>
      <w:rPr>
        <w:rFonts w:ascii="Courier New" w:hAnsi="Courier New" w:cs="Courier New" w:hint="default"/>
      </w:rPr>
    </w:lvl>
    <w:lvl w:ilvl="8" w:tplc="04140005" w:tentative="1">
      <w:start w:val="1"/>
      <w:numFmt w:val="bullet"/>
      <w:lvlText w:val=""/>
      <w:lvlJc w:val="left"/>
      <w:pPr>
        <w:ind w:left="5760" w:hanging="360"/>
      </w:pPr>
      <w:rPr>
        <w:rFonts w:ascii="Wingdings" w:hAnsi="Wingdings" w:hint="default"/>
      </w:rPr>
    </w:lvl>
  </w:abstractNum>
  <w:abstractNum w:abstractNumId="28">
    <w:nsid w:val="330157ED"/>
    <w:multiLevelType w:val="hybridMultilevel"/>
    <w:tmpl w:val="9D8A27D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nsid w:val="341014CA"/>
    <w:multiLevelType w:val="hybridMultilevel"/>
    <w:tmpl w:val="8B9A15C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nsid w:val="34351AAC"/>
    <w:multiLevelType w:val="hybridMultilevel"/>
    <w:tmpl w:val="CE0892B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nsid w:val="34C23CCE"/>
    <w:multiLevelType w:val="hybridMultilevel"/>
    <w:tmpl w:val="C84C8A8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nsid w:val="382E0602"/>
    <w:multiLevelType w:val="hybridMultilevel"/>
    <w:tmpl w:val="39302F8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nsid w:val="39121BCA"/>
    <w:multiLevelType w:val="hybridMultilevel"/>
    <w:tmpl w:val="026AFBFC"/>
    <w:lvl w:ilvl="0" w:tplc="B78E7340">
      <w:numFmt w:val="bullet"/>
      <w:lvlText w:val="-"/>
      <w:lvlJc w:val="left"/>
      <w:pPr>
        <w:ind w:left="1080" w:hanging="360"/>
      </w:pPr>
      <w:rPr>
        <w:rFonts w:ascii="Arial" w:eastAsia="Times New Roman" w:hAnsi="Arial" w:cs="Arial" w:hint="default"/>
      </w:rPr>
    </w:lvl>
    <w:lvl w:ilvl="1" w:tplc="B78E7340">
      <w:numFmt w:val="bullet"/>
      <w:lvlText w:val="-"/>
      <w:lvlJc w:val="left"/>
      <w:pPr>
        <w:ind w:left="1800" w:hanging="360"/>
      </w:pPr>
      <w:rPr>
        <w:rFonts w:ascii="Arial" w:eastAsia="Times New Roman" w:hAnsi="Arial"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3DD606A9"/>
    <w:multiLevelType w:val="hybridMultilevel"/>
    <w:tmpl w:val="DB0294F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nsid w:val="405C4688"/>
    <w:multiLevelType w:val="hybridMultilevel"/>
    <w:tmpl w:val="B79C8E3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6">
    <w:nsid w:val="40DB40AE"/>
    <w:multiLevelType w:val="hybridMultilevel"/>
    <w:tmpl w:val="214E1F0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7">
    <w:nsid w:val="454F2254"/>
    <w:multiLevelType w:val="hybridMultilevel"/>
    <w:tmpl w:val="20BC3C1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0" w:hanging="360"/>
      </w:pPr>
      <w:rPr>
        <w:rFonts w:ascii="Courier New" w:hAnsi="Courier New" w:cs="Courier New" w:hint="default"/>
      </w:rPr>
    </w:lvl>
    <w:lvl w:ilvl="2" w:tplc="04140005" w:tentative="1">
      <w:start w:val="1"/>
      <w:numFmt w:val="bullet"/>
      <w:lvlText w:val=""/>
      <w:lvlJc w:val="left"/>
      <w:pPr>
        <w:ind w:left="720" w:hanging="360"/>
      </w:pPr>
      <w:rPr>
        <w:rFonts w:ascii="Wingdings" w:hAnsi="Wingdings" w:hint="default"/>
      </w:rPr>
    </w:lvl>
    <w:lvl w:ilvl="3" w:tplc="04140001" w:tentative="1">
      <w:start w:val="1"/>
      <w:numFmt w:val="bullet"/>
      <w:lvlText w:val=""/>
      <w:lvlJc w:val="left"/>
      <w:pPr>
        <w:ind w:left="1440" w:hanging="360"/>
      </w:pPr>
      <w:rPr>
        <w:rFonts w:ascii="Symbol" w:hAnsi="Symbol" w:hint="default"/>
      </w:rPr>
    </w:lvl>
    <w:lvl w:ilvl="4" w:tplc="04140003" w:tentative="1">
      <w:start w:val="1"/>
      <w:numFmt w:val="bullet"/>
      <w:lvlText w:val="o"/>
      <w:lvlJc w:val="left"/>
      <w:pPr>
        <w:ind w:left="2160" w:hanging="360"/>
      </w:pPr>
      <w:rPr>
        <w:rFonts w:ascii="Courier New" w:hAnsi="Courier New" w:cs="Courier New" w:hint="default"/>
      </w:rPr>
    </w:lvl>
    <w:lvl w:ilvl="5" w:tplc="04140005" w:tentative="1">
      <w:start w:val="1"/>
      <w:numFmt w:val="bullet"/>
      <w:lvlText w:val=""/>
      <w:lvlJc w:val="left"/>
      <w:pPr>
        <w:ind w:left="2880" w:hanging="360"/>
      </w:pPr>
      <w:rPr>
        <w:rFonts w:ascii="Wingdings" w:hAnsi="Wingdings" w:hint="default"/>
      </w:rPr>
    </w:lvl>
    <w:lvl w:ilvl="6" w:tplc="04140001" w:tentative="1">
      <w:start w:val="1"/>
      <w:numFmt w:val="bullet"/>
      <w:lvlText w:val=""/>
      <w:lvlJc w:val="left"/>
      <w:pPr>
        <w:ind w:left="3600" w:hanging="360"/>
      </w:pPr>
      <w:rPr>
        <w:rFonts w:ascii="Symbol" w:hAnsi="Symbol" w:hint="default"/>
      </w:rPr>
    </w:lvl>
    <w:lvl w:ilvl="7" w:tplc="04140003" w:tentative="1">
      <w:start w:val="1"/>
      <w:numFmt w:val="bullet"/>
      <w:lvlText w:val="o"/>
      <w:lvlJc w:val="left"/>
      <w:pPr>
        <w:ind w:left="4320" w:hanging="360"/>
      </w:pPr>
      <w:rPr>
        <w:rFonts w:ascii="Courier New" w:hAnsi="Courier New" w:cs="Courier New" w:hint="default"/>
      </w:rPr>
    </w:lvl>
    <w:lvl w:ilvl="8" w:tplc="04140005" w:tentative="1">
      <w:start w:val="1"/>
      <w:numFmt w:val="bullet"/>
      <w:lvlText w:val=""/>
      <w:lvlJc w:val="left"/>
      <w:pPr>
        <w:ind w:left="5040" w:hanging="360"/>
      </w:pPr>
      <w:rPr>
        <w:rFonts w:ascii="Wingdings" w:hAnsi="Wingdings" w:hint="default"/>
      </w:rPr>
    </w:lvl>
  </w:abstractNum>
  <w:abstractNum w:abstractNumId="38">
    <w:nsid w:val="45B4591C"/>
    <w:multiLevelType w:val="hybridMultilevel"/>
    <w:tmpl w:val="AC023BAC"/>
    <w:lvl w:ilvl="0" w:tplc="B78E7340">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9">
    <w:nsid w:val="4622373C"/>
    <w:multiLevelType w:val="hybridMultilevel"/>
    <w:tmpl w:val="4C42E26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0">
    <w:nsid w:val="47F70AE8"/>
    <w:multiLevelType w:val="hybridMultilevel"/>
    <w:tmpl w:val="18641EE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1">
    <w:nsid w:val="4A2069F7"/>
    <w:multiLevelType w:val="hybridMultilevel"/>
    <w:tmpl w:val="C7FEF96C"/>
    <w:lvl w:ilvl="0" w:tplc="B78E7340">
      <w:numFmt w:val="bullet"/>
      <w:lvlText w:val="-"/>
      <w:lvlJc w:val="left"/>
      <w:pPr>
        <w:ind w:left="1080" w:hanging="360"/>
      </w:pPr>
      <w:rPr>
        <w:rFonts w:ascii="Arial" w:eastAsia="Times New Roman" w:hAnsi="Arial" w:cs="Arial" w:hint="default"/>
      </w:rPr>
    </w:lvl>
    <w:lvl w:ilvl="1" w:tplc="04140003" w:tentative="1">
      <w:start w:val="1"/>
      <w:numFmt w:val="bullet"/>
      <w:lvlText w:val="o"/>
      <w:lvlJc w:val="left"/>
      <w:pPr>
        <w:ind w:left="720" w:hanging="360"/>
      </w:pPr>
      <w:rPr>
        <w:rFonts w:ascii="Courier New" w:hAnsi="Courier New" w:cs="Courier New" w:hint="default"/>
      </w:rPr>
    </w:lvl>
    <w:lvl w:ilvl="2" w:tplc="04140005" w:tentative="1">
      <w:start w:val="1"/>
      <w:numFmt w:val="bullet"/>
      <w:lvlText w:val=""/>
      <w:lvlJc w:val="left"/>
      <w:pPr>
        <w:ind w:left="1440" w:hanging="360"/>
      </w:pPr>
      <w:rPr>
        <w:rFonts w:ascii="Wingdings" w:hAnsi="Wingdings" w:hint="default"/>
      </w:rPr>
    </w:lvl>
    <w:lvl w:ilvl="3" w:tplc="04140001" w:tentative="1">
      <w:start w:val="1"/>
      <w:numFmt w:val="bullet"/>
      <w:lvlText w:val=""/>
      <w:lvlJc w:val="left"/>
      <w:pPr>
        <w:ind w:left="2160" w:hanging="360"/>
      </w:pPr>
      <w:rPr>
        <w:rFonts w:ascii="Symbol" w:hAnsi="Symbol" w:hint="default"/>
      </w:rPr>
    </w:lvl>
    <w:lvl w:ilvl="4" w:tplc="04140003" w:tentative="1">
      <w:start w:val="1"/>
      <w:numFmt w:val="bullet"/>
      <w:lvlText w:val="o"/>
      <w:lvlJc w:val="left"/>
      <w:pPr>
        <w:ind w:left="2880" w:hanging="360"/>
      </w:pPr>
      <w:rPr>
        <w:rFonts w:ascii="Courier New" w:hAnsi="Courier New" w:cs="Courier New" w:hint="default"/>
      </w:rPr>
    </w:lvl>
    <w:lvl w:ilvl="5" w:tplc="04140005" w:tentative="1">
      <w:start w:val="1"/>
      <w:numFmt w:val="bullet"/>
      <w:lvlText w:val=""/>
      <w:lvlJc w:val="left"/>
      <w:pPr>
        <w:ind w:left="3600" w:hanging="360"/>
      </w:pPr>
      <w:rPr>
        <w:rFonts w:ascii="Wingdings" w:hAnsi="Wingdings" w:hint="default"/>
      </w:rPr>
    </w:lvl>
    <w:lvl w:ilvl="6" w:tplc="04140001" w:tentative="1">
      <w:start w:val="1"/>
      <w:numFmt w:val="bullet"/>
      <w:lvlText w:val=""/>
      <w:lvlJc w:val="left"/>
      <w:pPr>
        <w:ind w:left="4320" w:hanging="360"/>
      </w:pPr>
      <w:rPr>
        <w:rFonts w:ascii="Symbol" w:hAnsi="Symbol" w:hint="default"/>
      </w:rPr>
    </w:lvl>
    <w:lvl w:ilvl="7" w:tplc="04140003" w:tentative="1">
      <w:start w:val="1"/>
      <w:numFmt w:val="bullet"/>
      <w:lvlText w:val="o"/>
      <w:lvlJc w:val="left"/>
      <w:pPr>
        <w:ind w:left="5040" w:hanging="360"/>
      </w:pPr>
      <w:rPr>
        <w:rFonts w:ascii="Courier New" w:hAnsi="Courier New" w:cs="Courier New" w:hint="default"/>
      </w:rPr>
    </w:lvl>
    <w:lvl w:ilvl="8" w:tplc="04140005" w:tentative="1">
      <w:start w:val="1"/>
      <w:numFmt w:val="bullet"/>
      <w:lvlText w:val=""/>
      <w:lvlJc w:val="left"/>
      <w:pPr>
        <w:ind w:left="5760" w:hanging="360"/>
      </w:pPr>
      <w:rPr>
        <w:rFonts w:ascii="Wingdings" w:hAnsi="Wingdings" w:hint="default"/>
      </w:rPr>
    </w:lvl>
  </w:abstractNum>
  <w:abstractNum w:abstractNumId="42">
    <w:nsid w:val="4B2D428D"/>
    <w:multiLevelType w:val="hybridMultilevel"/>
    <w:tmpl w:val="D70EAFD2"/>
    <w:lvl w:ilvl="0" w:tplc="B78E7340">
      <w:numFmt w:val="bullet"/>
      <w:lvlText w:val="-"/>
      <w:lvlJc w:val="left"/>
      <w:pPr>
        <w:ind w:left="1080" w:hanging="360"/>
      </w:pPr>
      <w:rPr>
        <w:rFonts w:ascii="Arial" w:eastAsia="Times New Roman" w:hAnsi="Arial" w:cs="Arial" w:hint="default"/>
      </w:rPr>
    </w:lvl>
    <w:lvl w:ilvl="1" w:tplc="04140003">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43">
    <w:nsid w:val="4CF064C1"/>
    <w:multiLevelType w:val="hybridMultilevel"/>
    <w:tmpl w:val="14EAD76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4">
    <w:nsid w:val="4D5449B7"/>
    <w:multiLevelType w:val="hybridMultilevel"/>
    <w:tmpl w:val="5DA057E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5">
    <w:nsid w:val="4FB22606"/>
    <w:multiLevelType w:val="hybridMultilevel"/>
    <w:tmpl w:val="E8861FAE"/>
    <w:lvl w:ilvl="0" w:tplc="0809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6">
    <w:nsid w:val="504B0D51"/>
    <w:multiLevelType w:val="hybridMultilevel"/>
    <w:tmpl w:val="0CD23538"/>
    <w:lvl w:ilvl="0" w:tplc="B78E7340">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7">
    <w:nsid w:val="568E5F7C"/>
    <w:multiLevelType w:val="hybridMultilevel"/>
    <w:tmpl w:val="A9268BA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8">
    <w:nsid w:val="5A8430A5"/>
    <w:multiLevelType w:val="hybridMultilevel"/>
    <w:tmpl w:val="F528B0B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9">
    <w:nsid w:val="5CB70F6B"/>
    <w:multiLevelType w:val="hybridMultilevel"/>
    <w:tmpl w:val="37AC153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0">
    <w:nsid w:val="5D03163D"/>
    <w:multiLevelType w:val="hybridMultilevel"/>
    <w:tmpl w:val="D0225F8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1">
    <w:nsid w:val="5D7A52E8"/>
    <w:multiLevelType w:val="hybridMultilevel"/>
    <w:tmpl w:val="A2E00A2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2">
    <w:nsid w:val="5E110F86"/>
    <w:multiLevelType w:val="hybridMultilevel"/>
    <w:tmpl w:val="9A5A039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3">
    <w:nsid w:val="5E331EDC"/>
    <w:multiLevelType w:val="hybridMultilevel"/>
    <w:tmpl w:val="3938A6D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4">
    <w:nsid w:val="614311EA"/>
    <w:multiLevelType w:val="hybridMultilevel"/>
    <w:tmpl w:val="E73C9866"/>
    <w:lvl w:ilvl="0" w:tplc="545A6750">
      <w:start w:val="1"/>
      <w:numFmt w:val="decimal"/>
      <w:lvlText w:val="%1."/>
      <w:lvlJc w:val="left"/>
      <w:pPr>
        <w:ind w:left="360" w:hanging="360"/>
      </w:pPr>
      <w:rPr>
        <w:rFonts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5">
    <w:nsid w:val="62813735"/>
    <w:multiLevelType w:val="hybridMultilevel"/>
    <w:tmpl w:val="367A6CF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6">
    <w:nsid w:val="64B6611E"/>
    <w:multiLevelType w:val="hybridMultilevel"/>
    <w:tmpl w:val="09B4BED2"/>
    <w:lvl w:ilvl="0" w:tplc="0E624A7C">
      <w:start w:val="19"/>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65692A73"/>
    <w:multiLevelType w:val="hybridMultilevel"/>
    <w:tmpl w:val="92B6E07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8">
    <w:nsid w:val="66A171D2"/>
    <w:multiLevelType w:val="hybridMultilevel"/>
    <w:tmpl w:val="CBAC438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9">
    <w:nsid w:val="67FA2A45"/>
    <w:multiLevelType w:val="hybridMultilevel"/>
    <w:tmpl w:val="C7186D28"/>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360" w:hanging="360"/>
      </w:pPr>
      <w:rPr>
        <w:rFonts w:ascii="Courier New" w:hAnsi="Courier New" w:cs="Courier New" w:hint="default"/>
      </w:rPr>
    </w:lvl>
    <w:lvl w:ilvl="2" w:tplc="04140005" w:tentative="1">
      <w:start w:val="1"/>
      <w:numFmt w:val="bullet"/>
      <w:lvlText w:val=""/>
      <w:lvlJc w:val="left"/>
      <w:pPr>
        <w:ind w:left="1080" w:hanging="360"/>
      </w:pPr>
      <w:rPr>
        <w:rFonts w:ascii="Wingdings" w:hAnsi="Wingdings" w:hint="default"/>
      </w:rPr>
    </w:lvl>
    <w:lvl w:ilvl="3" w:tplc="04140001" w:tentative="1">
      <w:start w:val="1"/>
      <w:numFmt w:val="bullet"/>
      <w:lvlText w:val=""/>
      <w:lvlJc w:val="left"/>
      <w:pPr>
        <w:ind w:left="1800" w:hanging="360"/>
      </w:pPr>
      <w:rPr>
        <w:rFonts w:ascii="Symbol" w:hAnsi="Symbol" w:hint="default"/>
      </w:rPr>
    </w:lvl>
    <w:lvl w:ilvl="4" w:tplc="04140003" w:tentative="1">
      <w:start w:val="1"/>
      <w:numFmt w:val="bullet"/>
      <w:lvlText w:val="o"/>
      <w:lvlJc w:val="left"/>
      <w:pPr>
        <w:ind w:left="2520" w:hanging="360"/>
      </w:pPr>
      <w:rPr>
        <w:rFonts w:ascii="Courier New" w:hAnsi="Courier New" w:cs="Courier New" w:hint="default"/>
      </w:rPr>
    </w:lvl>
    <w:lvl w:ilvl="5" w:tplc="04140005" w:tentative="1">
      <w:start w:val="1"/>
      <w:numFmt w:val="bullet"/>
      <w:lvlText w:val=""/>
      <w:lvlJc w:val="left"/>
      <w:pPr>
        <w:ind w:left="3240" w:hanging="360"/>
      </w:pPr>
      <w:rPr>
        <w:rFonts w:ascii="Wingdings" w:hAnsi="Wingdings" w:hint="default"/>
      </w:rPr>
    </w:lvl>
    <w:lvl w:ilvl="6" w:tplc="04140001" w:tentative="1">
      <w:start w:val="1"/>
      <w:numFmt w:val="bullet"/>
      <w:lvlText w:val=""/>
      <w:lvlJc w:val="left"/>
      <w:pPr>
        <w:ind w:left="3960" w:hanging="360"/>
      </w:pPr>
      <w:rPr>
        <w:rFonts w:ascii="Symbol" w:hAnsi="Symbol" w:hint="default"/>
      </w:rPr>
    </w:lvl>
    <w:lvl w:ilvl="7" w:tplc="04140003" w:tentative="1">
      <w:start w:val="1"/>
      <w:numFmt w:val="bullet"/>
      <w:lvlText w:val="o"/>
      <w:lvlJc w:val="left"/>
      <w:pPr>
        <w:ind w:left="4680" w:hanging="360"/>
      </w:pPr>
      <w:rPr>
        <w:rFonts w:ascii="Courier New" w:hAnsi="Courier New" w:cs="Courier New" w:hint="default"/>
      </w:rPr>
    </w:lvl>
    <w:lvl w:ilvl="8" w:tplc="04140005" w:tentative="1">
      <w:start w:val="1"/>
      <w:numFmt w:val="bullet"/>
      <w:lvlText w:val=""/>
      <w:lvlJc w:val="left"/>
      <w:pPr>
        <w:ind w:left="5400" w:hanging="360"/>
      </w:pPr>
      <w:rPr>
        <w:rFonts w:ascii="Wingdings" w:hAnsi="Wingdings" w:hint="default"/>
      </w:rPr>
    </w:lvl>
  </w:abstractNum>
  <w:abstractNum w:abstractNumId="60">
    <w:nsid w:val="692E68BB"/>
    <w:multiLevelType w:val="hybridMultilevel"/>
    <w:tmpl w:val="49FCD29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1">
    <w:nsid w:val="69AA7051"/>
    <w:multiLevelType w:val="hybridMultilevel"/>
    <w:tmpl w:val="241480EC"/>
    <w:lvl w:ilvl="0" w:tplc="04140001">
      <w:start w:val="1"/>
      <w:numFmt w:val="bullet"/>
      <w:lvlText w:val=""/>
      <w:lvlJc w:val="left"/>
      <w:pPr>
        <w:ind w:left="720" w:hanging="360"/>
      </w:pPr>
      <w:rPr>
        <w:rFonts w:ascii="Symbol" w:hAnsi="Symbol" w:hint="default"/>
      </w:rPr>
    </w:lvl>
    <w:lvl w:ilvl="1" w:tplc="B78E7340">
      <w:numFmt w:val="bullet"/>
      <w:lvlText w:val="-"/>
      <w:lvlJc w:val="left"/>
      <w:pPr>
        <w:ind w:left="1440" w:hanging="360"/>
      </w:pPr>
      <w:rPr>
        <w:rFonts w:ascii="Arial" w:eastAsia="Times New Roman" w:hAnsi="Arial" w:cs="Arial"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2">
    <w:nsid w:val="6B697B75"/>
    <w:multiLevelType w:val="hybridMultilevel"/>
    <w:tmpl w:val="927E876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3">
    <w:nsid w:val="6CFB226E"/>
    <w:multiLevelType w:val="hybridMultilevel"/>
    <w:tmpl w:val="0A32704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4">
    <w:nsid w:val="6EBA168F"/>
    <w:multiLevelType w:val="hybridMultilevel"/>
    <w:tmpl w:val="2CB212F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5">
    <w:nsid w:val="75230AB4"/>
    <w:multiLevelType w:val="hybridMultilevel"/>
    <w:tmpl w:val="94C869B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6">
    <w:nsid w:val="771B06E7"/>
    <w:multiLevelType w:val="hybridMultilevel"/>
    <w:tmpl w:val="89946E2E"/>
    <w:lvl w:ilvl="0" w:tplc="04140001">
      <w:start w:val="1"/>
      <w:numFmt w:val="bullet"/>
      <w:lvlText w:val=""/>
      <w:lvlJc w:val="left"/>
      <w:pPr>
        <w:ind w:left="720" w:hanging="360"/>
      </w:pPr>
      <w:rPr>
        <w:rFonts w:ascii="Symbol" w:hAnsi="Symbol" w:hint="default"/>
      </w:rPr>
    </w:lvl>
    <w:lvl w:ilvl="1" w:tplc="388A8DD6">
      <w:start w:val="5"/>
      <w:numFmt w:val="bullet"/>
      <w:lvlText w:val="–"/>
      <w:lvlJc w:val="left"/>
      <w:pPr>
        <w:ind w:left="1440" w:hanging="360"/>
      </w:pPr>
      <w:rPr>
        <w:rFonts w:ascii="Calibri" w:eastAsiaTheme="minorHAnsi" w:hAnsi="Calibri" w:cstheme="minorBidi"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7">
    <w:nsid w:val="7749798A"/>
    <w:multiLevelType w:val="hybridMultilevel"/>
    <w:tmpl w:val="F8EE4BD6"/>
    <w:lvl w:ilvl="0" w:tplc="0809000F">
      <w:start w:val="1"/>
      <w:numFmt w:val="decimal"/>
      <w:lvlText w:val="%1."/>
      <w:lvlJc w:val="left"/>
      <w:pPr>
        <w:ind w:left="360" w:hanging="360"/>
      </w:pPr>
      <w:rPr>
        <w:rFonts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8">
    <w:nsid w:val="775C563A"/>
    <w:multiLevelType w:val="hybridMultilevel"/>
    <w:tmpl w:val="F8EE4BD6"/>
    <w:lvl w:ilvl="0" w:tplc="0809000F">
      <w:start w:val="1"/>
      <w:numFmt w:val="decimal"/>
      <w:lvlText w:val="%1."/>
      <w:lvlJc w:val="left"/>
      <w:pPr>
        <w:ind w:left="360" w:hanging="360"/>
      </w:pPr>
      <w:rPr>
        <w:rFonts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9">
    <w:nsid w:val="78EC4621"/>
    <w:multiLevelType w:val="hybridMultilevel"/>
    <w:tmpl w:val="ED9E689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0">
    <w:nsid w:val="7E042383"/>
    <w:multiLevelType w:val="hybridMultilevel"/>
    <w:tmpl w:val="2B641AD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1">
    <w:nsid w:val="7FCE4480"/>
    <w:multiLevelType w:val="hybridMultilevel"/>
    <w:tmpl w:val="34A4F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6"/>
  </w:num>
  <w:num w:numId="2">
    <w:abstractNumId w:val="35"/>
  </w:num>
  <w:num w:numId="3">
    <w:abstractNumId w:val="63"/>
  </w:num>
  <w:num w:numId="4">
    <w:abstractNumId w:val="7"/>
  </w:num>
  <w:num w:numId="5">
    <w:abstractNumId w:val="30"/>
  </w:num>
  <w:num w:numId="6">
    <w:abstractNumId w:val="24"/>
  </w:num>
  <w:num w:numId="7">
    <w:abstractNumId w:val="23"/>
  </w:num>
  <w:num w:numId="8">
    <w:abstractNumId w:val="51"/>
  </w:num>
  <w:num w:numId="9">
    <w:abstractNumId w:val="19"/>
  </w:num>
  <w:num w:numId="10">
    <w:abstractNumId w:val="59"/>
  </w:num>
  <w:num w:numId="11">
    <w:abstractNumId w:val="17"/>
  </w:num>
  <w:num w:numId="12">
    <w:abstractNumId w:val="39"/>
  </w:num>
  <w:num w:numId="13">
    <w:abstractNumId w:val="8"/>
  </w:num>
  <w:num w:numId="14">
    <w:abstractNumId w:val="53"/>
  </w:num>
  <w:num w:numId="15">
    <w:abstractNumId w:val="3"/>
  </w:num>
  <w:num w:numId="16">
    <w:abstractNumId w:val="58"/>
  </w:num>
  <w:num w:numId="17">
    <w:abstractNumId w:val="14"/>
  </w:num>
  <w:num w:numId="18">
    <w:abstractNumId w:val="57"/>
  </w:num>
  <w:num w:numId="19">
    <w:abstractNumId w:val="32"/>
  </w:num>
  <w:num w:numId="20">
    <w:abstractNumId w:val="31"/>
  </w:num>
  <w:num w:numId="21">
    <w:abstractNumId w:val="55"/>
  </w:num>
  <w:num w:numId="22">
    <w:abstractNumId w:val="52"/>
  </w:num>
  <w:num w:numId="23">
    <w:abstractNumId w:val="69"/>
  </w:num>
  <w:num w:numId="24">
    <w:abstractNumId w:val="44"/>
  </w:num>
  <w:num w:numId="25">
    <w:abstractNumId w:val="29"/>
  </w:num>
  <w:num w:numId="26">
    <w:abstractNumId w:val="40"/>
  </w:num>
  <w:num w:numId="27">
    <w:abstractNumId w:val="70"/>
  </w:num>
  <w:num w:numId="28">
    <w:abstractNumId w:val="34"/>
  </w:num>
  <w:num w:numId="29">
    <w:abstractNumId w:val="2"/>
  </w:num>
  <w:num w:numId="30">
    <w:abstractNumId w:val="64"/>
  </w:num>
  <w:num w:numId="31">
    <w:abstractNumId w:val="65"/>
  </w:num>
  <w:num w:numId="32">
    <w:abstractNumId w:val="60"/>
  </w:num>
  <w:num w:numId="33">
    <w:abstractNumId w:val="1"/>
  </w:num>
  <w:num w:numId="34">
    <w:abstractNumId w:val="47"/>
  </w:num>
  <w:num w:numId="35">
    <w:abstractNumId w:val="13"/>
  </w:num>
  <w:num w:numId="36">
    <w:abstractNumId w:val="28"/>
  </w:num>
  <w:num w:numId="37">
    <w:abstractNumId w:val="27"/>
  </w:num>
  <w:num w:numId="38">
    <w:abstractNumId w:val="37"/>
  </w:num>
  <w:num w:numId="39">
    <w:abstractNumId w:val="36"/>
  </w:num>
  <w:num w:numId="40">
    <w:abstractNumId w:val="66"/>
  </w:num>
  <w:num w:numId="41">
    <w:abstractNumId w:val="10"/>
  </w:num>
  <w:num w:numId="42">
    <w:abstractNumId w:val="26"/>
  </w:num>
  <w:num w:numId="43">
    <w:abstractNumId w:val="4"/>
  </w:num>
  <w:num w:numId="44">
    <w:abstractNumId w:val="50"/>
  </w:num>
  <w:num w:numId="45">
    <w:abstractNumId w:val="21"/>
  </w:num>
  <w:num w:numId="46">
    <w:abstractNumId w:val="54"/>
  </w:num>
  <w:num w:numId="47">
    <w:abstractNumId w:val="48"/>
  </w:num>
  <w:num w:numId="48">
    <w:abstractNumId w:val="43"/>
  </w:num>
  <w:num w:numId="49">
    <w:abstractNumId w:val="16"/>
  </w:num>
  <w:num w:numId="50">
    <w:abstractNumId w:val="62"/>
  </w:num>
  <w:num w:numId="51">
    <w:abstractNumId w:val="6"/>
  </w:num>
  <w:num w:numId="52">
    <w:abstractNumId w:val="49"/>
  </w:num>
  <w:num w:numId="53">
    <w:abstractNumId w:val="68"/>
  </w:num>
  <w:num w:numId="54">
    <w:abstractNumId w:val="22"/>
  </w:num>
  <w:num w:numId="55">
    <w:abstractNumId w:val="18"/>
  </w:num>
  <w:num w:numId="5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
  </w:num>
  <w:num w:numId="58">
    <w:abstractNumId w:val="45"/>
  </w:num>
  <w:num w:numId="59">
    <w:abstractNumId w:val="67"/>
  </w:num>
  <w:num w:numId="60">
    <w:abstractNumId w:val="20"/>
  </w:num>
  <w:num w:numId="61">
    <w:abstractNumId w:val="25"/>
  </w:num>
  <w:num w:numId="62">
    <w:abstractNumId w:val="11"/>
  </w:num>
  <w:num w:numId="63">
    <w:abstractNumId w:val="9"/>
  </w:num>
  <w:num w:numId="64">
    <w:abstractNumId w:val="71"/>
  </w:num>
  <w:num w:numId="65">
    <w:abstractNumId w:val="46"/>
  </w:num>
  <w:num w:numId="66">
    <w:abstractNumId w:val="42"/>
  </w:num>
  <w:num w:numId="67">
    <w:abstractNumId w:val="33"/>
  </w:num>
  <w:num w:numId="68">
    <w:abstractNumId w:val="38"/>
  </w:num>
  <w:num w:numId="69">
    <w:abstractNumId w:val="41"/>
  </w:num>
  <w:num w:numId="70">
    <w:abstractNumId w:val="0"/>
  </w:num>
  <w:num w:numId="71">
    <w:abstractNumId w:val="61"/>
  </w:num>
  <w:num w:numId="72">
    <w:abstractNumId w:val="15"/>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167"/>
    <w:rsid w:val="00010009"/>
    <w:rsid w:val="0002317A"/>
    <w:rsid w:val="0003477E"/>
    <w:rsid w:val="0006110B"/>
    <w:rsid w:val="00063A58"/>
    <w:rsid w:val="00070392"/>
    <w:rsid w:val="000917C0"/>
    <w:rsid w:val="00093084"/>
    <w:rsid w:val="000A4EE4"/>
    <w:rsid w:val="000A655F"/>
    <w:rsid w:val="000A77FB"/>
    <w:rsid w:val="000A7EE1"/>
    <w:rsid w:val="000B00E4"/>
    <w:rsid w:val="000C06F0"/>
    <w:rsid w:val="000D26F4"/>
    <w:rsid w:val="000D383F"/>
    <w:rsid w:val="000F423B"/>
    <w:rsid w:val="000F4F18"/>
    <w:rsid w:val="00120DAF"/>
    <w:rsid w:val="001439EC"/>
    <w:rsid w:val="001615BD"/>
    <w:rsid w:val="001653D1"/>
    <w:rsid w:val="00171D2C"/>
    <w:rsid w:val="0017690E"/>
    <w:rsid w:val="00185E11"/>
    <w:rsid w:val="0019021D"/>
    <w:rsid w:val="001958AF"/>
    <w:rsid w:val="001A11CF"/>
    <w:rsid w:val="001A648C"/>
    <w:rsid w:val="001A73E4"/>
    <w:rsid w:val="001B280D"/>
    <w:rsid w:val="001B79F7"/>
    <w:rsid w:val="001B7EFC"/>
    <w:rsid w:val="001C43F0"/>
    <w:rsid w:val="001C5207"/>
    <w:rsid w:val="001D093D"/>
    <w:rsid w:val="001D58B7"/>
    <w:rsid w:val="001E3F6D"/>
    <w:rsid w:val="001F04D5"/>
    <w:rsid w:val="001F4097"/>
    <w:rsid w:val="001F7C7A"/>
    <w:rsid w:val="00200B25"/>
    <w:rsid w:val="002240B1"/>
    <w:rsid w:val="002318F2"/>
    <w:rsid w:val="00257A46"/>
    <w:rsid w:val="00262A65"/>
    <w:rsid w:val="00267DF0"/>
    <w:rsid w:val="00272B08"/>
    <w:rsid w:val="0027549D"/>
    <w:rsid w:val="00282083"/>
    <w:rsid w:val="002836B8"/>
    <w:rsid w:val="00294BBD"/>
    <w:rsid w:val="002A5081"/>
    <w:rsid w:val="002A6792"/>
    <w:rsid w:val="002A7E77"/>
    <w:rsid w:val="002B79B9"/>
    <w:rsid w:val="002C21EF"/>
    <w:rsid w:val="002C38AA"/>
    <w:rsid w:val="002C5056"/>
    <w:rsid w:val="002D58D4"/>
    <w:rsid w:val="002E201A"/>
    <w:rsid w:val="002E271A"/>
    <w:rsid w:val="00300F14"/>
    <w:rsid w:val="00312690"/>
    <w:rsid w:val="00330292"/>
    <w:rsid w:val="003340C8"/>
    <w:rsid w:val="0033540D"/>
    <w:rsid w:val="003355B7"/>
    <w:rsid w:val="0033676E"/>
    <w:rsid w:val="00336AB5"/>
    <w:rsid w:val="00344A70"/>
    <w:rsid w:val="00350013"/>
    <w:rsid w:val="00363822"/>
    <w:rsid w:val="00377AE2"/>
    <w:rsid w:val="00385141"/>
    <w:rsid w:val="003872BB"/>
    <w:rsid w:val="003A1250"/>
    <w:rsid w:val="003A596C"/>
    <w:rsid w:val="003B4ED5"/>
    <w:rsid w:val="003D08DA"/>
    <w:rsid w:val="003D639A"/>
    <w:rsid w:val="003D7604"/>
    <w:rsid w:val="003E6435"/>
    <w:rsid w:val="003F6DE0"/>
    <w:rsid w:val="00406A0D"/>
    <w:rsid w:val="00406CA3"/>
    <w:rsid w:val="0041103E"/>
    <w:rsid w:val="00412219"/>
    <w:rsid w:val="004144F9"/>
    <w:rsid w:val="00420224"/>
    <w:rsid w:val="0043059D"/>
    <w:rsid w:val="00441234"/>
    <w:rsid w:val="00447154"/>
    <w:rsid w:val="0045260E"/>
    <w:rsid w:val="00461F22"/>
    <w:rsid w:val="00473EE2"/>
    <w:rsid w:val="00480084"/>
    <w:rsid w:val="004846A9"/>
    <w:rsid w:val="00493A0B"/>
    <w:rsid w:val="00493FE8"/>
    <w:rsid w:val="004A0E99"/>
    <w:rsid w:val="004B19A6"/>
    <w:rsid w:val="004B4838"/>
    <w:rsid w:val="004B4F9F"/>
    <w:rsid w:val="004B6A7D"/>
    <w:rsid w:val="004C0837"/>
    <w:rsid w:val="004C0F95"/>
    <w:rsid w:val="004C51A4"/>
    <w:rsid w:val="004C51C5"/>
    <w:rsid w:val="004D7426"/>
    <w:rsid w:val="004E02B1"/>
    <w:rsid w:val="004E488F"/>
    <w:rsid w:val="004E7887"/>
    <w:rsid w:val="004F717F"/>
    <w:rsid w:val="00500167"/>
    <w:rsid w:val="005023E9"/>
    <w:rsid w:val="0050324C"/>
    <w:rsid w:val="005214F7"/>
    <w:rsid w:val="00521558"/>
    <w:rsid w:val="00541624"/>
    <w:rsid w:val="0054168F"/>
    <w:rsid w:val="005418F8"/>
    <w:rsid w:val="005461D8"/>
    <w:rsid w:val="00552215"/>
    <w:rsid w:val="005532BD"/>
    <w:rsid w:val="00561C08"/>
    <w:rsid w:val="00586C83"/>
    <w:rsid w:val="005A5C6C"/>
    <w:rsid w:val="005B2E7B"/>
    <w:rsid w:val="005B5BEF"/>
    <w:rsid w:val="005C732F"/>
    <w:rsid w:val="005C7970"/>
    <w:rsid w:val="005D258B"/>
    <w:rsid w:val="005D5047"/>
    <w:rsid w:val="005D5E2C"/>
    <w:rsid w:val="005D734D"/>
    <w:rsid w:val="005F2382"/>
    <w:rsid w:val="005F6F2D"/>
    <w:rsid w:val="00603293"/>
    <w:rsid w:val="00616E91"/>
    <w:rsid w:val="006216B9"/>
    <w:rsid w:val="00626AFA"/>
    <w:rsid w:val="00637D2B"/>
    <w:rsid w:val="00642010"/>
    <w:rsid w:val="006448E2"/>
    <w:rsid w:val="006461D6"/>
    <w:rsid w:val="00651A8A"/>
    <w:rsid w:val="00657D85"/>
    <w:rsid w:val="00665FCA"/>
    <w:rsid w:val="006703D5"/>
    <w:rsid w:val="00671580"/>
    <w:rsid w:val="00680D67"/>
    <w:rsid w:val="00692678"/>
    <w:rsid w:val="006A4017"/>
    <w:rsid w:val="006C269C"/>
    <w:rsid w:val="006C5020"/>
    <w:rsid w:val="006D6E88"/>
    <w:rsid w:val="006E2585"/>
    <w:rsid w:val="006F781D"/>
    <w:rsid w:val="007123F9"/>
    <w:rsid w:val="00717D4C"/>
    <w:rsid w:val="007212E4"/>
    <w:rsid w:val="00727BE7"/>
    <w:rsid w:val="00732253"/>
    <w:rsid w:val="007334FA"/>
    <w:rsid w:val="00740506"/>
    <w:rsid w:val="00743F8D"/>
    <w:rsid w:val="00746266"/>
    <w:rsid w:val="00746ACD"/>
    <w:rsid w:val="00756AEF"/>
    <w:rsid w:val="00772BA6"/>
    <w:rsid w:val="00782314"/>
    <w:rsid w:val="00784D0D"/>
    <w:rsid w:val="00791B3A"/>
    <w:rsid w:val="007972B5"/>
    <w:rsid w:val="00797789"/>
    <w:rsid w:val="007A1D13"/>
    <w:rsid w:val="007B1801"/>
    <w:rsid w:val="007B48AF"/>
    <w:rsid w:val="007C1008"/>
    <w:rsid w:val="007C5AEF"/>
    <w:rsid w:val="007E0A28"/>
    <w:rsid w:val="007E0C25"/>
    <w:rsid w:val="007E6719"/>
    <w:rsid w:val="007F1CF9"/>
    <w:rsid w:val="007F6F1A"/>
    <w:rsid w:val="008018D7"/>
    <w:rsid w:val="00811FB0"/>
    <w:rsid w:val="00811FDC"/>
    <w:rsid w:val="00816C1F"/>
    <w:rsid w:val="008200F5"/>
    <w:rsid w:val="00837FDF"/>
    <w:rsid w:val="0084645E"/>
    <w:rsid w:val="00851DAA"/>
    <w:rsid w:val="00852501"/>
    <w:rsid w:val="00853E17"/>
    <w:rsid w:val="00855B84"/>
    <w:rsid w:val="0086722F"/>
    <w:rsid w:val="00876D22"/>
    <w:rsid w:val="008773FC"/>
    <w:rsid w:val="00881FC9"/>
    <w:rsid w:val="00882FB9"/>
    <w:rsid w:val="0089048D"/>
    <w:rsid w:val="008A017F"/>
    <w:rsid w:val="008A08B6"/>
    <w:rsid w:val="008A2F48"/>
    <w:rsid w:val="008A3330"/>
    <w:rsid w:val="008A3BFA"/>
    <w:rsid w:val="008A5045"/>
    <w:rsid w:val="008B2624"/>
    <w:rsid w:val="008B4FC4"/>
    <w:rsid w:val="008C54B4"/>
    <w:rsid w:val="008C60CB"/>
    <w:rsid w:val="008D343E"/>
    <w:rsid w:val="008D550A"/>
    <w:rsid w:val="008E77A0"/>
    <w:rsid w:val="008F04FC"/>
    <w:rsid w:val="009132DB"/>
    <w:rsid w:val="00915557"/>
    <w:rsid w:val="00915F4D"/>
    <w:rsid w:val="009247F6"/>
    <w:rsid w:val="00955EA5"/>
    <w:rsid w:val="00957229"/>
    <w:rsid w:val="00957BD2"/>
    <w:rsid w:val="00965B76"/>
    <w:rsid w:val="00974214"/>
    <w:rsid w:val="009A1664"/>
    <w:rsid w:val="009A3AA2"/>
    <w:rsid w:val="009A5E1D"/>
    <w:rsid w:val="009B6136"/>
    <w:rsid w:val="009B706D"/>
    <w:rsid w:val="009C1C3E"/>
    <w:rsid w:val="009C39B5"/>
    <w:rsid w:val="009E029F"/>
    <w:rsid w:val="009F3AA0"/>
    <w:rsid w:val="009F789B"/>
    <w:rsid w:val="00A03B19"/>
    <w:rsid w:val="00A0522E"/>
    <w:rsid w:val="00A0590C"/>
    <w:rsid w:val="00A07C7B"/>
    <w:rsid w:val="00A178D6"/>
    <w:rsid w:val="00A217D0"/>
    <w:rsid w:val="00A42744"/>
    <w:rsid w:val="00A4425A"/>
    <w:rsid w:val="00A45C11"/>
    <w:rsid w:val="00A477BB"/>
    <w:rsid w:val="00A5500E"/>
    <w:rsid w:val="00A57EF4"/>
    <w:rsid w:val="00A65225"/>
    <w:rsid w:val="00A65852"/>
    <w:rsid w:val="00A75A39"/>
    <w:rsid w:val="00A76D8F"/>
    <w:rsid w:val="00A90BF8"/>
    <w:rsid w:val="00AB31D2"/>
    <w:rsid w:val="00AB6071"/>
    <w:rsid w:val="00AB61BB"/>
    <w:rsid w:val="00AC0261"/>
    <w:rsid w:val="00AC36C6"/>
    <w:rsid w:val="00AC58A8"/>
    <w:rsid w:val="00AD5B5F"/>
    <w:rsid w:val="00AE1FF9"/>
    <w:rsid w:val="00AF5A6A"/>
    <w:rsid w:val="00B04CBF"/>
    <w:rsid w:val="00B253DB"/>
    <w:rsid w:val="00B363D7"/>
    <w:rsid w:val="00B36FFF"/>
    <w:rsid w:val="00B42827"/>
    <w:rsid w:val="00B50981"/>
    <w:rsid w:val="00B55F12"/>
    <w:rsid w:val="00B56988"/>
    <w:rsid w:val="00B57DA2"/>
    <w:rsid w:val="00B64A66"/>
    <w:rsid w:val="00B71DC1"/>
    <w:rsid w:val="00B72016"/>
    <w:rsid w:val="00B72803"/>
    <w:rsid w:val="00B82B86"/>
    <w:rsid w:val="00B93181"/>
    <w:rsid w:val="00B93E4B"/>
    <w:rsid w:val="00B965A5"/>
    <w:rsid w:val="00BB2145"/>
    <w:rsid w:val="00BB3170"/>
    <w:rsid w:val="00BC2661"/>
    <w:rsid w:val="00BC3CEB"/>
    <w:rsid w:val="00BC4A2A"/>
    <w:rsid w:val="00BE7914"/>
    <w:rsid w:val="00BE79DC"/>
    <w:rsid w:val="00C03D9C"/>
    <w:rsid w:val="00C0446A"/>
    <w:rsid w:val="00C10121"/>
    <w:rsid w:val="00C11062"/>
    <w:rsid w:val="00C15161"/>
    <w:rsid w:val="00C23737"/>
    <w:rsid w:val="00C2521C"/>
    <w:rsid w:val="00C27427"/>
    <w:rsid w:val="00C30A3D"/>
    <w:rsid w:val="00C32B9C"/>
    <w:rsid w:val="00C41BCC"/>
    <w:rsid w:val="00C41DA2"/>
    <w:rsid w:val="00C43325"/>
    <w:rsid w:val="00C44285"/>
    <w:rsid w:val="00C528EC"/>
    <w:rsid w:val="00C52F8B"/>
    <w:rsid w:val="00C56331"/>
    <w:rsid w:val="00C60D31"/>
    <w:rsid w:val="00C742B4"/>
    <w:rsid w:val="00C820C5"/>
    <w:rsid w:val="00C92658"/>
    <w:rsid w:val="00CA21DF"/>
    <w:rsid w:val="00CB2570"/>
    <w:rsid w:val="00CC65C2"/>
    <w:rsid w:val="00CC78E7"/>
    <w:rsid w:val="00CD2B35"/>
    <w:rsid w:val="00CD3BDA"/>
    <w:rsid w:val="00CD479B"/>
    <w:rsid w:val="00CE14E4"/>
    <w:rsid w:val="00CE1910"/>
    <w:rsid w:val="00CE63C1"/>
    <w:rsid w:val="00CF082D"/>
    <w:rsid w:val="00CF39DC"/>
    <w:rsid w:val="00CF633C"/>
    <w:rsid w:val="00D03D36"/>
    <w:rsid w:val="00D1041E"/>
    <w:rsid w:val="00D137E6"/>
    <w:rsid w:val="00D16B88"/>
    <w:rsid w:val="00D20E86"/>
    <w:rsid w:val="00D31DBD"/>
    <w:rsid w:val="00D36D52"/>
    <w:rsid w:val="00D37A16"/>
    <w:rsid w:val="00D43B70"/>
    <w:rsid w:val="00D62A30"/>
    <w:rsid w:val="00D736FD"/>
    <w:rsid w:val="00D75B0E"/>
    <w:rsid w:val="00D763B7"/>
    <w:rsid w:val="00D779A2"/>
    <w:rsid w:val="00DA04B0"/>
    <w:rsid w:val="00DA2D33"/>
    <w:rsid w:val="00DA6DCA"/>
    <w:rsid w:val="00DB4094"/>
    <w:rsid w:val="00DC056B"/>
    <w:rsid w:val="00DC1648"/>
    <w:rsid w:val="00DC35F1"/>
    <w:rsid w:val="00DD4375"/>
    <w:rsid w:val="00DD5F35"/>
    <w:rsid w:val="00DE0A38"/>
    <w:rsid w:val="00DF1083"/>
    <w:rsid w:val="00DF55F0"/>
    <w:rsid w:val="00E02D37"/>
    <w:rsid w:val="00E16E85"/>
    <w:rsid w:val="00E33C46"/>
    <w:rsid w:val="00E34974"/>
    <w:rsid w:val="00E4338B"/>
    <w:rsid w:val="00E45E71"/>
    <w:rsid w:val="00E469CA"/>
    <w:rsid w:val="00E50BE3"/>
    <w:rsid w:val="00E6015A"/>
    <w:rsid w:val="00E60BF1"/>
    <w:rsid w:val="00E66DB6"/>
    <w:rsid w:val="00E755E8"/>
    <w:rsid w:val="00E85AFD"/>
    <w:rsid w:val="00E945F5"/>
    <w:rsid w:val="00E948A5"/>
    <w:rsid w:val="00EA7D5B"/>
    <w:rsid w:val="00EB43CD"/>
    <w:rsid w:val="00EB44D0"/>
    <w:rsid w:val="00EB7805"/>
    <w:rsid w:val="00EB7E0B"/>
    <w:rsid w:val="00EB7F90"/>
    <w:rsid w:val="00EC36F0"/>
    <w:rsid w:val="00EC6D79"/>
    <w:rsid w:val="00EC736E"/>
    <w:rsid w:val="00ED5976"/>
    <w:rsid w:val="00ED6A4C"/>
    <w:rsid w:val="00EE013C"/>
    <w:rsid w:val="00EE148C"/>
    <w:rsid w:val="00EE2A78"/>
    <w:rsid w:val="00EE58DD"/>
    <w:rsid w:val="00EE5FB7"/>
    <w:rsid w:val="00EF01F3"/>
    <w:rsid w:val="00F040B8"/>
    <w:rsid w:val="00F21701"/>
    <w:rsid w:val="00F3444B"/>
    <w:rsid w:val="00F34495"/>
    <w:rsid w:val="00F34C7D"/>
    <w:rsid w:val="00F35100"/>
    <w:rsid w:val="00F361FB"/>
    <w:rsid w:val="00F423B1"/>
    <w:rsid w:val="00F56410"/>
    <w:rsid w:val="00F612DE"/>
    <w:rsid w:val="00F6747C"/>
    <w:rsid w:val="00F9416C"/>
    <w:rsid w:val="00FA0445"/>
    <w:rsid w:val="00FA1DCB"/>
    <w:rsid w:val="00FB013F"/>
    <w:rsid w:val="00FC6561"/>
    <w:rsid w:val="00FD51F1"/>
    <w:rsid w:val="00FE335C"/>
    <w:rsid w:val="00FE51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86C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3676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E58D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1269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0016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00167"/>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50016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00167"/>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qFormat/>
    <w:rsid w:val="00500167"/>
    <w:pPr>
      <w:ind w:left="720"/>
      <w:contextualSpacing/>
    </w:pPr>
  </w:style>
  <w:style w:type="paragraph" w:styleId="FootnoteText">
    <w:name w:val="footnote text"/>
    <w:basedOn w:val="Normal"/>
    <w:link w:val="FootnoteTextChar"/>
    <w:uiPriority w:val="99"/>
    <w:semiHidden/>
    <w:unhideWhenUsed/>
    <w:rsid w:val="00C4332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43325"/>
    <w:rPr>
      <w:sz w:val="20"/>
      <w:szCs w:val="20"/>
    </w:rPr>
  </w:style>
  <w:style w:type="character" w:styleId="FootnoteReference">
    <w:name w:val="footnote reference"/>
    <w:basedOn w:val="DefaultParagraphFont"/>
    <w:uiPriority w:val="99"/>
    <w:semiHidden/>
    <w:unhideWhenUsed/>
    <w:rsid w:val="00C43325"/>
    <w:rPr>
      <w:vertAlign w:val="superscript"/>
    </w:rPr>
  </w:style>
  <w:style w:type="character" w:styleId="Hyperlink">
    <w:name w:val="Hyperlink"/>
    <w:basedOn w:val="DefaultParagraphFont"/>
    <w:uiPriority w:val="99"/>
    <w:unhideWhenUsed/>
    <w:rsid w:val="00C43325"/>
    <w:rPr>
      <w:color w:val="0000FF" w:themeColor="hyperlink"/>
      <w:u w:val="single"/>
    </w:rPr>
  </w:style>
  <w:style w:type="paragraph" w:styleId="BalloonText">
    <w:name w:val="Balloon Text"/>
    <w:basedOn w:val="Normal"/>
    <w:link w:val="BalloonTextChar"/>
    <w:uiPriority w:val="99"/>
    <w:semiHidden/>
    <w:unhideWhenUsed/>
    <w:rsid w:val="009C1C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1C3E"/>
    <w:rPr>
      <w:rFonts w:ascii="Tahoma" w:hAnsi="Tahoma" w:cs="Tahoma"/>
      <w:sz w:val="16"/>
      <w:szCs w:val="16"/>
    </w:rPr>
  </w:style>
  <w:style w:type="character" w:styleId="FollowedHyperlink">
    <w:name w:val="FollowedHyperlink"/>
    <w:basedOn w:val="DefaultParagraphFont"/>
    <w:uiPriority w:val="99"/>
    <w:semiHidden/>
    <w:unhideWhenUsed/>
    <w:rsid w:val="00EE5FB7"/>
    <w:rPr>
      <w:color w:val="800080" w:themeColor="followedHyperlink"/>
      <w:u w:val="single"/>
    </w:rPr>
  </w:style>
  <w:style w:type="character" w:styleId="CommentReference">
    <w:name w:val="annotation reference"/>
    <w:basedOn w:val="DefaultParagraphFont"/>
    <w:uiPriority w:val="99"/>
    <w:semiHidden/>
    <w:unhideWhenUsed/>
    <w:rsid w:val="00AD5B5F"/>
    <w:rPr>
      <w:sz w:val="16"/>
      <w:szCs w:val="16"/>
    </w:rPr>
  </w:style>
  <w:style w:type="paragraph" w:styleId="CommentText">
    <w:name w:val="annotation text"/>
    <w:basedOn w:val="Normal"/>
    <w:link w:val="CommentTextChar"/>
    <w:uiPriority w:val="99"/>
    <w:semiHidden/>
    <w:unhideWhenUsed/>
    <w:rsid w:val="00AD5B5F"/>
    <w:pPr>
      <w:spacing w:line="240" w:lineRule="auto"/>
    </w:pPr>
    <w:rPr>
      <w:sz w:val="20"/>
      <w:szCs w:val="20"/>
    </w:rPr>
  </w:style>
  <w:style w:type="character" w:customStyle="1" w:styleId="CommentTextChar">
    <w:name w:val="Comment Text Char"/>
    <w:basedOn w:val="DefaultParagraphFont"/>
    <w:link w:val="CommentText"/>
    <w:uiPriority w:val="99"/>
    <w:semiHidden/>
    <w:rsid w:val="00AD5B5F"/>
    <w:rPr>
      <w:sz w:val="20"/>
      <w:szCs w:val="20"/>
    </w:rPr>
  </w:style>
  <w:style w:type="paragraph" w:styleId="CommentSubject">
    <w:name w:val="annotation subject"/>
    <w:basedOn w:val="CommentText"/>
    <w:next w:val="CommentText"/>
    <w:link w:val="CommentSubjectChar"/>
    <w:uiPriority w:val="99"/>
    <w:semiHidden/>
    <w:unhideWhenUsed/>
    <w:rsid w:val="00AD5B5F"/>
    <w:rPr>
      <w:b/>
      <w:bCs/>
    </w:rPr>
  </w:style>
  <w:style w:type="character" w:customStyle="1" w:styleId="CommentSubjectChar">
    <w:name w:val="Comment Subject Char"/>
    <w:basedOn w:val="CommentTextChar"/>
    <w:link w:val="CommentSubject"/>
    <w:uiPriority w:val="99"/>
    <w:semiHidden/>
    <w:rsid w:val="00AD5B5F"/>
    <w:rPr>
      <w:b/>
      <w:bCs/>
      <w:sz w:val="20"/>
      <w:szCs w:val="20"/>
    </w:rPr>
  </w:style>
  <w:style w:type="character" w:styleId="IntenseEmphasis">
    <w:name w:val="Intense Emphasis"/>
    <w:basedOn w:val="DefaultParagraphFont"/>
    <w:uiPriority w:val="21"/>
    <w:qFormat/>
    <w:rsid w:val="000A77FB"/>
    <w:rPr>
      <w:b/>
      <w:bCs/>
      <w:i/>
      <w:iCs/>
      <w:color w:val="4F81BD" w:themeColor="accent1"/>
    </w:rPr>
  </w:style>
  <w:style w:type="character" w:styleId="SubtleEmphasis">
    <w:name w:val="Subtle Emphasis"/>
    <w:basedOn w:val="DefaultParagraphFont"/>
    <w:uiPriority w:val="19"/>
    <w:qFormat/>
    <w:rsid w:val="00B57DA2"/>
    <w:rPr>
      <w:i/>
      <w:iCs/>
      <w:color w:val="808080" w:themeColor="text1" w:themeTint="7F"/>
    </w:rPr>
  </w:style>
  <w:style w:type="paragraph" w:styleId="BodyText2">
    <w:name w:val="Body Text 2"/>
    <w:basedOn w:val="Normal"/>
    <w:link w:val="BodyText2Char"/>
    <w:rsid w:val="008773FC"/>
    <w:pPr>
      <w:overflowPunct w:val="0"/>
      <w:autoSpaceDE w:val="0"/>
      <w:autoSpaceDN w:val="0"/>
      <w:adjustRightInd w:val="0"/>
      <w:spacing w:after="0" w:line="240" w:lineRule="auto"/>
      <w:ind w:right="-601"/>
      <w:textAlignment w:val="baseline"/>
    </w:pPr>
    <w:rPr>
      <w:rFonts w:ascii="Arial" w:eastAsia="Times New Roman" w:hAnsi="Arial" w:cs="Arial"/>
      <w:sz w:val="20"/>
      <w:szCs w:val="20"/>
    </w:rPr>
  </w:style>
  <w:style w:type="character" w:customStyle="1" w:styleId="BodyText2Char">
    <w:name w:val="Body Text 2 Char"/>
    <w:basedOn w:val="DefaultParagraphFont"/>
    <w:link w:val="BodyText2"/>
    <w:rsid w:val="008773FC"/>
    <w:rPr>
      <w:rFonts w:ascii="Arial" w:eastAsia="Times New Roman" w:hAnsi="Arial" w:cs="Arial"/>
      <w:sz w:val="20"/>
      <w:szCs w:val="20"/>
    </w:rPr>
  </w:style>
  <w:style w:type="paragraph" w:styleId="Header">
    <w:name w:val="header"/>
    <w:basedOn w:val="Normal"/>
    <w:link w:val="HeaderChar"/>
    <w:uiPriority w:val="99"/>
    <w:unhideWhenUsed/>
    <w:rsid w:val="008B4FC4"/>
    <w:pPr>
      <w:tabs>
        <w:tab w:val="center" w:pos="4536"/>
        <w:tab w:val="right" w:pos="9072"/>
      </w:tabs>
      <w:spacing w:after="0" w:line="240" w:lineRule="auto"/>
    </w:pPr>
  </w:style>
  <w:style w:type="character" w:customStyle="1" w:styleId="HeaderChar">
    <w:name w:val="Header Char"/>
    <w:basedOn w:val="DefaultParagraphFont"/>
    <w:link w:val="Header"/>
    <w:uiPriority w:val="99"/>
    <w:rsid w:val="008B4FC4"/>
  </w:style>
  <w:style w:type="paragraph" w:styleId="Footer">
    <w:name w:val="footer"/>
    <w:basedOn w:val="Normal"/>
    <w:link w:val="FooterChar"/>
    <w:uiPriority w:val="99"/>
    <w:unhideWhenUsed/>
    <w:rsid w:val="008B4FC4"/>
    <w:pPr>
      <w:tabs>
        <w:tab w:val="center" w:pos="4536"/>
        <w:tab w:val="right" w:pos="9072"/>
      </w:tabs>
      <w:spacing w:after="0" w:line="240" w:lineRule="auto"/>
    </w:pPr>
  </w:style>
  <w:style w:type="character" w:customStyle="1" w:styleId="FooterChar">
    <w:name w:val="Footer Char"/>
    <w:basedOn w:val="DefaultParagraphFont"/>
    <w:link w:val="Footer"/>
    <w:uiPriority w:val="99"/>
    <w:rsid w:val="008B4FC4"/>
  </w:style>
  <w:style w:type="character" w:customStyle="1" w:styleId="Heading1Char">
    <w:name w:val="Heading 1 Char"/>
    <w:basedOn w:val="DefaultParagraphFont"/>
    <w:link w:val="Heading1"/>
    <w:uiPriority w:val="9"/>
    <w:rsid w:val="00586C8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3676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E58DD"/>
    <w:rPr>
      <w:rFonts w:asciiTheme="majorHAnsi" w:eastAsiaTheme="majorEastAsia" w:hAnsiTheme="majorHAnsi" w:cstheme="majorBidi"/>
      <w:b/>
      <w:bCs/>
      <w:color w:val="4F81BD" w:themeColor="accent1"/>
    </w:rPr>
  </w:style>
  <w:style w:type="table" w:customStyle="1" w:styleId="TableNormal1">
    <w:name w:val="Table Normal1"/>
    <w:rsid w:val="009132DB"/>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de-DE" w:eastAsia="de-DE"/>
    </w:rPr>
    <w:tblPr>
      <w:tblInd w:w="0" w:type="dxa"/>
      <w:tblCellMar>
        <w:top w:w="0" w:type="dxa"/>
        <w:left w:w="0" w:type="dxa"/>
        <w:bottom w:w="0" w:type="dxa"/>
        <w:right w:w="0" w:type="dxa"/>
      </w:tblCellMar>
    </w:tblPr>
  </w:style>
  <w:style w:type="table" w:styleId="TableGrid">
    <w:name w:val="Table Grid"/>
    <w:basedOn w:val="TableNormal"/>
    <w:uiPriority w:val="59"/>
    <w:rsid w:val="004B4F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312690"/>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86C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3676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E58D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1269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0016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00167"/>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50016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00167"/>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qFormat/>
    <w:rsid w:val="00500167"/>
    <w:pPr>
      <w:ind w:left="720"/>
      <w:contextualSpacing/>
    </w:pPr>
  </w:style>
  <w:style w:type="paragraph" w:styleId="FootnoteText">
    <w:name w:val="footnote text"/>
    <w:basedOn w:val="Normal"/>
    <w:link w:val="FootnoteTextChar"/>
    <w:uiPriority w:val="99"/>
    <w:semiHidden/>
    <w:unhideWhenUsed/>
    <w:rsid w:val="00C4332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43325"/>
    <w:rPr>
      <w:sz w:val="20"/>
      <w:szCs w:val="20"/>
    </w:rPr>
  </w:style>
  <w:style w:type="character" w:styleId="FootnoteReference">
    <w:name w:val="footnote reference"/>
    <w:basedOn w:val="DefaultParagraphFont"/>
    <w:uiPriority w:val="99"/>
    <w:semiHidden/>
    <w:unhideWhenUsed/>
    <w:rsid w:val="00C43325"/>
    <w:rPr>
      <w:vertAlign w:val="superscript"/>
    </w:rPr>
  </w:style>
  <w:style w:type="character" w:styleId="Hyperlink">
    <w:name w:val="Hyperlink"/>
    <w:basedOn w:val="DefaultParagraphFont"/>
    <w:uiPriority w:val="99"/>
    <w:unhideWhenUsed/>
    <w:rsid w:val="00C43325"/>
    <w:rPr>
      <w:color w:val="0000FF" w:themeColor="hyperlink"/>
      <w:u w:val="single"/>
    </w:rPr>
  </w:style>
  <w:style w:type="paragraph" w:styleId="BalloonText">
    <w:name w:val="Balloon Text"/>
    <w:basedOn w:val="Normal"/>
    <w:link w:val="BalloonTextChar"/>
    <w:uiPriority w:val="99"/>
    <w:semiHidden/>
    <w:unhideWhenUsed/>
    <w:rsid w:val="009C1C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1C3E"/>
    <w:rPr>
      <w:rFonts w:ascii="Tahoma" w:hAnsi="Tahoma" w:cs="Tahoma"/>
      <w:sz w:val="16"/>
      <w:szCs w:val="16"/>
    </w:rPr>
  </w:style>
  <w:style w:type="character" w:styleId="FollowedHyperlink">
    <w:name w:val="FollowedHyperlink"/>
    <w:basedOn w:val="DefaultParagraphFont"/>
    <w:uiPriority w:val="99"/>
    <w:semiHidden/>
    <w:unhideWhenUsed/>
    <w:rsid w:val="00EE5FB7"/>
    <w:rPr>
      <w:color w:val="800080" w:themeColor="followedHyperlink"/>
      <w:u w:val="single"/>
    </w:rPr>
  </w:style>
  <w:style w:type="character" w:styleId="CommentReference">
    <w:name w:val="annotation reference"/>
    <w:basedOn w:val="DefaultParagraphFont"/>
    <w:uiPriority w:val="99"/>
    <w:semiHidden/>
    <w:unhideWhenUsed/>
    <w:rsid w:val="00AD5B5F"/>
    <w:rPr>
      <w:sz w:val="16"/>
      <w:szCs w:val="16"/>
    </w:rPr>
  </w:style>
  <w:style w:type="paragraph" w:styleId="CommentText">
    <w:name w:val="annotation text"/>
    <w:basedOn w:val="Normal"/>
    <w:link w:val="CommentTextChar"/>
    <w:uiPriority w:val="99"/>
    <w:semiHidden/>
    <w:unhideWhenUsed/>
    <w:rsid w:val="00AD5B5F"/>
    <w:pPr>
      <w:spacing w:line="240" w:lineRule="auto"/>
    </w:pPr>
    <w:rPr>
      <w:sz w:val="20"/>
      <w:szCs w:val="20"/>
    </w:rPr>
  </w:style>
  <w:style w:type="character" w:customStyle="1" w:styleId="CommentTextChar">
    <w:name w:val="Comment Text Char"/>
    <w:basedOn w:val="DefaultParagraphFont"/>
    <w:link w:val="CommentText"/>
    <w:uiPriority w:val="99"/>
    <w:semiHidden/>
    <w:rsid w:val="00AD5B5F"/>
    <w:rPr>
      <w:sz w:val="20"/>
      <w:szCs w:val="20"/>
    </w:rPr>
  </w:style>
  <w:style w:type="paragraph" w:styleId="CommentSubject">
    <w:name w:val="annotation subject"/>
    <w:basedOn w:val="CommentText"/>
    <w:next w:val="CommentText"/>
    <w:link w:val="CommentSubjectChar"/>
    <w:uiPriority w:val="99"/>
    <w:semiHidden/>
    <w:unhideWhenUsed/>
    <w:rsid w:val="00AD5B5F"/>
    <w:rPr>
      <w:b/>
      <w:bCs/>
    </w:rPr>
  </w:style>
  <w:style w:type="character" w:customStyle="1" w:styleId="CommentSubjectChar">
    <w:name w:val="Comment Subject Char"/>
    <w:basedOn w:val="CommentTextChar"/>
    <w:link w:val="CommentSubject"/>
    <w:uiPriority w:val="99"/>
    <w:semiHidden/>
    <w:rsid w:val="00AD5B5F"/>
    <w:rPr>
      <w:b/>
      <w:bCs/>
      <w:sz w:val="20"/>
      <w:szCs w:val="20"/>
    </w:rPr>
  </w:style>
  <w:style w:type="character" w:styleId="IntenseEmphasis">
    <w:name w:val="Intense Emphasis"/>
    <w:basedOn w:val="DefaultParagraphFont"/>
    <w:uiPriority w:val="21"/>
    <w:qFormat/>
    <w:rsid w:val="000A77FB"/>
    <w:rPr>
      <w:b/>
      <w:bCs/>
      <w:i/>
      <w:iCs/>
      <w:color w:val="4F81BD" w:themeColor="accent1"/>
    </w:rPr>
  </w:style>
  <w:style w:type="character" w:styleId="SubtleEmphasis">
    <w:name w:val="Subtle Emphasis"/>
    <w:basedOn w:val="DefaultParagraphFont"/>
    <w:uiPriority w:val="19"/>
    <w:qFormat/>
    <w:rsid w:val="00B57DA2"/>
    <w:rPr>
      <w:i/>
      <w:iCs/>
      <w:color w:val="808080" w:themeColor="text1" w:themeTint="7F"/>
    </w:rPr>
  </w:style>
  <w:style w:type="paragraph" w:styleId="BodyText2">
    <w:name w:val="Body Text 2"/>
    <w:basedOn w:val="Normal"/>
    <w:link w:val="BodyText2Char"/>
    <w:rsid w:val="008773FC"/>
    <w:pPr>
      <w:overflowPunct w:val="0"/>
      <w:autoSpaceDE w:val="0"/>
      <w:autoSpaceDN w:val="0"/>
      <w:adjustRightInd w:val="0"/>
      <w:spacing w:after="0" w:line="240" w:lineRule="auto"/>
      <w:ind w:right="-601"/>
      <w:textAlignment w:val="baseline"/>
    </w:pPr>
    <w:rPr>
      <w:rFonts w:ascii="Arial" w:eastAsia="Times New Roman" w:hAnsi="Arial" w:cs="Arial"/>
      <w:sz w:val="20"/>
      <w:szCs w:val="20"/>
    </w:rPr>
  </w:style>
  <w:style w:type="character" w:customStyle="1" w:styleId="BodyText2Char">
    <w:name w:val="Body Text 2 Char"/>
    <w:basedOn w:val="DefaultParagraphFont"/>
    <w:link w:val="BodyText2"/>
    <w:rsid w:val="008773FC"/>
    <w:rPr>
      <w:rFonts w:ascii="Arial" w:eastAsia="Times New Roman" w:hAnsi="Arial" w:cs="Arial"/>
      <w:sz w:val="20"/>
      <w:szCs w:val="20"/>
    </w:rPr>
  </w:style>
  <w:style w:type="paragraph" w:styleId="Header">
    <w:name w:val="header"/>
    <w:basedOn w:val="Normal"/>
    <w:link w:val="HeaderChar"/>
    <w:uiPriority w:val="99"/>
    <w:unhideWhenUsed/>
    <w:rsid w:val="008B4FC4"/>
    <w:pPr>
      <w:tabs>
        <w:tab w:val="center" w:pos="4536"/>
        <w:tab w:val="right" w:pos="9072"/>
      </w:tabs>
      <w:spacing w:after="0" w:line="240" w:lineRule="auto"/>
    </w:pPr>
  </w:style>
  <w:style w:type="character" w:customStyle="1" w:styleId="HeaderChar">
    <w:name w:val="Header Char"/>
    <w:basedOn w:val="DefaultParagraphFont"/>
    <w:link w:val="Header"/>
    <w:uiPriority w:val="99"/>
    <w:rsid w:val="008B4FC4"/>
  </w:style>
  <w:style w:type="paragraph" w:styleId="Footer">
    <w:name w:val="footer"/>
    <w:basedOn w:val="Normal"/>
    <w:link w:val="FooterChar"/>
    <w:uiPriority w:val="99"/>
    <w:unhideWhenUsed/>
    <w:rsid w:val="008B4FC4"/>
    <w:pPr>
      <w:tabs>
        <w:tab w:val="center" w:pos="4536"/>
        <w:tab w:val="right" w:pos="9072"/>
      </w:tabs>
      <w:spacing w:after="0" w:line="240" w:lineRule="auto"/>
    </w:pPr>
  </w:style>
  <w:style w:type="character" w:customStyle="1" w:styleId="FooterChar">
    <w:name w:val="Footer Char"/>
    <w:basedOn w:val="DefaultParagraphFont"/>
    <w:link w:val="Footer"/>
    <w:uiPriority w:val="99"/>
    <w:rsid w:val="008B4FC4"/>
  </w:style>
  <w:style w:type="character" w:customStyle="1" w:styleId="Heading1Char">
    <w:name w:val="Heading 1 Char"/>
    <w:basedOn w:val="DefaultParagraphFont"/>
    <w:link w:val="Heading1"/>
    <w:uiPriority w:val="9"/>
    <w:rsid w:val="00586C8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3676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E58DD"/>
    <w:rPr>
      <w:rFonts w:asciiTheme="majorHAnsi" w:eastAsiaTheme="majorEastAsia" w:hAnsiTheme="majorHAnsi" w:cstheme="majorBidi"/>
      <w:b/>
      <w:bCs/>
      <w:color w:val="4F81BD" w:themeColor="accent1"/>
    </w:rPr>
  </w:style>
  <w:style w:type="table" w:customStyle="1" w:styleId="TableNormal1">
    <w:name w:val="Table Normal1"/>
    <w:rsid w:val="009132DB"/>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de-DE" w:eastAsia="de-DE"/>
    </w:rPr>
    <w:tblPr>
      <w:tblInd w:w="0" w:type="dxa"/>
      <w:tblCellMar>
        <w:top w:w="0" w:type="dxa"/>
        <w:left w:w="0" w:type="dxa"/>
        <w:bottom w:w="0" w:type="dxa"/>
        <w:right w:w="0" w:type="dxa"/>
      </w:tblCellMar>
    </w:tblPr>
  </w:style>
  <w:style w:type="table" w:styleId="TableGrid">
    <w:name w:val="Table Grid"/>
    <w:basedOn w:val="TableNormal"/>
    <w:uiPriority w:val="59"/>
    <w:rsid w:val="004B4F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312690"/>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788646">
      <w:bodyDiv w:val="1"/>
      <w:marLeft w:val="0"/>
      <w:marRight w:val="0"/>
      <w:marTop w:val="0"/>
      <w:marBottom w:val="0"/>
      <w:divBdr>
        <w:top w:val="none" w:sz="0" w:space="0" w:color="auto"/>
        <w:left w:val="none" w:sz="0" w:space="0" w:color="auto"/>
        <w:bottom w:val="none" w:sz="0" w:space="0" w:color="auto"/>
        <w:right w:val="none" w:sz="0" w:space="0" w:color="auto"/>
      </w:divBdr>
    </w:div>
    <w:div w:id="306980549">
      <w:bodyDiv w:val="1"/>
      <w:marLeft w:val="0"/>
      <w:marRight w:val="0"/>
      <w:marTop w:val="0"/>
      <w:marBottom w:val="0"/>
      <w:divBdr>
        <w:top w:val="none" w:sz="0" w:space="0" w:color="auto"/>
        <w:left w:val="none" w:sz="0" w:space="0" w:color="auto"/>
        <w:bottom w:val="none" w:sz="0" w:space="0" w:color="auto"/>
        <w:right w:val="none" w:sz="0" w:space="0" w:color="auto"/>
      </w:divBdr>
    </w:div>
    <w:div w:id="989750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forum.eionet.europa.eu/nrc-eionet-freshwater/library/copenhagen-eionet-freshwater-workshop-2014/freshwater-eionet-workshop-2014/presentations/1-content-quality-review-soe-data/1-3-overview-changes-soe-reporting-guidance" TargetMode="External"/><Relationship Id="rId18" Type="http://schemas.openxmlformats.org/officeDocument/2006/relationships/hyperlink" Target="http://forum.eionet.europa.eu/nrc-eionet-freshwater/library/copenhagen-eionet-freshwater-workshop-2014/freshwater-eionet-workshop-2014/presentations/2_restructuring-data-processing/4-towards-wise-inspire-compliance" TargetMode="External"/><Relationship Id="rId26" Type="http://schemas.openxmlformats.org/officeDocument/2006/relationships/hyperlink" Target="https://circabc.europa.eu/sd/a/230cff2b-457e-4436-b9a2-3a467d181d5e/SOE%20guidance%20document%20final%20by%20NFPs%20Feb%202009.pdf" TargetMode="External"/><Relationship Id="rId39" Type="http://schemas.openxmlformats.org/officeDocument/2006/relationships/hyperlink" Target="http://forum.eionet.europa.eu/nrc-eionet-freshwater/library/copenhagen-eionet-freshwater-workshop-2014/freshwater-eionet-workshop-2014/presentations/2_restructuring-data-processing/4-towards-wise-inspire-compliance" TargetMode="External"/><Relationship Id="rId3" Type="http://schemas.openxmlformats.org/officeDocument/2006/relationships/styles" Target="styles.xml"/><Relationship Id="rId21" Type="http://schemas.openxmlformats.org/officeDocument/2006/relationships/hyperlink" Target="http://forum.eionet.europa.eu/nrc-eionet-freshwater/library/copenhagen-eionet-freshwater-workshop-2014/freshwater-eionet-workshop-2014/presentations/3_soe-quality-assurance-country-fiches/3-linking-different-bases" TargetMode="External"/><Relationship Id="rId34" Type="http://schemas.openxmlformats.org/officeDocument/2006/relationships/hyperlink" Target="http://forum.eionet.europa.eu/nrc-eionet-freshwater/library/copenhagen-eionet-freshwater-workshop-2014/freshwater-eionet-workshop-2014/presentations/1-content-quality-review-soe-data/1-3-overview-changes-soe-reporting-guidance" TargetMode="External"/><Relationship Id="rId42" Type="http://schemas.openxmlformats.org/officeDocument/2006/relationships/hyperlink" Target="http://forum.eionet.europa.eu/nrc-eionet-freshwater/library/copenhagen-eionet-freshwater-workshop-2014/freshwater-eionet-workshop-2014/presentations/3_soe-quality-assurance-country-fiches/country-fiches-water-quantity-issues" TargetMode="External"/><Relationship Id="rId47" Type="http://schemas.openxmlformats.org/officeDocument/2006/relationships/hyperlink" Target="http://forum.eionet.europa.eu/nrc-eionet-freshwater/library/copenhagen-eionet-freshwater-workshop-2014/freshwater-eionet-workshop-2014/presentations/4_concluding-session/1a-report-breakout-session-red-group" TargetMode="External"/><Relationship Id="rId50" Type="http://schemas.openxmlformats.org/officeDocument/2006/relationships/hyperlink" Target="http://forum.eionet.europa.eu/nrc-eionet-freshwater/library/copenhagen-eionet-freshwater-workshop-2014/freshwater-eionet-workshop-2014/presentations/4_concluding-session/conclusions-and-next-steps" TargetMode="External"/><Relationship Id="rId7" Type="http://schemas.openxmlformats.org/officeDocument/2006/relationships/footnotes" Target="footnotes.xml"/><Relationship Id="rId12" Type="http://schemas.openxmlformats.org/officeDocument/2006/relationships/hyperlink" Target="http://forum.eionet.europa.eu/nrc-eionet-freshwater/library/copenhagen-eionet-freshwater-workshop-2014/freshwater-eionet-workshop-2014/presentations/0_opening-session/2-introduction-dg-environment" TargetMode="External"/><Relationship Id="rId17" Type="http://schemas.openxmlformats.org/officeDocument/2006/relationships/hyperlink" Target="http://forum.eionet.europa.eu/nrc-eionet-freshwater/library/copenhagen-eionet-freshwater-workshop-2014/freshwater-eionet-workshop-2014/presentations/2_restructuring-data-processing/3-principle-common-work-space" TargetMode="External"/><Relationship Id="rId25" Type="http://schemas.openxmlformats.org/officeDocument/2006/relationships/hyperlink" Target="http://forum.eionet.europa.eu/nrc-eionet-freshwater/library/copenhagen-eionet-freshwater-workshop-2014/freshwater-eionet-workshop-2014/presentations/4_concluding-session/conclusions-and-next-steps" TargetMode="External"/><Relationship Id="rId33" Type="http://schemas.openxmlformats.org/officeDocument/2006/relationships/hyperlink" Target="http://forum.eionet.europa.eu/nrc-eionet-freshwater/library/copenhagen-eionet-freshwater-workshop-2014/freshwater-eionet-workshop-2014/background-documents/reporting-guidance-for-soe-data" TargetMode="External"/><Relationship Id="rId38" Type="http://schemas.openxmlformats.org/officeDocument/2006/relationships/hyperlink" Target="http://forum.eionet.europa.eu/nrc-eionet-freshwater/library/copenhagen-eionet-freshwater-workshop-2014/freshwater-eionet-workshop-2014/presentations/2_restructuring-data-processing/3-principle-common-work-space" TargetMode="External"/><Relationship Id="rId46" Type="http://schemas.openxmlformats.org/officeDocument/2006/relationships/hyperlink" Target="http://forum.eionet.europa.eu/nrc-eionet-freshwater/library/copenhagen-eionet-freshwater-workshop-2014/freshwater-eionet-workshop-2014/presentations/3_soe-quality-assurance-country-fiches/4c-country-presentation-portugal" TargetMode="External"/><Relationship Id="rId2" Type="http://schemas.openxmlformats.org/officeDocument/2006/relationships/numbering" Target="numbering.xml"/><Relationship Id="rId16" Type="http://schemas.openxmlformats.org/officeDocument/2006/relationships/hyperlink" Target="http://forum.eionet.europa.eu/nrc-eionet-freshwater/library/copenhagen-eionet-freshwater-workshop-2014/freshwater-eionet-workshop-2014/presentations/2_restructuring-data-processing/2-prospective-changes-reporting" TargetMode="External"/><Relationship Id="rId20" Type="http://schemas.openxmlformats.org/officeDocument/2006/relationships/hyperlink" Target="http://forum.eionet.europa.eu/nrc-eionet-freshwater/library/copenhagen-eionet-freshwater-workshop-2014/freshwater-eionet-workshop-2014/presentations/3_soe-quality-assurance-country-fiches/country-fiches-water-quantity-issues" TargetMode="External"/><Relationship Id="rId29" Type="http://schemas.openxmlformats.org/officeDocument/2006/relationships/hyperlink" Target="http://forum.eionet.europa.eu/nrc-eionet-freshwater/library/copenhagen-eionet-freshwater-workshop-2014/freshwater-eionet-workshop-2014/presentations/0_opening-session/1-objectives-and-introduction-eea" TargetMode="External"/><Relationship Id="rId41" Type="http://schemas.openxmlformats.org/officeDocument/2006/relationships/hyperlink" Target="http://forum.eionet.europa.eu/nrc-eionet-freshwater/library/copenhagen-eionet-freshwater-workshop-2014/freshwater-eionet-workshop-2014/presentations/3_soe-quality-assurance-country-fiches/preparation-country-fact-sheet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forum.eionet.europa.eu/nrc-eionet-freshwater/library/copenhagen-eionet-freshwater-workshop-2014/freshwater-eionet-workshop-2014/background-documents/draft-water-framework-directive-reporting-guidance" TargetMode="External"/><Relationship Id="rId24" Type="http://schemas.openxmlformats.org/officeDocument/2006/relationships/hyperlink" Target="http://forum.eionet.europa.eu/nrc-eionet-freshwater/library/copenhagen-eionet-freshwater-workshop-2014/freshwater-eionet-workshop-2014/presentations/3_soe-quality-assurance-country-fiches/4c-country-presentation-portugal" TargetMode="External"/><Relationship Id="rId32" Type="http://schemas.openxmlformats.org/officeDocument/2006/relationships/hyperlink" Target="http://forum.eionet.europa.eu/nrc-eionet-freshwater/library/copenhagen-eionet-freshwater-workshop-2014/freshwater-eionet-workshop-2014/background-documents/draft-water-framework-directive-reporting-guidance" TargetMode="External"/><Relationship Id="rId37" Type="http://schemas.openxmlformats.org/officeDocument/2006/relationships/hyperlink" Target="http://forum.eionet.europa.eu/nrc-eionet-freshwater/library/copenhagen-eionet-freshwater-workshop-2014/freshwater-eionet-workshop-2014/presentations/2_restructuring-data-processing/2-prospective-changes-reporting" TargetMode="External"/><Relationship Id="rId40" Type="http://schemas.openxmlformats.org/officeDocument/2006/relationships/hyperlink" Target="http://forum.eionet.europa.eu/nrc-eionet-freshwater/library/copenhagen-eionet-freshwater-workshop-2014/freshwater-eionet-workshop-2014/background-documents/draft-country-fiches" TargetMode="External"/><Relationship Id="rId45" Type="http://schemas.openxmlformats.org/officeDocument/2006/relationships/hyperlink" Target="http://forum.eionet.europa.eu/nrc-eionet-freshwater/library/copenhagen-eionet-freshwater-workshop-2014/freshwater-eionet-workshop-2014/presentations/3_soe-quality-assurance-country-fiches/4b-country-presentation-cyprus" TargetMode="Externa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forum.eionet.europa.eu/nrc-eionet-freshwater/library/copenhagen-eionet-freshwater-workshop-2014/freshwater-eionet-workshop-2014/presentations/1-content-quality-review-soe-data/5-update-soe-reporting-sheets-water-quantity" TargetMode="External"/><Relationship Id="rId23" Type="http://schemas.openxmlformats.org/officeDocument/2006/relationships/hyperlink" Target="http://forum.eionet.europa.eu/nrc-eionet-freshwater/library/copenhagen-eionet-freshwater-workshop-2014/freshwater-eionet-workshop-2014/presentations/3_soe-quality-assurance-country-fiches/4b-country-presentation-cyprus" TargetMode="External"/><Relationship Id="rId28" Type="http://schemas.openxmlformats.org/officeDocument/2006/relationships/image" Target="media/image2.emf"/><Relationship Id="rId36" Type="http://schemas.openxmlformats.org/officeDocument/2006/relationships/hyperlink" Target="http://forum.eionet.europa.eu/nrc-eionet-freshwater/library/copenhagen-eionet-freshwater-workshop-2014/freshwater-eionet-workshop-2014/presentations/1-content-quality-review-soe-data/5-update-soe-reporting-sheets-water-quantity" TargetMode="External"/><Relationship Id="rId49" Type="http://schemas.openxmlformats.org/officeDocument/2006/relationships/hyperlink" Target="http://forum.eionet.europa.eu/nrc-eionet-freshwater/library/copenhagen-eionet-freshwater-workshop-2014/freshwater-eionet-workshop-2014/presentations/4_concluding-session/1c-report-breakout-session-green-group" TargetMode="External"/><Relationship Id="rId10" Type="http://schemas.openxmlformats.org/officeDocument/2006/relationships/hyperlink" Target="http://forum.eionet.europa.eu/nrc-eionet-freshwater/library/copenhagen-eionet-freshwater-workshop-2014/freshwater-eionet-workshop-2014/presentations/0_opening-session/1-objectives-and-introduction-eea" TargetMode="External"/><Relationship Id="rId19" Type="http://schemas.openxmlformats.org/officeDocument/2006/relationships/hyperlink" Target="http://forum.eionet.europa.eu/nrc-eionet-freshwater/library/copenhagen-eionet-freshwater-workshop-2014/freshwater-eionet-workshop-2014/presentations/3_soe-quality-assurance-country-fiches/preparation-country-fact-sheets" TargetMode="External"/><Relationship Id="rId31" Type="http://schemas.openxmlformats.org/officeDocument/2006/relationships/hyperlink" Target="http://forum.eionet.europa.eu/nrc-eionet-freshwater/library/copenhagen-eionet-freshwater-workshop-2014/freshwater-eionet-workshop-2014/background-documents/content-related-soe-review" TargetMode="External"/><Relationship Id="rId44" Type="http://schemas.openxmlformats.org/officeDocument/2006/relationships/hyperlink" Target="http://forum.eionet.europa.eu/nrc-eionet-freshwater/library/copenhagen-eionet-freshwater-workshop-2014/freshwater-eionet-workshop-2014/presentations/3_soe-quality-assurance-country-fiches/4a-country-presentation-sweden" TargetMode="Externa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forum.eionet.europa.eu/nrc-eionet-freshwater/library/copenhagen-eionet-freshwater-workshop-2014/freshwater-eionet-workshop-2014/draft-agenda-eionet-freshwater-workshop-2014" TargetMode="External"/><Relationship Id="rId14" Type="http://schemas.openxmlformats.org/officeDocument/2006/relationships/hyperlink" Target="http://forum.eionet.europa.eu/nrc-eionet-freshwater/library/copenhagen-eionet-freshwater-workshop-2014/freshwater-eionet-workshop-2014/presentations/1-content-quality-review-soe-data/4-update-soe-reporting-sheets-emissions" TargetMode="External"/><Relationship Id="rId22" Type="http://schemas.openxmlformats.org/officeDocument/2006/relationships/hyperlink" Target="http://forum.eionet.europa.eu/nrc-eionet-freshwater/library/copenhagen-eionet-freshwater-workshop-2014/freshwater-eionet-workshop-2014/presentations/3_soe-quality-assurance-country-fiches/4a-country-presentation-sweden" TargetMode="External"/><Relationship Id="rId27" Type="http://schemas.openxmlformats.org/officeDocument/2006/relationships/image" Target="media/image1.wmf"/><Relationship Id="rId30" Type="http://schemas.openxmlformats.org/officeDocument/2006/relationships/hyperlink" Target="http://forum.eionet.europa.eu/nrc-eionet-freshwater/library/copenhagen-eionet-freshwater-workshop-2014/freshwater-eionet-workshop-2014/presentations/0_opening-session/2-introduction-dg-environment" TargetMode="External"/><Relationship Id="rId35" Type="http://schemas.openxmlformats.org/officeDocument/2006/relationships/hyperlink" Target="http://forum.eionet.europa.eu/nrc-eionet-freshwater/library/copenhagen-eionet-freshwater-workshop-2014/freshwater-eionet-workshop-2014/presentations/1-content-quality-review-soe-data/4-update-soe-reporting-sheets-emissions" TargetMode="External"/><Relationship Id="rId43" Type="http://schemas.openxmlformats.org/officeDocument/2006/relationships/hyperlink" Target="http://forum.eionet.europa.eu/nrc-eionet-freshwater/library/copenhagen-eionet-freshwater-workshop-2014/freshwater-eionet-workshop-2014/presentations/3_soe-quality-assurance-country-fiches/3-linking-different-bases" TargetMode="External"/><Relationship Id="rId48" Type="http://schemas.openxmlformats.org/officeDocument/2006/relationships/hyperlink" Target="http://forum.eionet.europa.eu/nrc-eionet-freshwater/library/copenhagen-eionet-freshwater-workshop-2014/freshwater-eionet-workshop-2014/presentations/4_concluding-session/1b-report-breakout-session-blue-group" TargetMode="External"/><Relationship Id="rId8" Type="http://schemas.openxmlformats.org/officeDocument/2006/relationships/endnotes" Target="endnotes.xml"/><Relationship Id="rId51"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forum.eionet.europa.eu/nrc-eionet-freshwater/library/copenhagen-eionet-freshwater-workshop-2014/freshwater-eionet-workshop-20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F70831-2EBC-4EB6-9333-4F50D0206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17</Pages>
  <Words>6904</Words>
  <Characters>39359</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European Environment Agency</Company>
  <LinksUpToDate>false</LinksUpToDate>
  <CharactersWithSpaces>46171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Wouter Vanneuville</dc:creator>
  <cp:lastModifiedBy>Wouter Vanneuville</cp:lastModifiedBy>
  <cp:revision>6</cp:revision>
  <cp:lastPrinted>2014-09-05T09:55:00Z</cp:lastPrinted>
  <dcterms:created xsi:type="dcterms:W3CDTF">2014-08-21T09:26:00Z</dcterms:created>
  <dcterms:modified xsi:type="dcterms:W3CDTF">2014-09-05T13:51:00Z</dcterms:modified>
</cp:coreProperties>
</file>