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8" w:rsidRDefault="00BF5795" w:rsidP="007E409E">
      <w:pPr>
        <w:pStyle w:val="Heading1"/>
        <w:jc w:val="center"/>
      </w:pPr>
      <w:r>
        <w:t xml:space="preserve">2013 Freshwater </w:t>
      </w:r>
      <w:proofErr w:type="spellStart"/>
      <w:r>
        <w:t>Eionet</w:t>
      </w:r>
      <w:proofErr w:type="spellEnd"/>
      <w:r>
        <w:t xml:space="preserve"> Workshop - 19/20 September 2013, Copenhagen</w:t>
      </w:r>
    </w:p>
    <w:p w:rsidR="00BF5795" w:rsidRDefault="00BF5795" w:rsidP="007E409E">
      <w:pPr>
        <w:pStyle w:val="Heading2"/>
        <w:jc w:val="center"/>
      </w:pPr>
      <w:r w:rsidRPr="00BF5795">
        <w:t>Session 1: Use of the data, integration and DPSIR assessment</w:t>
      </w:r>
    </w:p>
    <w:p w:rsidR="00BF5795" w:rsidRDefault="00BF5795" w:rsidP="00BF5795">
      <w:pPr>
        <w:pStyle w:val="Heading2"/>
      </w:pPr>
      <w:r>
        <w:t>Document</w:t>
      </w:r>
      <w:r w:rsidR="00B222A9">
        <w:t xml:space="preserve"> </w:t>
      </w:r>
      <w:proofErr w:type="gramStart"/>
      <w:r w:rsidR="00B222A9">
        <w:t>1</w:t>
      </w:r>
      <w:r w:rsidR="00BE57B0">
        <w:t>b</w:t>
      </w:r>
      <w:r w:rsidR="00B222A9">
        <w:t>(</w:t>
      </w:r>
      <w:proofErr w:type="gramEnd"/>
      <w:r w:rsidR="00B222A9">
        <w:t>1)</w:t>
      </w:r>
      <w:r w:rsidR="00EC204B">
        <w:t xml:space="preserve">: Brief assessments related to </w:t>
      </w:r>
      <w:r>
        <w:t xml:space="preserve">EEA s Core set indicators on water quality </w:t>
      </w:r>
      <w:r w:rsidR="00D032DB">
        <w:t>by Peter Kristensen (EEA)</w:t>
      </w:r>
      <w:bookmarkStart w:id="0" w:name="_GoBack"/>
      <w:bookmarkEnd w:id="0"/>
    </w:p>
    <w:p w:rsidR="00BF5795" w:rsidRPr="00BF5795" w:rsidRDefault="00BF5795" w:rsidP="00BF5795">
      <w:pPr>
        <w:pStyle w:val="Heading3"/>
      </w:pPr>
      <w:r>
        <w:t>Background</w:t>
      </w:r>
    </w:p>
    <w:p w:rsidR="009B4B28" w:rsidRDefault="009B4B28" w:rsidP="00911320">
      <w:pPr>
        <w:pStyle w:val="NoSpacing"/>
      </w:pPr>
      <w:r>
        <w:t xml:space="preserve">In the rivers, lakes and groundwater </w:t>
      </w:r>
      <w:proofErr w:type="spellStart"/>
      <w:r>
        <w:t>Waterbases</w:t>
      </w:r>
      <w:proofErr w:type="spellEnd"/>
      <w:r>
        <w:t>, the EEA holds water quality data, reported voluntarily by EEA member countries each year. These data reflect a representative sub-sample of national monitoring results</w:t>
      </w:r>
      <w:r w:rsidR="009A2172">
        <w:t>.</w:t>
      </w:r>
      <w:r w:rsidR="00911320">
        <w:t xml:space="preserve"> </w:t>
      </w:r>
      <w:r>
        <w:t>Data are transferred on an annual basis from the countries to the EEA, and are stored in the Agency’s ‘</w:t>
      </w:r>
      <w:proofErr w:type="spellStart"/>
      <w:r>
        <w:t>Waterbase</w:t>
      </w:r>
      <w:proofErr w:type="spellEnd"/>
      <w:r>
        <w:t xml:space="preserve">’. By May 2013, EEA </w:t>
      </w:r>
      <w:proofErr w:type="spellStart"/>
      <w:r>
        <w:t>Waterbase</w:t>
      </w:r>
      <w:proofErr w:type="spellEnd"/>
      <w:r>
        <w:t xml:space="preserve"> contained a vast amount of water quality information covering more than 10 000 river stations in 37 countries, 3 500 lake stations in 35 countries, 5 000 coastal stations in 28 countries, and around 1 500 groundwater bodies.</w:t>
      </w:r>
    </w:p>
    <w:p w:rsidR="00911320" w:rsidRDefault="00911320" w:rsidP="00911320">
      <w:pPr>
        <w:pStyle w:val="NoSpacing"/>
      </w:pPr>
    </w:p>
    <w:p w:rsidR="00911320" w:rsidRDefault="009B4B28" w:rsidP="00911320">
      <w:pPr>
        <w:pStyle w:val="NoSpacing"/>
      </w:pPr>
      <w:r>
        <w:t>The data reported in the WISE-</w:t>
      </w:r>
      <w:proofErr w:type="spellStart"/>
      <w:r>
        <w:t>SoE</w:t>
      </w:r>
      <w:proofErr w:type="spellEnd"/>
      <w:r>
        <w:t xml:space="preserve"> databases makes it possible to evaluate trends in water quality and to illustrate </w:t>
      </w:r>
      <w:r w:rsidR="00911320">
        <w:t xml:space="preserve">water quality levels by different regions, countries and River Basin Districts. The data are the basis for the two EEA core set indicators: </w:t>
      </w:r>
    </w:p>
    <w:p w:rsidR="00911320" w:rsidRDefault="00911320" w:rsidP="00911320">
      <w:pPr>
        <w:pStyle w:val="NoSpacing"/>
        <w:numPr>
          <w:ilvl w:val="0"/>
          <w:numId w:val="2"/>
        </w:numPr>
      </w:pPr>
      <w:r>
        <w:t xml:space="preserve">Oxygen consuming substances in rivers (CSI 019) — </w:t>
      </w:r>
      <w:hyperlink r:id="rId9" w:history="1">
        <w:r w:rsidRPr="00BE1B9B">
          <w:rPr>
            <w:rStyle w:val="Hyperlink"/>
          </w:rPr>
          <w:t>http://www.eea.europa.eu/data-and-maps/indicators/oxygen-consuming-substances-in-rivers/oxygen-consuming-substances-in-rivers-5</w:t>
        </w:r>
      </w:hyperlink>
      <w:r>
        <w:t>.</w:t>
      </w:r>
    </w:p>
    <w:p w:rsidR="009B4B28" w:rsidRDefault="00911320" w:rsidP="0084225C">
      <w:pPr>
        <w:pStyle w:val="NoSpacing"/>
        <w:numPr>
          <w:ilvl w:val="0"/>
          <w:numId w:val="2"/>
        </w:numPr>
      </w:pPr>
      <w:r>
        <w:t xml:space="preserve">Nutrients in freshwater (CSI 020) — </w:t>
      </w:r>
      <w:hyperlink r:id="rId10" w:history="1">
        <w:r w:rsidR="0084225C" w:rsidRPr="00BE1B9B">
          <w:rPr>
            <w:rStyle w:val="Hyperlink"/>
          </w:rPr>
          <w:t>http://www.eea.europa.eu/data-and-maps/indicators/nutrients-in-freshwater/nutrients-in-freshwater-assessment-published-3</w:t>
        </w:r>
      </w:hyperlink>
      <w:r w:rsidR="0084225C">
        <w:t xml:space="preserve"> </w:t>
      </w:r>
    </w:p>
    <w:p w:rsidR="00911320" w:rsidRDefault="00911320" w:rsidP="00911320">
      <w:pPr>
        <w:pStyle w:val="NoSpacing"/>
      </w:pPr>
    </w:p>
    <w:p w:rsidR="00911320" w:rsidRDefault="00911320" w:rsidP="00F73CA2">
      <w:pPr>
        <w:pStyle w:val="NoSpacing"/>
      </w:pPr>
      <w:r>
        <w:t>CSI19 illustrate</w:t>
      </w:r>
      <w:r w:rsidR="0084225C">
        <w:t>s</w:t>
      </w:r>
      <w:r>
        <w:t xml:space="preserve"> trend in o</w:t>
      </w:r>
      <w:r w:rsidRPr="005A052D">
        <w:t xml:space="preserve">rganic matter, measured as </w:t>
      </w:r>
      <w:r w:rsidRPr="002914E4">
        <w:t xml:space="preserve">biochemical oxygen demand </w:t>
      </w:r>
      <w:r w:rsidRPr="005A052D">
        <w:t>(BOD) and total ammonium</w:t>
      </w:r>
      <w:r>
        <w:t>. Both determinants</w:t>
      </w:r>
      <w:r w:rsidRPr="005A052D">
        <w:t xml:space="preserve"> are key indicators of pollution </w:t>
      </w:r>
      <w:r>
        <w:t>by</w:t>
      </w:r>
      <w:r w:rsidRPr="005A052D">
        <w:t xml:space="preserve"> oxygen</w:t>
      </w:r>
      <w:r>
        <w:t>-</w:t>
      </w:r>
      <w:r w:rsidRPr="005A052D">
        <w:t>consuming substances</w:t>
      </w:r>
      <w:r w:rsidRPr="000D34E4">
        <w:t xml:space="preserve">. Severe organic pollution may lead to rapid </w:t>
      </w:r>
      <w:proofErr w:type="spellStart"/>
      <w:r w:rsidRPr="000D34E4">
        <w:t>deoxygenation</w:t>
      </w:r>
      <w:proofErr w:type="spellEnd"/>
      <w:r w:rsidRPr="000D34E4">
        <w:t xml:space="preserve"> of river water, a high concentration of ammonia</w:t>
      </w:r>
      <w:r>
        <w:t>,</w:t>
      </w:r>
      <w:r w:rsidRPr="000D34E4">
        <w:t xml:space="preserve"> and the disappearance of fish and aquatic invertebrates. Mainly due to the implementation of secon</w:t>
      </w:r>
      <w:r w:rsidRPr="005A052D">
        <w:t xml:space="preserve">dary biological wastewater treatment under the </w:t>
      </w:r>
      <w:r w:rsidRPr="002914E4">
        <w:t xml:space="preserve">UWWTD </w:t>
      </w:r>
      <w:r w:rsidRPr="005A052D">
        <w:t>Directive (91/271/EEC)</w:t>
      </w:r>
      <w:r>
        <w:t xml:space="preserve">, </w:t>
      </w:r>
      <w:r w:rsidRPr="005A052D">
        <w:t xml:space="preserve">concentrations of BOD and total ammonium decreased in European rivers in the period </w:t>
      </w:r>
      <w:r>
        <w:t xml:space="preserve">from </w:t>
      </w:r>
      <w:r w:rsidRPr="005A052D">
        <w:t>1992 to 2010</w:t>
      </w:r>
      <w:r>
        <w:t xml:space="preserve">. </w:t>
      </w:r>
    </w:p>
    <w:p w:rsidR="00976A28" w:rsidRDefault="00976A28" w:rsidP="00911320">
      <w:pPr>
        <w:pStyle w:val="NoSpacing"/>
      </w:pPr>
    </w:p>
    <w:p w:rsidR="0084225C" w:rsidRDefault="0084225C" w:rsidP="00911320">
      <w:pPr>
        <w:pStyle w:val="NoSpacing"/>
      </w:pPr>
      <w:r>
        <w:t xml:space="preserve">CSI20 illustrates water quality related to nutrients (nitrate and phosphorus) in groundwater, rivers and lakes. The main results show: </w:t>
      </w:r>
    </w:p>
    <w:p w:rsidR="0084225C" w:rsidRDefault="0084225C" w:rsidP="0084225C">
      <w:pPr>
        <w:pStyle w:val="NoSpacing"/>
        <w:numPr>
          <w:ilvl w:val="0"/>
          <w:numId w:val="3"/>
        </w:numPr>
      </w:pPr>
      <w:r>
        <w:t>Average nitrate concentrations in European ground</w:t>
      </w:r>
      <w:r w:rsidR="00B222A9">
        <w:t xml:space="preserve"> </w:t>
      </w:r>
      <w:r>
        <w:t>waters increased from 1992 to 1998, but have declined again since 2004.</w:t>
      </w:r>
    </w:p>
    <w:p w:rsidR="0084225C" w:rsidRDefault="0084225C" w:rsidP="0084225C">
      <w:pPr>
        <w:pStyle w:val="NoSpacing"/>
        <w:numPr>
          <w:ilvl w:val="0"/>
          <w:numId w:val="3"/>
        </w:numPr>
      </w:pPr>
      <w:r w:rsidRPr="000D34E4">
        <w:t>The average nitrate concentration in European rivers decreased by approximately 11</w:t>
      </w:r>
      <w:r>
        <w:t> %</w:t>
      </w:r>
      <w:r w:rsidRPr="000D34E4">
        <w:t xml:space="preserve"> between 1992 and 2010 (from 2.5 mg/l N to 2.2 mg/l N</w:t>
      </w:r>
      <w:r>
        <w:t xml:space="preserve">), </w:t>
      </w:r>
      <w:r w:rsidRPr="0084225C">
        <w:t>reflecting the effect of measures to reduce agricultural inputs of nitrate as well as improvement in wastewater treatment.</w:t>
      </w:r>
    </w:p>
    <w:p w:rsidR="0084225C" w:rsidRDefault="0084225C" w:rsidP="0084225C">
      <w:pPr>
        <w:pStyle w:val="NoSpacing"/>
        <w:numPr>
          <w:ilvl w:val="0"/>
          <w:numId w:val="3"/>
        </w:numPr>
      </w:pPr>
      <w:r w:rsidRPr="0084225C">
        <w:t>Average phosphate concentrations in European rivers have decreased markedly over the last two decades, falling by more than half between 1992 and 2010 (a 54 % decrease). Also, average lake phosphorus concentrations decreased over the same period (by 31 %</w:t>
      </w:r>
      <w:r>
        <w:t>).</w:t>
      </w:r>
    </w:p>
    <w:p w:rsidR="00E1218E" w:rsidRDefault="00E1218E" w:rsidP="000A7528">
      <w:pPr>
        <w:pStyle w:val="NoSpacing"/>
      </w:pPr>
    </w:p>
    <w:p w:rsidR="0017327B" w:rsidRDefault="009A2172" w:rsidP="000A7528">
      <w:pPr>
        <w:pStyle w:val="NoSpacing"/>
      </w:pPr>
      <w:r>
        <w:t>B</w:t>
      </w:r>
      <w:r w:rsidR="000A7528">
        <w:t xml:space="preserve">efore the </w:t>
      </w:r>
      <w:proofErr w:type="spellStart"/>
      <w:r w:rsidR="000A7528">
        <w:t>Eionet</w:t>
      </w:r>
      <w:proofErr w:type="spellEnd"/>
      <w:r w:rsidR="000A7528">
        <w:t xml:space="preserve"> Freshwater workshop updated</w:t>
      </w:r>
      <w:r>
        <w:t xml:space="preserve"> versions of </w:t>
      </w:r>
      <w:r w:rsidR="00E1218E">
        <w:t>CSI19 and CSI20</w:t>
      </w:r>
      <w:r>
        <w:t xml:space="preserve"> (</w:t>
      </w:r>
      <w:r w:rsidR="000A7528">
        <w:t>including 2011 data</w:t>
      </w:r>
      <w:proofErr w:type="gramStart"/>
      <w:r>
        <w:t xml:space="preserve">) </w:t>
      </w:r>
      <w:r w:rsidR="000A7528">
        <w:t xml:space="preserve"> will</w:t>
      </w:r>
      <w:proofErr w:type="gramEnd"/>
      <w:r w:rsidR="000A7528">
        <w:t xml:space="preserve"> be made available for </w:t>
      </w:r>
      <w:proofErr w:type="spellStart"/>
      <w:r w:rsidR="000A7528">
        <w:t>Eionet</w:t>
      </w:r>
      <w:proofErr w:type="spellEnd"/>
      <w:r w:rsidR="000A7528">
        <w:t xml:space="preserve"> consultation</w:t>
      </w:r>
      <w:r>
        <w:t xml:space="preserve">. </w:t>
      </w:r>
      <w:r w:rsidR="000A7528">
        <w:t xml:space="preserve"> </w:t>
      </w:r>
      <w:r>
        <w:t xml:space="preserve">In addition, </w:t>
      </w:r>
      <w:r w:rsidR="000A7528">
        <w:t xml:space="preserve">draft assessment documents </w:t>
      </w:r>
      <w:r w:rsidR="0017327B">
        <w:t xml:space="preserve">using CSI19 </w:t>
      </w:r>
      <w:r w:rsidR="0017327B">
        <w:lastRenderedPageBreak/>
        <w:t xml:space="preserve">and CSI20 as starting points </w:t>
      </w:r>
      <w:r w:rsidR="000A7528">
        <w:t xml:space="preserve">will be distributed to the National Reference Centres. </w:t>
      </w:r>
      <w:r w:rsidR="0017327B">
        <w:t>These assessments will include</w:t>
      </w:r>
      <w:r w:rsidR="00B84A4B">
        <w:t xml:space="preserve"> </w:t>
      </w:r>
      <w:proofErr w:type="spellStart"/>
      <w:r w:rsidR="00B84A4B">
        <w:t>a.o.</w:t>
      </w:r>
      <w:proofErr w:type="spellEnd"/>
      <w:r w:rsidR="0017327B">
        <w:t>:</w:t>
      </w:r>
    </w:p>
    <w:p w:rsidR="0017327B" w:rsidRDefault="0017327B" w:rsidP="002D0647">
      <w:pPr>
        <w:pStyle w:val="NoSpacing"/>
        <w:numPr>
          <w:ilvl w:val="0"/>
          <w:numId w:val="5"/>
        </w:numPr>
      </w:pPr>
      <w:r>
        <w:t xml:space="preserve"> </w:t>
      </w:r>
      <w:proofErr w:type="gramStart"/>
      <w:r>
        <w:t>evaluation</w:t>
      </w:r>
      <w:proofErr w:type="gramEnd"/>
      <w:r>
        <w:t xml:space="preserve"> of the observed trends </w:t>
      </w:r>
      <w:r w:rsidR="00B84A4B">
        <w:t>in light of pressures and impacts</w:t>
      </w:r>
      <w:r>
        <w:t xml:space="preserve">, </w:t>
      </w:r>
      <w:r w:rsidR="009A7BAF">
        <w:t>based on combined analysis of CSI19 and 20 and other data (WFD pressure data, bathing water etc.)</w:t>
      </w:r>
    </w:p>
    <w:p w:rsidR="009A7BAF" w:rsidRDefault="00B94B4D" w:rsidP="002D0647">
      <w:pPr>
        <w:pStyle w:val="NoSpacing"/>
        <w:numPr>
          <w:ilvl w:val="0"/>
          <w:numId w:val="5"/>
        </w:numPr>
      </w:pPr>
      <w:proofErr w:type="gramStart"/>
      <w:r>
        <w:t>suggestions</w:t>
      </w:r>
      <w:proofErr w:type="gramEnd"/>
      <w:r>
        <w:t xml:space="preserve"> for indicator improvements (</w:t>
      </w:r>
      <w:r w:rsidR="00B84A4B">
        <w:t>new determinant</w:t>
      </w:r>
      <w:r>
        <w:t>s, length of data series</w:t>
      </w:r>
      <w:r w:rsidR="00B84A4B">
        <w:t>, aggregation of time series etc.)</w:t>
      </w:r>
    </w:p>
    <w:p w:rsidR="00C37559" w:rsidRDefault="00E1218E" w:rsidP="0017327B">
      <w:pPr>
        <w:pStyle w:val="NoSpacing"/>
      </w:pPr>
      <w:r>
        <w:t>A draft document exploring the biological data is supplied</w:t>
      </w:r>
      <w:r w:rsidR="004C3618">
        <w:t xml:space="preserve"> here</w:t>
      </w:r>
      <w:r>
        <w:t xml:space="preserve">.  An updated version of this document will be distributed prior to the </w:t>
      </w:r>
      <w:proofErr w:type="spellStart"/>
      <w:r>
        <w:t>Eionet</w:t>
      </w:r>
      <w:proofErr w:type="spellEnd"/>
      <w:r>
        <w:t xml:space="preserve"> meeting.</w:t>
      </w:r>
    </w:p>
    <w:p w:rsidR="00B222A9" w:rsidRDefault="00B222A9" w:rsidP="00EC204B">
      <w:pPr>
        <w:pStyle w:val="Heading3"/>
      </w:pPr>
      <w:r>
        <w:t xml:space="preserve">Items for discussion and questions to </w:t>
      </w:r>
      <w:r w:rsidR="00CA131D">
        <w:t>NRCs</w:t>
      </w:r>
    </w:p>
    <w:p w:rsidR="009B4B28" w:rsidRPr="00BE57B0" w:rsidRDefault="000A7528" w:rsidP="00EC204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BE57B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The national reference </w:t>
      </w:r>
      <w:r w:rsidR="00EC204B" w:rsidRPr="00BE57B0">
        <w:rPr>
          <w:rFonts w:asciiTheme="minorHAnsi" w:eastAsiaTheme="minorHAnsi" w:hAnsiTheme="minorHAnsi" w:cstheme="minorBidi"/>
          <w:b w:val="0"/>
          <w:bCs w:val="0"/>
          <w:color w:val="auto"/>
        </w:rPr>
        <w:t>centres</w:t>
      </w:r>
      <w:r w:rsidRPr="00BE57B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are as preparation for the </w:t>
      </w:r>
      <w:proofErr w:type="spellStart"/>
      <w:r w:rsidRPr="00BE57B0">
        <w:rPr>
          <w:rFonts w:asciiTheme="minorHAnsi" w:eastAsiaTheme="minorHAnsi" w:hAnsiTheme="minorHAnsi" w:cstheme="minorBidi"/>
          <w:b w:val="0"/>
          <w:bCs w:val="0"/>
          <w:color w:val="auto"/>
        </w:rPr>
        <w:t>Eionet</w:t>
      </w:r>
      <w:proofErr w:type="spellEnd"/>
      <w:r w:rsidRPr="00BE57B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workshop asked to:</w:t>
      </w:r>
    </w:p>
    <w:p w:rsidR="000A7528" w:rsidRDefault="00D844B6" w:rsidP="000A7528">
      <w:pPr>
        <w:pStyle w:val="NoSpacing"/>
        <w:numPr>
          <w:ilvl w:val="0"/>
          <w:numId w:val="4"/>
        </w:numPr>
      </w:pPr>
      <w:r>
        <w:t xml:space="preserve">Familiarise with the current water quality indicators, and if relevant, make comments and suggestions </w:t>
      </w:r>
      <w:r w:rsidR="00EC204B">
        <w:t>for improvements of the indicators.</w:t>
      </w:r>
    </w:p>
    <w:p w:rsidR="00EC204B" w:rsidRDefault="00EC204B" w:rsidP="000A7528">
      <w:pPr>
        <w:pStyle w:val="NoSpacing"/>
        <w:numPr>
          <w:ilvl w:val="0"/>
          <w:numId w:val="4"/>
        </w:numPr>
      </w:pPr>
      <w:r>
        <w:t>As most countries have similar water quality indicators related to organic (oxygen consuming substances) and nutrients a review of the EEA indicators may take the offset by comparing the national indicators with the EEA indicators.</w:t>
      </w:r>
    </w:p>
    <w:p w:rsidR="00EC204B" w:rsidRDefault="009A2172" w:rsidP="000A7528">
      <w:pPr>
        <w:pStyle w:val="NoSpacing"/>
        <w:numPr>
          <w:ilvl w:val="0"/>
          <w:numId w:val="4"/>
        </w:numPr>
      </w:pPr>
      <w:r>
        <w:t xml:space="preserve">NRCs are asked </w:t>
      </w:r>
      <w:r w:rsidR="00E1218E">
        <w:t xml:space="preserve">to </w:t>
      </w:r>
      <w:r>
        <w:t>r</w:t>
      </w:r>
      <w:r w:rsidR="00EC204B">
        <w:t>eflect on the causes of observed trends and spatial differences in water quality</w:t>
      </w:r>
      <w:r>
        <w:t>; again such reflections could start with the observed national trends and the underlying causes</w:t>
      </w:r>
      <w:r w:rsidR="00EC204B">
        <w:t>. In particular, relationship between trend in BOD, total ammonium and phosphorus and upgrade of wastewater treatment, and trend in nitrate concentration and agricultu</w:t>
      </w:r>
      <w:r>
        <w:t>ral fertilisation should be evaluated</w:t>
      </w:r>
      <w:r w:rsidR="002616E6">
        <w:t>.</w:t>
      </w:r>
    </w:p>
    <w:p w:rsidR="001D6265" w:rsidRDefault="00EC204B" w:rsidP="00774BF1">
      <w:pPr>
        <w:pStyle w:val="NoSpacing"/>
        <w:numPr>
          <w:ilvl w:val="0"/>
          <w:numId w:val="4"/>
        </w:numPr>
      </w:pPr>
      <w:r>
        <w:t xml:space="preserve">EEA would very much welcome good national examples related to </w:t>
      </w:r>
      <w:r w:rsidR="001D6265">
        <w:t>impact of organic pollution and nutrient pollution (eutrophication) such as improved biological quality (</w:t>
      </w:r>
      <w:proofErr w:type="spellStart"/>
      <w:r w:rsidR="001D6265">
        <w:t>macroinvertebrates</w:t>
      </w:r>
      <w:proofErr w:type="spellEnd"/>
      <w:r w:rsidR="001D6265">
        <w:t xml:space="preserve">) of rivers due to less organic pollution; and impacts of eutrophication such as improved </w:t>
      </w:r>
      <w:proofErr w:type="spellStart"/>
      <w:r w:rsidR="001D6265">
        <w:t>Secchi</w:t>
      </w:r>
      <w:proofErr w:type="spellEnd"/>
      <w:r w:rsidR="001D6265">
        <w:t xml:space="preserve"> disc transparency, change in chlorophyll a and phytoplankton.</w:t>
      </w:r>
    </w:p>
    <w:p w:rsidR="00BF5795" w:rsidRPr="00BF5795" w:rsidRDefault="00BF5795" w:rsidP="00BE57B0"/>
    <w:sectPr w:rsidR="00BF5795" w:rsidRPr="00BF57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0E" w:rsidRDefault="0085500E" w:rsidP="001079D6">
      <w:pPr>
        <w:spacing w:after="0" w:line="240" w:lineRule="auto"/>
      </w:pPr>
      <w:r>
        <w:separator/>
      </w:r>
    </w:p>
  </w:endnote>
  <w:endnote w:type="continuationSeparator" w:id="0">
    <w:p w:rsidR="0085500E" w:rsidRDefault="0085500E" w:rsidP="0010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792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9D6" w:rsidRDefault="00107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9D6" w:rsidRDefault="0010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0E" w:rsidRDefault="0085500E" w:rsidP="001079D6">
      <w:pPr>
        <w:spacing w:after="0" w:line="240" w:lineRule="auto"/>
      </w:pPr>
      <w:r>
        <w:separator/>
      </w:r>
    </w:p>
  </w:footnote>
  <w:footnote w:type="continuationSeparator" w:id="0">
    <w:p w:rsidR="0085500E" w:rsidRDefault="0085500E" w:rsidP="0010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D1"/>
    <w:multiLevelType w:val="hybridMultilevel"/>
    <w:tmpl w:val="729C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BC4"/>
    <w:multiLevelType w:val="hybridMultilevel"/>
    <w:tmpl w:val="819CC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FD6"/>
    <w:multiLevelType w:val="hybridMultilevel"/>
    <w:tmpl w:val="3976BDF0"/>
    <w:lvl w:ilvl="0" w:tplc="3BD27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27D7"/>
    <w:multiLevelType w:val="hybridMultilevel"/>
    <w:tmpl w:val="4A12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69C9"/>
    <w:multiLevelType w:val="hybridMultilevel"/>
    <w:tmpl w:val="5CBAB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95"/>
    <w:rsid w:val="00003CF2"/>
    <w:rsid w:val="000A7528"/>
    <w:rsid w:val="001079D6"/>
    <w:rsid w:val="0017327B"/>
    <w:rsid w:val="001D6265"/>
    <w:rsid w:val="002616E6"/>
    <w:rsid w:val="002756FC"/>
    <w:rsid w:val="002D0647"/>
    <w:rsid w:val="004430BE"/>
    <w:rsid w:val="004C3618"/>
    <w:rsid w:val="0068097D"/>
    <w:rsid w:val="007025FB"/>
    <w:rsid w:val="00774BF1"/>
    <w:rsid w:val="007E409E"/>
    <w:rsid w:val="0084225C"/>
    <w:rsid w:val="0085500E"/>
    <w:rsid w:val="008B4D89"/>
    <w:rsid w:val="00911320"/>
    <w:rsid w:val="00921CD0"/>
    <w:rsid w:val="00976A28"/>
    <w:rsid w:val="009A2172"/>
    <w:rsid w:val="009A7BAF"/>
    <w:rsid w:val="009B4B28"/>
    <w:rsid w:val="00A1798B"/>
    <w:rsid w:val="00A77D12"/>
    <w:rsid w:val="00AB02BC"/>
    <w:rsid w:val="00B222A9"/>
    <w:rsid w:val="00B37FC7"/>
    <w:rsid w:val="00B60050"/>
    <w:rsid w:val="00B84A4B"/>
    <w:rsid w:val="00B94B4D"/>
    <w:rsid w:val="00BE57B0"/>
    <w:rsid w:val="00BF41C3"/>
    <w:rsid w:val="00BF5795"/>
    <w:rsid w:val="00C37559"/>
    <w:rsid w:val="00CA131D"/>
    <w:rsid w:val="00D032DB"/>
    <w:rsid w:val="00D203F0"/>
    <w:rsid w:val="00D844B6"/>
    <w:rsid w:val="00E1218E"/>
    <w:rsid w:val="00E13CC3"/>
    <w:rsid w:val="00E60835"/>
    <w:rsid w:val="00E64D8E"/>
    <w:rsid w:val="00EB4E49"/>
    <w:rsid w:val="00EC204B"/>
    <w:rsid w:val="00F73CA2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7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1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D6"/>
  </w:style>
  <w:style w:type="paragraph" w:styleId="Footer">
    <w:name w:val="footer"/>
    <w:basedOn w:val="Normal"/>
    <w:link w:val="FooterChar"/>
    <w:uiPriority w:val="99"/>
    <w:unhideWhenUsed/>
    <w:rsid w:val="0010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D6"/>
  </w:style>
  <w:style w:type="paragraph" w:styleId="FootnoteText">
    <w:name w:val="footnote text"/>
    <w:basedOn w:val="Normal"/>
    <w:link w:val="FootnoteTextChar"/>
    <w:uiPriority w:val="99"/>
    <w:semiHidden/>
    <w:unhideWhenUsed/>
    <w:rsid w:val="00BE5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7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1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D6"/>
  </w:style>
  <w:style w:type="paragraph" w:styleId="Footer">
    <w:name w:val="footer"/>
    <w:basedOn w:val="Normal"/>
    <w:link w:val="FooterChar"/>
    <w:uiPriority w:val="99"/>
    <w:unhideWhenUsed/>
    <w:rsid w:val="0010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D6"/>
  </w:style>
  <w:style w:type="paragraph" w:styleId="FootnoteText">
    <w:name w:val="footnote text"/>
    <w:basedOn w:val="Normal"/>
    <w:link w:val="FootnoteTextChar"/>
    <w:uiPriority w:val="99"/>
    <w:semiHidden/>
    <w:unhideWhenUsed/>
    <w:rsid w:val="00BE5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ea.europa.eu/data-and-maps/indicators/nutrients-in-freshwater/nutrients-in-freshwater-assessment-published-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a.europa.eu/data-and-maps/indicators/oxygen-consuming-substances-in-rivers/oxygen-consuming-substances-in-rivers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D45A-FF30-4273-9F21-6CFBF534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Kristensen</dc:creator>
  <cp:lastModifiedBy>Wouter Vanneuville</cp:lastModifiedBy>
  <cp:revision>12</cp:revision>
  <dcterms:created xsi:type="dcterms:W3CDTF">2013-06-27T07:46:00Z</dcterms:created>
  <dcterms:modified xsi:type="dcterms:W3CDTF">2013-07-08T08:19:00Z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1919460046</vt:i4>
  </property>
  <property fmtid="{D5CDD505-2E9C-101B-9397-08002B2CF9AE}" pid="3" name="_NewReviewCycle">
    <vt:lpwstr/>
  </property>
  <property fmtid="{D5CDD505-2E9C-101B-9397-08002B2CF9AE}" pid="4" name="_EmailSubject">
    <vt:lpwstr>Action: Preparation for the 2013 Freshwater Eionet workshop, deadline 15 June</vt:lpwstr>
  </property>
  <property fmtid="{D5CDD505-2E9C-101B-9397-08002B2CF9AE}" pid="5" name="_AuthorEmail">
    <vt:lpwstr>Peter.Kristensen@eea.europa.eu</vt:lpwstr>
  </property>
  <property fmtid="{D5CDD505-2E9C-101B-9397-08002B2CF9AE}" pid="6" name="_AuthorEmailDisplayName">
    <vt:lpwstr>Peter Kristensen</vt:lpwstr>
  </property>
  <property fmtid="{D5CDD505-2E9C-101B-9397-08002B2CF9AE}" pid="7" name="_PreviousAdHocReviewCycleID">
    <vt:i4>415355810</vt:i4>
  </property>
  <property fmtid="{D5CDD505-2E9C-101B-9397-08002B2CF9AE}" pid="8" name="_ReviewingToolsShownOnce">
    <vt:lpwstr/>
  </property>
</Properties>
</file>