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C3" w:rsidRPr="009669C3" w:rsidRDefault="009669C3" w:rsidP="00A41DB9">
      <w:pPr>
        <w:pStyle w:val="Heading1"/>
        <w:keepLines/>
        <w:spacing w:before="480" w:after="0" w:line="276" w:lineRule="auto"/>
        <w:jc w:val="center"/>
        <w:rPr>
          <w:rFonts w:asciiTheme="majorHAnsi" w:eastAsiaTheme="majorEastAsia" w:hAnsiTheme="majorHAnsi" w:cstheme="majorBidi"/>
          <w:color w:val="365F91" w:themeColor="accent1" w:themeShade="BF"/>
          <w:kern w:val="0"/>
          <w:sz w:val="28"/>
          <w:szCs w:val="28"/>
          <w:lang w:val="en-GB"/>
        </w:rPr>
      </w:pPr>
      <w:r w:rsidRPr="009669C3">
        <w:rPr>
          <w:rFonts w:asciiTheme="majorHAnsi" w:eastAsiaTheme="majorEastAsia" w:hAnsiTheme="majorHAnsi" w:cstheme="majorBidi"/>
          <w:color w:val="365F91" w:themeColor="accent1" w:themeShade="BF"/>
          <w:kern w:val="0"/>
          <w:sz w:val="28"/>
          <w:szCs w:val="28"/>
          <w:lang w:val="en-GB"/>
        </w:rPr>
        <w:t xml:space="preserve">2013 Freshwater </w:t>
      </w:r>
      <w:proofErr w:type="spellStart"/>
      <w:r w:rsidRPr="009669C3">
        <w:rPr>
          <w:rFonts w:asciiTheme="majorHAnsi" w:eastAsiaTheme="majorEastAsia" w:hAnsiTheme="majorHAnsi" w:cstheme="majorBidi"/>
          <w:color w:val="365F91" w:themeColor="accent1" w:themeShade="BF"/>
          <w:kern w:val="0"/>
          <w:sz w:val="28"/>
          <w:szCs w:val="28"/>
          <w:lang w:val="en-GB"/>
        </w:rPr>
        <w:t>Eionet</w:t>
      </w:r>
      <w:proofErr w:type="spellEnd"/>
      <w:r w:rsidRPr="009669C3">
        <w:rPr>
          <w:rFonts w:asciiTheme="majorHAnsi" w:eastAsiaTheme="majorEastAsia" w:hAnsiTheme="majorHAnsi" w:cstheme="majorBidi"/>
          <w:color w:val="365F91" w:themeColor="accent1" w:themeShade="BF"/>
          <w:kern w:val="0"/>
          <w:sz w:val="28"/>
          <w:szCs w:val="28"/>
          <w:lang w:val="en-GB"/>
        </w:rPr>
        <w:t xml:space="preserve"> Workshop - 19/20 September 2013, Copenhagen</w:t>
      </w:r>
    </w:p>
    <w:p w:rsidR="00CC6729" w:rsidRPr="009669C3" w:rsidRDefault="009669C3" w:rsidP="00A41DB9">
      <w:pPr>
        <w:pStyle w:val="Heading2"/>
        <w:keepNext/>
        <w:keepLines/>
        <w:pBdr>
          <w:top w:val="none" w:sz="0" w:space="0" w:color="auto"/>
          <w:left w:val="none" w:sz="0" w:space="0" w:color="auto"/>
          <w:bottom w:val="none" w:sz="0" w:space="0" w:color="auto"/>
          <w:right w:val="none" w:sz="0" w:space="0" w:color="auto"/>
        </w:pBdr>
        <w:shd w:val="clear" w:color="auto" w:fill="auto"/>
        <w:spacing w:before="200" w:line="276" w:lineRule="auto"/>
        <w:jc w:val="center"/>
        <w:rPr>
          <w:rFonts w:asciiTheme="majorHAnsi" w:eastAsiaTheme="majorEastAsia" w:hAnsiTheme="majorHAnsi" w:cstheme="majorBidi"/>
          <w:b/>
          <w:bCs/>
          <w:caps w:val="0"/>
          <w:color w:val="4F81BD" w:themeColor="accent1"/>
          <w:spacing w:val="0"/>
          <w:sz w:val="26"/>
          <w:szCs w:val="26"/>
          <w:lang w:val="en-GB"/>
        </w:rPr>
      </w:pPr>
      <w:r w:rsidRPr="009669C3">
        <w:rPr>
          <w:rFonts w:asciiTheme="majorHAnsi" w:eastAsiaTheme="majorEastAsia" w:hAnsiTheme="majorHAnsi" w:cstheme="majorBidi"/>
          <w:b/>
          <w:bCs/>
          <w:caps w:val="0"/>
          <w:color w:val="4F81BD" w:themeColor="accent1"/>
          <w:spacing w:val="0"/>
          <w:sz w:val="26"/>
          <w:szCs w:val="26"/>
          <w:lang w:val="en-GB"/>
        </w:rPr>
        <w:t>Session 1: Use of the data, integration and DPSIR assessment</w:t>
      </w:r>
    </w:p>
    <w:p w:rsidR="005C79B3" w:rsidRPr="00A34B72" w:rsidRDefault="009669C3" w:rsidP="00A34B72">
      <w:pPr>
        <w:pStyle w:val="Heading2"/>
        <w:keepNext/>
        <w:keepLines/>
        <w:pBdr>
          <w:top w:val="none" w:sz="0" w:space="0" w:color="auto"/>
          <w:left w:val="none" w:sz="0" w:space="0" w:color="auto"/>
          <w:bottom w:val="none" w:sz="0" w:space="0" w:color="auto"/>
          <w:right w:val="none" w:sz="0" w:space="0" w:color="auto"/>
        </w:pBdr>
        <w:shd w:val="clear" w:color="auto" w:fill="auto"/>
        <w:spacing w:before="200" w:line="276" w:lineRule="auto"/>
        <w:rPr>
          <w:rFonts w:asciiTheme="majorHAnsi" w:eastAsiaTheme="majorEastAsia" w:hAnsiTheme="majorHAnsi" w:cstheme="majorBidi"/>
          <w:b/>
          <w:bCs/>
          <w:caps w:val="0"/>
          <w:color w:val="4F81BD" w:themeColor="accent1"/>
          <w:spacing w:val="0"/>
          <w:sz w:val="26"/>
          <w:szCs w:val="26"/>
          <w:lang w:val="en-GB"/>
        </w:rPr>
      </w:pPr>
      <w:r>
        <w:rPr>
          <w:rFonts w:asciiTheme="majorHAnsi" w:eastAsiaTheme="majorEastAsia" w:hAnsiTheme="majorHAnsi" w:cstheme="majorBidi"/>
          <w:b/>
          <w:bCs/>
          <w:caps w:val="0"/>
          <w:color w:val="4F81BD" w:themeColor="accent1"/>
          <w:spacing w:val="0"/>
          <w:sz w:val="26"/>
          <w:szCs w:val="26"/>
          <w:lang w:val="en-GB"/>
        </w:rPr>
        <w:t>Document 1</w:t>
      </w:r>
      <w:r w:rsidR="00986E87">
        <w:rPr>
          <w:rFonts w:asciiTheme="majorHAnsi" w:eastAsiaTheme="majorEastAsia" w:hAnsiTheme="majorHAnsi" w:cstheme="majorBidi"/>
          <w:b/>
          <w:bCs/>
          <w:caps w:val="0"/>
          <w:color w:val="4F81BD" w:themeColor="accent1"/>
          <w:spacing w:val="0"/>
          <w:sz w:val="26"/>
          <w:szCs w:val="26"/>
          <w:lang w:val="en-GB"/>
        </w:rPr>
        <w:t>c</w:t>
      </w:r>
      <w:r>
        <w:rPr>
          <w:rFonts w:asciiTheme="majorHAnsi" w:eastAsiaTheme="majorEastAsia" w:hAnsiTheme="majorHAnsi" w:cstheme="majorBidi"/>
          <w:b/>
          <w:bCs/>
          <w:caps w:val="0"/>
          <w:color w:val="4F81BD" w:themeColor="accent1"/>
          <w:spacing w:val="0"/>
          <w:sz w:val="26"/>
          <w:szCs w:val="26"/>
          <w:lang w:val="en-GB"/>
        </w:rPr>
        <w:t>:</w:t>
      </w:r>
      <w:r w:rsidR="00CC6729" w:rsidRPr="009669C3">
        <w:rPr>
          <w:rFonts w:asciiTheme="majorHAnsi" w:eastAsiaTheme="majorEastAsia" w:hAnsiTheme="majorHAnsi" w:cstheme="majorBidi"/>
          <w:b/>
          <w:bCs/>
          <w:caps w:val="0"/>
          <w:color w:val="4F81BD" w:themeColor="accent1"/>
          <w:spacing w:val="0"/>
          <w:sz w:val="26"/>
          <w:szCs w:val="26"/>
          <w:lang w:val="en-GB"/>
        </w:rPr>
        <w:t xml:space="preserve"> </w:t>
      </w:r>
      <w:r>
        <w:rPr>
          <w:rFonts w:asciiTheme="majorHAnsi" w:eastAsiaTheme="majorEastAsia" w:hAnsiTheme="majorHAnsi" w:cstheme="majorBidi"/>
          <w:b/>
          <w:bCs/>
          <w:caps w:val="0"/>
          <w:color w:val="4F81BD" w:themeColor="accent1"/>
          <w:spacing w:val="0"/>
          <w:sz w:val="26"/>
          <w:szCs w:val="26"/>
          <w:lang w:val="en-GB"/>
        </w:rPr>
        <w:t>Resource Efficiency indicators (</w:t>
      </w:r>
      <w:r w:rsidR="00CC6729" w:rsidRPr="009669C3">
        <w:rPr>
          <w:rFonts w:asciiTheme="majorHAnsi" w:eastAsiaTheme="majorEastAsia" w:hAnsiTheme="majorHAnsi" w:cstheme="majorBidi"/>
          <w:b/>
          <w:bCs/>
          <w:caps w:val="0"/>
          <w:color w:val="4F81BD" w:themeColor="accent1"/>
          <w:spacing w:val="0"/>
          <w:sz w:val="26"/>
          <w:szCs w:val="26"/>
          <w:lang w:val="en-GB"/>
        </w:rPr>
        <w:t>REI</w:t>
      </w:r>
      <w:r>
        <w:rPr>
          <w:rFonts w:asciiTheme="majorHAnsi" w:eastAsiaTheme="majorEastAsia" w:hAnsiTheme="majorHAnsi" w:cstheme="majorBidi"/>
          <w:b/>
          <w:bCs/>
          <w:caps w:val="0"/>
          <w:color w:val="4F81BD" w:themeColor="accent1"/>
          <w:spacing w:val="0"/>
          <w:sz w:val="26"/>
          <w:szCs w:val="26"/>
          <w:lang w:val="en-GB"/>
        </w:rPr>
        <w:t>)</w:t>
      </w:r>
      <w:r w:rsidR="00CC6729" w:rsidRPr="009669C3">
        <w:rPr>
          <w:rFonts w:asciiTheme="majorHAnsi" w:eastAsiaTheme="majorEastAsia" w:hAnsiTheme="majorHAnsi" w:cstheme="majorBidi"/>
          <w:b/>
          <w:bCs/>
          <w:caps w:val="0"/>
          <w:color w:val="4F81BD" w:themeColor="accent1"/>
          <w:spacing w:val="0"/>
          <w:sz w:val="26"/>
          <w:szCs w:val="26"/>
          <w:lang w:val="en-GB"/>
        </w:rPr>
        <w:t xml:space="preserve"> as impact and response indicators – do we have the data for them</w:t>
      </w:r>
      <w:proofErr w:type="gramStart"/>
      <w:r w:rsidR="009021C1">
        <w:rPr>
          <w:rFonts w:asciiTheme="majorHAnsi" w:eastAsiaTheme="majorEastAsia" w:hAnsiTheme="majorHAnsi" w:cstheme="majorBidi"/>
          <w:b/>
          <w:bCs/>
          <w:caps w:val="0"/>
          <w:color w:val="4F81BD" w:themeColor="accent1"/>
          <w:spacing w:val="0"/>
          <w:sz w:val="26"/>
          <w:szCs w:val="26"/>
          <w:lang w:val="en-GB"/>
        </w:rPr>
        <w:t>?</w:t>
      </w:r>
      <w:r w:rsidR="009021C1" w:rsidRPr="009669C3">
        <w:rPr>
          <w:rFonts w:asciiTheme="majorHAnsi" w:eastAsiaTheme="majorEastAsia" w:hAnsiTheme="majorHAnsi" w:cstheme="majorBidi"/>
          <w:b/>
          <w:bCs/>
          <w:caps w:val="0"/>
          <w:color w:val="4F81BD" w:themeColor="accent1"/>
          <w:spacing w:val="0"/>
          <w:sz w:val="26"/>
          <w:szCs w:val="26"/>
          <w:lang w:val="en-GB"/>
        </w:rPr>
        <w:t>“</w:t>
      </w:r>
      <w:proofErr w:type="gramEnd"/>
      <w:r w:rsidR="009021C1">
        <w:rPr>
          <w:rFonts w:asciiTheme="majorHAnsi" w:eastAsiaTheme="majorEastAsia" w:hAnsiTheme="majorHAnsi" w:cstheme="majorBidi"/>
          <w:b/>
          <w:bCs/>
          <w:caps w:val="0"/>
          <w:color w:val="4F81BD" w:themeColor="accent1"/>
          <w:spacing w:val="0"/>
          <w:sz w:val="26"/>
          <w:szCs w:val="26"/>
          <w:lang w:val="en-GB"/>
        </w:rPr>
        <w:t xml:space="preserve"> </w:t>
      </w:r>
      <w:r w:rsidR="009021C1" w:rsidRPr="009669C3">
        <w:rPr>
          <w:rFonts w:asciiTheme="majorHAnsi" w:eastAsiaTheme="majorEastAsia" w:hAnsiTheme="majorHAnsi" w:cstheme="majorBidi"/>
          <w:b/>
          <w:bCs/>
          <w:caps w:val="0"/>
          <w:color w:val="4F81BD" w:themeColor="accent1"/>
          <w:spacing w:val="0"/>
          <w:sz w:val="26"/>
          <w:szCs w:val="26"/>
          <w:lang w:val="en-GB"/>
        </w:rPr>
        <w:t>by</w:t>
      </w:r>
      <w:r>
        <w:rPr>
          <w:rFonts w:asciiTheme="majorHAnsi" w:eastAsiaTheme="majorEastAsia" w:hAnsiTheme="majorHAnsi" w:cstheme="majorBidi"/>
          <w:b/>
          <w:bCs/>
          <w:caps w:val="0"/>
          <w:color w:val="4F81BD" w:themeColor="accent1"/>
          <w:spacing w:val="0"/>
          <w:sz w:val="26"/>
          <w:szCs w:val="26"/>
          <w:lang w:val="en-GB"/>
        </w:rPr>
        <w:t xml:space="preserve"> Petra Ronen, ETC/</w:t>
      </w:r>
      <w:r w:rsidR="00CC6729" w:rsidRPr="009669C3">
        <w:rPr>
          <w:rFonts w:asciiTheme="majorHAnsi" w:eastAsiaTheme="majorEastAsia" w:hAnsiTheme="majorHAnsi" w:cstheme="majorBidi"/>
          <w:b/>
          <w:bCs/>
          <w:caps w:val="0"/>
          <w:color w:val="4F81BD" w:themeColor="accent1"/>
          <w:spacing w:val="0"/>
          <w:sz w:val="26"/>
          <w:szCs w:val="26"/>
          <w:lang w:val="en-GB"/>
        </w:rPr>
        <w:t>ICM</w:t>
      </w:r>
    </w:p>
    <w:p w:rsidR="009669C3" w:rsidRPr="009669C3" w:rsidRDefault="009669C3" w:rsidP="009669C3">
      <w:pPr>
        <w:pStyle w:val="Heading3"/>
        <w:keepLines/>
        <w:spacing w:before="200" w:after="0" w:line="276" w:lineRule="auto"/>
        <w:rPr>
          <w:rFonts w:asciiTheme="majorHAnsi" w:eastAsiaTheme="majorEastAsia" w:hAnsiTheme="majorHAnsi" w:cstheme="majorBidi"/>
          <w:color w:val="4F81BD" w:themeColor="accent1"/>
          <w:sz w:val="22"/>
          <w:szCs w:val="22"/>
          <w:lang w:val="en-GB"/>
        </w:rPr>
      </w:pPr>
      <w:r w:rsidRPr="009669C3">
        <w:rPr>
          <w:rFonts w:asciiTheme="majorHAnsi" w:eastAsiaTheme="majorEastAsia" w:hAnsiTheme="majorHAnsi" w:cstheme="majorBidi"/>
          <w:color w:val="4F81BD" w:themeColor="accent1"/>
          <w:sz w:val="22"/>
          <w:szCs w:val="22"/>
          <w:lang w:val="en-GB"/>
        </w:rPr>
        <w:t>Relevant Indicator Titles</w:t>
      </w:r>
    </w:p>
    <w:p w:rsidR="009669C3" w:rsidRPr="009669C3" w:rsidRDefault="009669C3" w:rsidP="001D7343">
      <w:pPr>
        <w:pStyle w:val="BodyTextKeep"/>
        <w:keepLines/>
        <w:spacing w:after="0"/>
        <w:contextualSpacing/>
        <w:rPr>
          <w:rFonts w:asciiTheme="minorHAnsi" w:eastAsiaTheme="minorHAnsi" w:hAnsiTheme="minorHAnsi" w:cstheme="minorHAnsi"/>
          <w:color w:val="000000"/>
          <w:sz w:val="22"/>
          <w:szCs w:val="22"/>
        </w:rPr>
      </w:pPr>
      <w:r w:rsidRPr="009669C3">
        <w:rPr>
          <w:rFonts w:asciiTheme="minorHAnsi" w:eastAsiaTheme="minorHAnsi" w:hAnsiTheme="minorHAnsi" w:cstheme="minorHAnsi"/>
          <w:color w:val="000000"/>
          <w:sz w:val="20"/>
        </w:rPr>
        <w:t>(</w:t>
      </w:r>
      <w:r w:rsidRPr="009669C3">
        <w:rPr>
          <w:rFonts w:asciiTheme="minorHAnsi" w:eastAsiaTheme="minorHAnsi" w:hAnsiTheme="minorHAnsi" w:cstheme="minorHAnsi"/>
          <w:color w:val="000000"/>
          <w:sz w:val="22"/>
          <w:szCs w:val="22"/>
        </w:rPr>
        <w:t>WREI01) Emission intensity of agriculture in Europe</w:t>
      </w:r>
      <w:r w:rsidR="001D7343">
        <w:rPr>
          <w:rFonts w:asciiTheme="minorHAnsi" w:eastAsiaTheme="minorHAnsi" w:hAnsiTheme="minorHAnsi" w:cstheme="minorHAnsi"/>
          <w:color w:val="000000"/>
          <w:sz w:val="22"/>
          <w:szCs w:val="22"/>
        </w:rPr>
        <w:t xml:space="preserve"> (</w:t>
      </w:r>
      <w:hyperlink r:id="rId9" w:history="1">
        <w:r w:rsidR="001D7343" w:rsidRPr="00853AC1">
          <w:rPr>
            <w:rStyle w:val="Hyperlink"/>
            <w:rFonts w:asciiTheme="minorHAnsi" w:eastAsiaTheme="minorHAnsi" w:hAnsiTheme="minorHAnsi" w:cstheme="minorHAnsi"/>
            <w:sz w:val="22"/>
            <w:szCs w:val="22"/>
          </w:rPr>
          <w:t>http://www.eea.europa.eu/data-and-maps/indicators/untitled-indemission-intensity-of-agriculture/view</w:t>
        </w:r>
      </w:hyperlink>
      <w:r w:rsidR="001D7343">
        <w:rPr>
          <w:rFonts w:asciiTheme="minorHAnsi" w:eastAsiaTheme="minorHAnsi" w:hAnsiTheme="minorHAnsi" w:cstheme="minorHAnsi"/>
          <w:color w:val="000000"/>
          <w:sz w:val="22"/>
          <w:szCs w:val="22"/>
        </w:rPr>
        <w:t xml:space="preserve">) </w:t>
      </w:r>
    </w:p>
    <w:p w:rsidR="009669C3" w:rsidRPr="009669C3" w:rsidRDefault="009669C3" w:rsidP="001D7343">
      <w:pPr>
        <w:pStyle w:val="BodyTextKeep"/>
        <w:keepLines/>
        <w:spacing w:after="0"/>
        <w:contextualSpacing/>
        <w:rPr>
          <w:rFonts w:asciiTheme="minorHAnsi" w:eastAsiaTheme="minorHAnsi" w:hAnsiTheme="minorHAnsi" w:cstheme="minorHAnsi"/>
          <w:color w:val="000000"/>
          <w:sz w:val="22"/>
          <w:szCs w:val="22"/>
        </w:rPr>
      </w:pPr>
      <w:r w:rsidRPr="009669C3">
        <w:rPr>
          <w:rFonts w:asciiTheme="minorHAnsi" w:eastAsiaTheme="minorHAnsi" w:hAnsiTheme="minorHAnsi" w:cstheme="minorHAnsi"/>
          <w:color w:val="000000"/>
          <w:sz w:val="22"/>
          <w:szCs w:val="22"/>
        </w:rPr>
        <w:t xml:space="preserve">(WREI02) Emission intensity of domestic </w:t>
      </w:r>
      <w:proofErr w:type="gramStart"/>
      <w:r w:rsidRPr="009669C3">
        <w:rPr>
          <w:rFonts w:asciiTheme="minorHAnsi" w:eastAsiaTheme="minorHAnsi" w:hAnsiTheme="minorHAnsi" w:cstheme="minorHAnsi"/>
          <w:color w:val="000000"/>
          <w:sz w:val="22"/>
          <w:szCs w:val="22"/>
        </w:rPr>
        <w:t>sector  in</w:t>
      </w:r>
      <w:proofErr w:type="gramEnd"/>
      <w:r w:rsidRPr="009669C3">
        <w:rPr>
          <w:rFonts w:asciiTheme="minorHAnsi" w:eastAsiaTheme="minorHAnsi" w:hAnsiTheme="minorHAnsi" w:cstheme="minorHAnsi"/>
          <w:color w:val="000000"/>
          <w:sz w:val="22"/>
          <w:szCs w:val="22"/>
        </w:rPr>
        <w:t xml:space="preserve"> Europe</w:t>
      </w:r>
      <w:r w:rsidR="001D7343">
        <w:rPr>
          <w:rFonts w:asciiTheme="minorHAnsi" w:eastAsiaTheme="minorHAnsi" w:hAnsiTheme="minorHAnsi" w:cstheme="minorHAnsi"/>
          <w:color w:val="000000"/>
          <w:sz w:val="22"/>
          <w:szCs w:val="22"/>
        </w:rPr>
        <w:t xml:space="preserve"> (</w:t>
      </w:r>
      <w:hyperlink r:id="rId10" w:history="1">
        <w:r w:rsidR="001D7343" w:rsidRPr="00853AC1">
          <w:rPr>
            <w:rStyle w:val="Hyperlink"/>
            <w:rFonts w:asciiTheme="minorHAnsi" w:eastAsiaTheme="minorHAnsi" w:hAnsiTheme="minorHAnsi" w:cstheme="minorHAnsi"/>
            <w:sz w:val="22"/>
            <w:szCs w:val="22"/>
          </w:rPr>
          <w:t>http://www.eea.europa.eu/data-and-maps/indicators/emission-intensity-of-domestic-sector/view</w:t>
        </w:r>
      </w:hyperlink>
      <w:r w:rsidR="001D7343">
        <w:rPr>
          <w:rFonts w:asciiTheme="minorHAnsi" w:eastAsiaTheme="minorHAnsi" w:hAnsiTheme="minorHAnsi" w:cstheme="minorHAnsi"/>
          <w:color w:val="000000"/>
          <w:sz w:val="22"/>
          <w:szCs w:val="22"/>
        </w:rPr>
        <w:t xml:space="preserve">) </w:t>
      </w:r>
    </w:p>
    <w:p w:rsidR="009669C3" w:rsidRPr="009669C3" w:rsidRDefault="009669C3" w:rsidP="001D7343">
      <w:pPr>
        <w:rPr>
          <w:rFonts w:asciiTheme="minorHAnsi" w:hAnsiTheme="minorHAnsi" w:cstheme="minorHAnsi"/>
        </w:rPr>
      </w:pPr>
      <w:r w:rsidRPr="009669C3">
        <w:rPr>
          <w:rFonts w:asciiTheme="minorHAnsi" w:eastAsiaTheme="minorHAnsi" w:hAnsiTheme="minorHAnsi" w:cstheme="minorHAnsi"/>
          <w:color w:val="000000"/>
          <w:sz w:val="22"/>
          <w:szCs w:val="22"/>
        </w:rPr>
        <w:t>(WREI003) Emission intensity of manu</w:t>
      </w:r>
      <w:bookmarkStart w:id="0" w:name="_GoBack"/>
      <w:bookmarkEnd w:id="0"/>
      <w:r w:rsidRPr="009669C3">
        <w:rPr>
          <w:rFonts w:asciiTheme="minorHAnsi" w:eastAsiaTheme="minorHAnsi" w:hAnsiTheme="minorHAnsi" w:cstheme="minorHAnsi"/>
          <w:color w:val="000000"/>
          <w:sz w:val="22"/>
          <w:szCs w:val="22"/>
        </w:rPr>
        <w:t>facturing in Europe</w:t>
      </w:r>
      <w:r w:rsidR="001D7343">
        <w:rPr>
          <w:rFonts w:asciiTheme="minorHAnsi" w:eastAsiaTheme="minorHAnsi" w:hAnsiTheme="minorHAnsi" w:cstheme="minorHAnsi"/>
          <w:color w:val="000000"/>
          <w:sz w:val="22"/>
          <w:szCs w:val="22"/>
        </w:rPr>
        <w:t xml:space="preserve"> (</w:t>
      </w:r>
      <w:hyperlink r:id="rId11" w:history="1">
        <w:r w:rsidR="001D7343" w:rsidRPr="00853AC1">
          <w:rPr>
            <w:rStyle w:val="Hyperlink"/>
            <w:rFonts w:asciiTheme="minorHAnsi" w:eastAsiaTheme="minorHAnsi" w:hAnsiTheme="minorHAnsi" w:cstheme="minorHAnsi"/>
            <w:sz w:val="22"/>
            <w:szCs w:val="22"/>
          </w:rPr>
          <w:t>http://www.eea.europa.eu/data-and-maps/indicators/emission-intensity-of-manufacturing-industries/view</w:t>
        </w:r>
      </w:hyperlink>
      <w:r w:rsidR="001D7343">
        <w:rPr>
          <w:rFonts w:asciiTheme="minorHAnsi" w:eastAsiaTheme="minorHAnsi" w:hAnsiTheme="minorHAnsi" w:cstheme="minorHAnsi"/>
          <w:color w:val="000000"/>
          <w:sz w:val="22"/>
          <w:szCs w:val="22"/>
        </w:rPr>
        <w:t xml:space="preserve">) </w:t>
      </w:r>
    </w:p>
    <w:p w:rsidR="009669C3" w:rsidRPr="009669C3" w:rsidRDefault="00FD33D7" w:rsidP="009669C3">
      <w:pPr>
        <w:pStyle w:val="Heading3"/>
        <w:keepLines/>
        <w:spacing w:before="200" w:after="0" w:line="276" w:lineRule="auto"/>
        <w:rPr>
          <w:rFonts w:asciiTheme="majorHAnsi" w:eastAsiaTheme="majorEastAsia" w:hAnsiTheme="majorHAnsi" w:cstheme="majorBidi"/>
          <w:color w:val="4F81BD" w:themeColor="accent1"/>
          <w:sz w:val="22"/>
          <w:szCs w:val="22"/>
          <w:lang w:val="en-GB"/>
        </w:rPr>
      </w:pPr>
      <w:r>
        <w:rPr>
          <w:rFonts w:asciiTheme="majorHAnsi" w:eastAsiaTheme="majorEastAsia" w:hAnsiTheme="majorHAnsi" w:cstheme="majorBidi"/>
          <w:color w:val="4F81BD" w:themeColor="accent1"/>
          <w:sz w:val="22"/>
          <w:szCs w:val="22"/>
          <w:lang w:val="en-GB"/>
        </w:rPr>
        <w:t>Background</w:t>
      </w:r>
    </w:p>
    <w:p w:rsidR="009669C3" w:rsidRPr="009669C3" w:rsidRDefault="009669C3" w:rsidP="009669C3">
      <w:pPr>
        <w:spacing w:line="276" w:lineRule="auto"/>
        <w:contextualSpacing/>
        <w:jc w:val="both"/>
        <w:rPr>
          <w:rFonts w:asciiTheme="minorHAnsi" w:hAnsiTheme="minorHAnsi" w:cstheme="minorHAnsi"/>
          <w:sz w:val="22"/>
          <w:szCs w:val="22"/>
        </w:rPr>
      </w:pPr>
      <w:r w:rsidRPr="009669C3">
        <w:rPr>
          <w:rFonts w:asciiTheme="minorHAnsi" w:hAnsiTheme="minorHAnsi" w:cstheme="minorHAnsi"/>
          <w:sz w:val="22"/>
          <w:szCs w:val="22"/>
        </w:rPr>
        <w:t xml:space="preserve">Consequences of economic activities with regard to water quality and quantity have been analyzed under the WFD through the Member States’ River Basin Management Plans. The study of the link between water status (quality and quantity), relevant pressures and their economic driving forces provides important basis for the decision making and prioritization of measures with regard to achieving the objectives of the WFD. Moreover, it can help to indicate whether the economic growth in a particular industry/sector is decoupled from its environmental impact and thus whether the sector movers towards higher resource efficiency. Easily understandable indicators will be necessary to provide signals and measure progress in improving resource efficiency </w:t>
      </w:r>
    </w:p>
    <w:p w:rsidR="009669C3" w:rsidRPr="009669C3" w:rsidRDefault="009669C3">
      <w:pPr>
        <w:rPr>
          <w:rFonts w:asciiTheme="minorHAnsi" w:hAnsiTheme="minorHAnsi" w:cstheme="minorHAnsi"/>
        </w:rPr>
      </w:pPr>
      <w:r w:rsidRPr="009669C3">
        <w:rPr>
          <w:rFonts w:asciiTheme="minorHAnsi" w:eastAsiaTheme="minorHAnsi" w:hAnsiTheme="minorHAnsi" w:cstheme="minorHAnsi"/>
          <w:sz w:val="22"/>
          <w:szCs w:val="22"/>
        </w:rPr>
        <w:t>Decoupling represents a strategic approach for moving forward a global Green Economy –one that “results in improved human well-being and social equity, while significantly reducing environmental risks and ecological scarcities”.</w:t>
      </w:r>
    </w:p>
    <w:p w:rsidR="00FD33D7" w:rsidRDefault="00FD33D7" w:rsidP="009669C3">
      <w:pPr>
        <w:spacing w:line="276" w:lineRule="auto"/>
        <w:contextualSpacing/>
        <w:jc w:val="both"/>
        <w:rPr>
          <w:rFonts w:asciiTheme="minorHAnsi" w:hAnsiTheme="minorHAnsi" w:cstheme="minorHAnsi"/>
          <w:sz w:val="22"/>
          <w:szCs w:val="22"/>
        </w:rPr>
      </w:pPr>
    </w:p>
    <w:p w:rsidR="009669C3" w:rsidRPr="009669C3" w:rsidRDefault="009669C3" w:rsidP="00FD33D7">
      <w:pPr>
        <w:spacing w:line="276" w:lineRule="auto"/>
        <w:contextualSpacing/>
        <w:jc w:val="both"/>
        <w:rPr>
          <w:rFonts w:asciiTheme="minorHAnsi" w:hAnsiTheme="minorHAnsi" w:cstheme="minorHAnsi"/>
          <w:sz w:val="22"/>
          <w:szCs w:val="22"/>
        </w:rPr>
      </w:pPr>
      <w:r w:rsidRPr="009669C3">
        <w:rPr>
          <w:rFonts w:asciiTheme="minorHAnsi" w:hAnsiTheme="minorHAnsi" w:cstheme="minorHAnsi"/>
          <w:sz w:val="22"/>
          <w:szCs w:val="22"/>
        </w:rPr>
        <w:t>The WREI indicators illustrate decoupling of economic growth (Gross Value Added-GVA) from the environmental impact as well as the specific emission intensity of particular economic sector.</w:t>
      </w:r>
    </w:p>
    <w:p w:rsidR="009669C3" w:rsidRPr="009669C3" w:rsidRDefault="001D7343" w:rsidP="00FD33D7">
      <w:pPr>
        <w:autoSpaceDE w:val="0"/>
        <w:autoSpaceDN w:val="0"/>
        <w:adjustRightInd w:val="0"/>
        <w:spacing w:before="120" w:line="276" w:lineRule="auto"/>
        <w:jc w:val="both"/>
        <w:rPr>
          <w:rFonts w:asciiTheme="minorHAnsi" w:eastAsiaTheme="minorHAnsi" w:hAnsiTheme="minorHAnsi" w:cstheme="minorHAnsi"/>
          <w:sz w:val="22"/>
          <w:szCs w:val="22"/>
        </w:rPr>
      </w:pPr>
      <w:hyperlink r:id="rId12" w:history="1">
        <w:r w:rsidR="009669C3" w:rsidRPr="009669C3">
          <w:rPr>
            <w:rStyle w:val="Hyperlink"/>
            <w:rFonts w:asciiTheme="minorHAnsi" w:eastAsiaTheme="minorHAnsi" w:hAnsiTheme="minorHAnsi" w:cstheme="minorHAnsi"/>
            <w:sz w:val="22"/>
            <w:szCs w:val="22"/>
          </w:rPr>
          <w:t>WREI0</w:t>
        </w:r>
        <w:r w:rsidR="009669C3" w:rsidRPr="009669C3">
          <w:rPr>
            <w:rStyle w:val="Hyperlink"/>
            <w:rFonts w:asciiTheme="minorHAnsi" w:eastAsiaTheme="minorHAnsi" w:hAnsiTheme="minorHAnsi" w:cstheme="minorHAnsi"/>
            <w:sz w:val="22"/>
            <w:szCs w:val="22"/>
          </w:rPr>
          <w:t>0</w:t>
        </w:r>
        <w:r w:rsidR="009669C3" w:rsidRPr="009669C3">
          <w:rPr>
            <w:rStyle w:val="Hyperlink"/>
            <w:rFonts w:asciiTheme="minorHAnsi" w:eastAsiaTheme="minorHAnsi" w:hAnsiTheme="minorHAnsi" w:cstheme="minorHAnsi"/>
            <w:sz w:val="22"/>
            <w:szCs w:val="22"/>
          </w:rPr>
          <w:t>1</w:t>
        </w:r>
      </w:hyperlink>
      <w:r w:rsidR="009669C3" w:rsidRPr="009669C3">
        <w:rPr>
          <w:rFonts w:asciiTheme="minorHAnsi" w:eastAsiaTheme="minorHAnsi" w:hAnsiTheme="minorHAnsi" w:cstheme="minorHAnsi"/>
          <w:sz w:val="22"/>
          <w:szCs w:val="22"/>
        </w:rPr>
        <w:t xml:space="preserve">: </w:t>
      </w:r>
    </w:p>
    <w:p w:rsidR="009669C3" w:rsidRPr="009669C3" w:rsidRDefault="009669C3" w:rsidP="009669C3">
      <w:pPr>
        <w:autoSpaceDE w:val="0"/>
        <w:autoSpaceDN w:val="0"/>
        <w:adjustRightInd w:val="0"/>
        <w:spacing w:line="276" w:lineRule="auto"/>
        <w:jc w:val="both"/>
        <w:rPr>
          <w:rFonts w:asciiTheme="minorHAnsi" w:hAnsiTheme="minorHAnsi" w:cstheme="minorHAnsi"/>
          <w:sz w:val="22"/>
          <w:szCs w:val="22"/>
        </w:rPr>
      </w:pPr>
      <w:r w:rsidRPr="009669C3">
        <w:rPr>
          <w:rFonts w:asciiTheme="minorHAnsi" w:eastAsiaTheme="minorHAnsi" w:hAnsiTheme="minorHAnsi" w:cstheme="minorHAnsi"/>
          <w:i/>
          <w:sz w:val="22"/>
          <w:szCs w:val="22"/>
        </w:rPr>
        <w:t>Environmental risk</w:t>
      </w:r>
      <w:r w:rsidR="00A34B72">
        <w:rPr>
          <w:rFonts w:asciiTheme="minorHAnsi" w:eastAsiaTheme="minorHAnsi" w:hAnsiTheme="minorHAnsi" w:cstheme="minorHAnsi"/>
          <w:i/>
          <w:sz w:val="22"/>
          <w:szCs w:val="22"/>
        </w:rPr>
        <w:t xml:space="preserve"> </w:t>
      </w:r>
      <w:r w:rsidRPr="009669C3">
        <w:rPr>
          <w:rFonts w:asciiTheme="minorHAnsi" w:eastAsiaTheme="minorHAnsi" w:hAnsiTheme="minorHAnsi" w:cstheme="minorHAnsi"/>
          <w:i/>
          <w:sz w:val="22"/>
          <w:szCs w:val="22"/>
        </w:rPr>
        <w:t>(pressure/impact)</w:t>
      </w:r>
      <w:r w:rsidRPr="009669C3">
        <w:rPr>
          <w:rFonts w:asciiTheme="minorHAnsi" w:eastAsiaTheme="minorHAnsi" w:hAnsiTheme="minorHAnsi" w:cstheme="minorHAnsi"/>
          <w:sz w:val="22"/>
          <w:szCs w:val="22"/>
        </w:rPr>
        <w:t xml:space="preserve">: </w:t>
      </w:r>
      <w:r w:rsidRPr="009669C3">
        <w:rPr>
          <w:rFonts w:asciiTheme="minorHAnsi" w:hAnsiTheme="minorHAnsi" w:cstheme="minorHAnsi"/>
          <w:sz w:val="22"/>
          <w:szCs w:val="22"/>
        </w:rPr>
        <w:t xml:space="preserve">The gross nutrient balance for nutrients provides an indication of potential water pollution and identifies those agricultural areas and systems with very high nitrogen loadings. As the indicator integrates the most important agricultural parameters with regard to potential nitrogen surplus it is currently the best available measure for nutrient leaching risk. </w:t>
      </w:r>
    </w:p>
    <w:p w:rsidR="00A34B72" w:rsidRPr="009669C3" w:rsidRDefault="00A34B72" w:rsidP="009669C3">
      <w:pPr>
        <w:autoSpaceDE w:val="0"/>
        <w:autoSpaceDN w:val="0"/>
        <w:adjustRightInd w:val="0"/>
        <w:spacing w:line="276" w:lineRule="auto"/>
        <w:jc w:val="both"/>
        <w:rPr>
          <w:rFonts w:asciiTheme="minorHAnsi" w:hAnsiTheme="minorHAnsi" w:cstheme="minorHAnsi"/>
          <w:sz w:val="22"/>
          <w:szCs w:val="22"/>
        </w:rPr>
      </w:pPr>
      <w:r w:rsidRPr="00A34B72">
        <w:rPr>
          <w:rFonts w:asciiTheme="minorHAnsi" w:hAnsiTheme="minorHAnsi" w:cstheme="minorHAnsi"/>
          <w:i/>
          <w:sz w:val="22"/>
          <w:szCs w:val="22"/>
        </w:rPr>
        <w:t>Economic driver</w:t>
      </w:r>
      <w:r w:rsidRPr="00A34B72">
        <w:rPr>
          <w:rFonts w:asciiTheme="minorHAnsi" w:hAnsiTheme="minorHAnsi" w:cstheme="minorHAnsi"/>
          <w:sz w:val="22"/>
          <w:szCs w:val="22"/>
        </w:rPr>
        <w:t>: Economic growth of agriculture sector is defined as the added (monetary) value of all final goods and services produced within the sector per country in a given period of time, usually a calendar year.</w:t>
      </w:r>
    </w:p>
    <w:p w:rsidR="009669C3" w:rsidRPr="009669C3" w:rsidRDefault="001D7343" w:rsidP="00FD33D7">
      <w:pPr>
        <w:autoSpaceDE w:val="0"/>
        <w:autoSpaceDN w:val="0"/>
        <w:adjustRightInd w:val="0"/>
        <w:spacing w:before="120" w:line="276" w:lineRule="auto"/>
        <w:jc w:val="both"/>
        <w:rPr>
          <w:rFonts w:asciiTheme="minorHAnsi" w:hAnsiTheme="minorHAnsi" w:cstheme="minorHAnsi"/>
          <w:sz w:val="22"/>
          <w:szCs w:val="22"/>
        </w:rPr>
      </w:pPr>
      <w:hyperlink r:id="rId13" w:history="1">
        <w:r w:rsidR="009669C3" w:rsidRPr="009669C3">
          <w:rPr>
            <w:rStyle w:val="Hyperlink"/>
            <w:rFonts w:asciiTheme="minorHAnsi" w:hAnsiTheme="minorHAnsi" w:cstheme="minorHAnsi"/>
            <w:sz w:val="22"/>
            <w:szCs w:val="22"/>
          </w:rPr>
          <w:t>WRE00</w:t>
        </w:r>
        <w:r w:rsidR="009669C3" w:rsidRPr="009669C3">
          <w:rPr>
            <w:rStyle w:val="Hyperlink"/>
            <w:rFonts w:asciiTheme="minorHAnsi" w:hAnsiTheme="minorHAnsi" w:cstheme="minorHAnsi"/>
            <w:sz w:val="22"/>
            <w:szCs w:val="22"/>
          </w:rPr>
          <w:t>2</w:t>
        </w:r>
        <w:r w:rsidR="009669C3" w:rsidRPr="009669C3">
          <w:rPr>
            <w:rStyle w:val="Hyperlink"/>
            <w:rFonts w:asciiTheme="minorHAnsi" w:hAnsiTheme="minorHAnsi" w:cstheme="minorHAnsi"/>
            <w:sz w:val="22"/>
            <w:szCs w:val="22"/>
          </w:rPr>
          <w:t>:</w:t>
        </w:r>
      </w:hyperlink>
      <w:r w:rsidR="009669C3" w:rsidRPr="009669C3">
        <w:rPr>
          <w:rFonts w:asciiTheme="minorHAnsi" w:hAnsiTheme="minorHAnsi" w:cstheme="minorHAnsi"/>
          <w:sz w:val="22"/>
          <w:szCs w:val="22"/>
        </w:rPr>
        <w:t xml:space="preserve"> </w:t>
      </w:r>
    </w:p>
    <w:p w:rsidR="009669C3" w:rsidRPr="009669C3" w:rsidRDefault="009669C3" w:rsidP="009669C3">
      <w:pPr>
        <w:autoSpaceDE w:val="0"/>
        <w:autoSpaceDN w:val="0"/>
        <w:adjustRightInd w:val="0"/>
        <w:spacing w:line="276" w:lineRule="auto"/>
        <w:jc w:val="both"/>
        <w:rPr>
          <w:rFonts w:asciiTheme="minorHAnsi" w:hAnsiTheme="minorHAnsi" w:cstheme="minorHAnsi"/>
          <w:sz w:val="22"/>
          <w:szCs w:val="22"/>
        </w:rPr>
      </w:pPr>
      <w:r w:rsidRPr="009669C3">
        <w:rPr>
          <w:rFonts w:asciiTheme="minorHAnsi" w:eastAsiaTheme="minorHAnsi" w:hAnsiTheme="minorHAnsi" w:cstheme="minorHAnsi"/>
          <w:i/>
          <w:sz w:val="22"/>
          <w:szCs w:val="22"/>
        </w:rPr>
        <w:t>Environmental risk</w:t>
      </w:r>
      <w:r w:rsidR="00A34B72">
        <w:rPr>
          <w:rFonts w:asciiTheme="minorHAnsi" w:eastAsiaTheme="minorHAnsi" w:hAnsiTheme="minorHAnsi" w:cstheme="minorHAnsi"/>
          <w:i/>
          <w:sz w:val="22"/>
          <w:szCs w:val="22"/>
        </w:rPr>
        <w:t xml:space="preserve"> </w:t>
      </w:r>
      <w:r w:rsidRPr="009669C3">
        <w:rPr>
          <w:rFonts w:asciiTheme="minorHAnsi" w:eastAsiaTheme="minorHAnsi" w:hAnsiTheme="minorHAnsi" w:cstheme="minorHAnsi"/>
          <w:i/>
          <w:sz w:val="22"/>
          <w:szCs w:val="22"/>
        </w:rPr>
        <w:t>(pressure/impact)</w:t>
      </w:r>
      <w:r w:rsidRPr="009669C3">
        <w:rPr>
          <w:rFonts w:asciiTheme="minorHAnsi" w:eastAsiaTheme="minorHAnsi" w:hAnsiTheme="minorHAnsi" w:cstheme="minorHAnsi"/>
          <w:sz w:val="22"/>
          <w:szCs w:val="22"/>
        </w:rPr>
        <w:t xml:space="preserve">: </w:t>
      </w:r>
      <w:r w:rsidRPr="009669C3">
        <w:rPr>
          <w:rFonts w:asciiTheme="minorHAnsi" w:hAnsiTheme="minorHAnsi" w:cstheme="minorHAnsi"/>
          <w:sz w:val="22"/>
          <w:szCs w:val="22"/>
        </w:rPr>
        <w:t xml:space="preserve">The emission of nutrients from waste water treatment plants provides an indication of potential water pollution. Human activity-the driver- is in this indicator represented by population connected to the waste water treatment.  </w:t>
      </w:r>
    </w:p>
    <w:p w:rsidR="00A34B72" w:rsidRPr="00A34B72" w:rsidRDefault="00A34B72" w:rsidP="009669C3">
      <w:pPr>
        <w:autoSpaceDE w:val="0"/>
        <w:autoSpaceDN w:val="0"/>
        <w:adjustRightInd w:val="0"/>
        <w:spacing w:line="276" w:lineRule="auto"/>
        <w:jc w:val="both"/>
        <w:rPr>
          <w:rFonts w:asciiTheme="minorHAnsi" w:hAnsiTheme="minorHAnsi" w:cstheme="minorHAnsi"/>
          <w:i/>
          <w:sz w:val="22"/>
          <w:szCs w:val="22"/>
        </w:rPr>
      </w:pPr>
      <w:r w:rsidRPr="00A34B72">
        <w:rPr>
          <w:rFonts w:asciiTheme="minorHAnsi" w:hAnsiTheme="minorHAnsi" w:cstheme="minorHAnsi"/>
          <w:i/>
          <w:sz w:val="22"/>
          <w:szCs w:val="22"/>
        </w:rPr>
        <w:t>Economic driver: Human activity-the driver- is in this indicator represented by population growth</w:t>
      </w:r>
    </w:p>
    <w:p w:rsidR="009669C3" w:rsidRPr="009669C3" w:rsidRDefault="001D7343" w:rsidP="00FD33D7">
      <w:pPr>
        <w:autoSpaceDE w:val="0"/>
        <w:autoSpaceDN w:val="0"/>
        <w:adjustRightInd w:val="0"/>
        <w:spacing w:before="120" w:line="276" w:lineRule="auto"/>
        <w:jc w:val="both"/>
        <w:rPr>
          <w:rFonts w:asciiTheme="minorHAnsi" w:hAnsiTheme="minorHAnsi" w:cstheme="minorHAnsi"/>
          <w:sz w:val="22"/>
          <w:szCs w:val="22"/>
        </w:rPr>
      </w:pPr>
      <w:hyperlink r:id="rId14" w:history="1">
        <w:r w:rsidR="009669C3" w:rsidRPr="009669C3">
          <w:rPr>
            <w:rStyle w:val="Hyperlink"/>
            <w:rFonts w:asciiTheme="minorHAnsi" w:hAnsiTheme="minorHAnsi" w:cstheme="minorHAnsi"/>
            <w:sz w:val="22"/>
            <w:szCs w:val="22"/>
          </w:rPr>
          <w:t>WR</w:t>
        </w:r>
        <w:r w:rsidR="009669C3" w:rsidRPr="009669C3">
          <w:rPr>
            <w:rStyle w:val="Hyperlink"/>
            <w:rFonts w:asciiTheme="minorHAnsi" w:hAnsiTheme="minorHAnsi" w:cstheme="minorHAnsi"/>
            <w:sz w:val="22"/>
            <w:szCs w:val="22"/>
          </w:rPr>
          <w:t>E</w:t>
        </w:r>
        <w:r w:rsidR="009669C3" w:rsidRPr="009669C3">
          <w:rPr>
            <w:rStyle w:val="Hyperlink"/>
            <w:rFonts w:asciiTheme="minorHAnsi" w:hAnsiTheme="minorHAnsi" w:cstheme="minorHAnsi"/>
            <w:sz w:val="22"/>
            <w:szCs w:val="22"/>
          </w:rPr>
          <w:t>I003:</w:t>
        </w:r>
      </w:hyperlink>
      <w:r w:rsidR="009669C3" w:rsidRPr="009669C3">
        <w:rPr>
          <w:rFonts w:asciiTheme="minorHAnsi" w:hAnsiTheme="minorHAnsi" w:cstheme="minorHAnsi"/>
          <w:sz w:val="22"/>
          <w:szCs w:val="22"/>
        </w:rPr>
        <w:t xml:space="preserve"> </w:t>
      </w:r>
    </w:p>
    <w:p w:rsidR="009669C3" w:rsidRPr="009669C3" w:rsidRDefault="009669C3" w:rsidP="009669C3">
      <w:pPr>
        <w:autoSpaceDE w:val="0"/>
        <w:autoSpaceDN w:val="0"/>
        <w:adjustRightInd w:val="0"/>
        <w:spacing w:line="276" w:lineRule="auto"/>
        <w:jc w:val="both"/>
        <w:rPr>
          <w:rFonts w:asciiTheme="minorHAnsi" w:hAnsiTheme="minorHAnsi" w:cstheme="minorHAnsi"/>
          <w:sz w:val="22"/>
          <w:szCs w:val="22"/>
        </w:rPr>
      </w:pPr>
      <w:r w:rsidRPr="009669C3">
        <w:rPr>
          <w:rFonts w:asciiTheme="minorHAnsi" w:eastAsiaTheme="minorHAnsi" w:hAnsiTheme="minorHAnsi" w:cstheme="minorHAnsi"/>
          <w:i/>
          <w:sz w:val="22"/>
          <w:szCs w:val="22"/>
        </w:rPr>
        <w:t>Environmental risk</w:t>
      </w:r>
      <w:r w:rsidR="00A34B72">
        <w:rPr>
          <w:rFonts w:asciiTheme="minorHAnsi" w:eastAsiaTheme="minorHAnsi" w:hAnsiTheme="minorHAnsi" w:cstheme="minorHAnsi"/>
          <w:i/>
          <w:sz w:val="22"/>
          <w:szCs w:val="22"/>
        </w:rPr>
        <w:t xml:space="preserve"> </w:t>
      </w:r>
      <w:r w:rsidRPr="009669C3">
        <w:rPr>
          <w:rFonts w:asciiTheme="minorHAnsi" w:eastAsiaTheme="minorHAnsi" w:hAnsiTheme="minorHAnsi" w:cstheme="minorHAnsi"/>
          <w:i/>
          <w:sz w:val="22"/>
          <w:szCs w:val="22"/>
        </w:rPr>
        <w:t>(pressure/impact)</w:t>
      </w:r>
      <w:r w:rsidRPr="009669C3">
        <w:rPr>
          <w:rFonts w:asciiTheme="minorHAnsi" w:eastAsiaTheme="minorHAnsi" w:hAnsiTheme="minorHAnsi" w:cstheme="minorHAnsi"/>
          <w:sz w:val="22"/>
          <w:szCs w:val="22"/>
        </w:rPr>
        <w:t xml:space="preserve">: </w:t>
      </w:r>
      <w:r w:rsidRPr="009669C3">
        <w:rPr>
          <w:rFonts w:asciiTheme="minorHAnsi" w:hAnsiTheme="minorHAnsi" w:cstheme="minorHAnsi"/>
          <w:sz w:val="22"/>
          <w:szCs w:val="22"/>
        </w:rPr>
        <w:t>The emission of pollutants from point sources (industrial facilities) provides an indication of potential environmental impact on water quality.</w:t>
      </w:r>
    </w:p>
    <w:p w:rsidR="009669C3" w:rsidRPr="009669C3" w:rsidRDefault="009669C3" w:rsidP="009669C3">
      <w:pPr>
        <w:rPr>
          <w:rFonts w:asciiTheme="minorHAnsi" w:eastAsiaTheme="minorHAnsi" w:hAnsiTheme="minorHAnsi" w:cstheme="minorHAnsi"/>
          <w:sz w:val="22"/>
          <w:szCs w:val="22"/>
        </w:rPr>
      </w:pPr>
      <w:r w:rsidRPr="009669C3">
        <w:rPr>
          <w:rFonts w:asciiTheme="minorHAnsi" w:hAnsiTheme="minorHAnsi" w:cstheme="minorHAnsi"/>
          <w:i/>
          <w:sz w:val="22"/>
          <w:szCs w:val="22"/>
        </w:rPr>
        <w:t>Economic driver:</w:t>
      </w:r>
      <w:r w:rsidRPr="009669C3">
        <w:rPr>
          <w:rFonts w:asciiTheme="minorHAnsi" w:hAnsiTheme="minorHAnsi" w:cstheme="minorHAnsi"/>
          <w:sz w:val="22"/>
          <w:szCs w:val="22"/>
        </w:rPr>
        <w:t xml:space="preserve"> </w:t>
      </w:r>
      <w:r w:rsidRPr="009669C3">
        <w:rPr>
          <w:rFonts w:asciiTheme="minorHAnsi" w:eastAsiaTheme="minorHAnsi" w:hAnsiTheme="minorHAnsi" w:cstheme="minorHAnsi"/>
          <w:sz w:val="22"/>
          <w:szCs w:val="22"/>
        </w:rPr>
        <w:t>Economic growth is defined as the added (monetary) value of all final goods and services produced within a country (or economic sector) in a given period of time, usually a calendar year.</w:t>
      </w:r>
    </w:p>
    <w:p w:rsidR="009669C3" w:rsidRPr="009669C3" w:rsidRDefault="009669C3" w:rsidP="009669C3">
      <w:pPr>
        <w:rPr>
          <w:rFonts w:asciiTheme="minorHAnsi" w:eastAsiaTheme="minorHAnsi" w:hAnsiTheme="minorHAnsi" w:cstheme="minorHAnsi"/>
          <w:sz w:val="22"/>
          <w:szCs w:val="22"/>
        </w:rPr>
      </w:pPr>
    </w:p>
    <w:p w:rsidR="009669C3" w:rsidRPr="009669C3" w:rsidRDefault="009669C3" w:rsidP="009669C3">
      <w:pPr>
        <w:pStyle w:val="Heading3"/>
        <w:keepLines/>
        <w:spacing w:before="200" w:after="0" w:line="276" w:lineRule="auto"/>
        <w:rPr>
          <w:rFonts w:asciiTheme="majorHAnsi" w:eastAsiaTheme="majorEastAsia" w:hAnsiTheme="majorHAnsi" w:cstheme="majorBidi"/>
          <w:color w:val="4F81BD" w:themeColor="accent1"/>
          <w:sz w:val="22"/>
          <w:szCs w:val="22"/>
          <w:lang w:val="en-GB"/>
        </w:rPr>
      </w:pPr>
      <w:r w:rsidRPr="009669C3">
        <w:rPr>
          <w:rFonts w:asciiTheme="majorHAnsi" w:eastAsiaTheme="majorEastAsia" w:hAnsiTheme="majorHAnsi" w:cstheme="majorBidi"/>
          <w:color w:val="4F81BD" w:themeColor="accent1"/>
          <w:sz w:val="22"/>
          <w:szCs w:val="22"/>
          <w:lang w:val="en-GB"/>
        </w:rPr>
        <w:t>Related policy documents</w:t>
      </w:r>
    </w:p>
    <w:p w:rsidR="009669C3" w:rsidRPr="009669C3" w:rsidRDefault="009669C3" w:rsidP="009669C3">
      <w:pPr>
        <w:numPr>
          <w:ilvl w:val="0"/>
          <w:numId w:val="2"/>
        </w:numPr>
        <w:ind w:left="284" w:hanging="284"/>
        <w:rPr>
          <w:rFonts w:asciiTheme="minorHAnsi" w:hAnsiTheme="minorHAnsi" w:cstheme="minorHAnsi"/>
          <w:sz w:val="22"/>
          <w:szCs w:val="22"/>
        </w:rPr>
      </w:pPr>
      <w:r w:rsidRPr="009669C3">
        <w:rPr>
          <w:rFonts w:asciiTheme="minorHAnsi" w:hAnsiTheme="minorHAnsi" w:cstheme="minorHAnsi"/>
          <w:sz w:val="22"/>
          <w:szCs w:val="22"/>
        </w:rPr>
        <w:t xml:space="preserve">Roadmap to a Resource efficient Europe, </w:t>
      </w:r>
      <w:hyperlink r:id="rId15" w:history="1">
        <w:r w:rsidRPr="009669C3">
          <w:rPr>
            <w:rStyle w:val="Hyperlink"/>
            <w:rFonts w:asciiTheme="minorHAnsi" w:hAnsiTheme="minorHAnsi" w:cstheme="minorHAnsi"/>
            <w:sz w:val="22"/>
            <w:szCs w:val="22"/>
          </w:rPr>
          <w:t>http://ec.europa.eu/environment/resource_efficiency/about/roadmap/index_en.htm</w:t>
        </w:r>
      </w:hyperlink>
    </w:p>
    <w:p w:rsidR="009669C3" w:rsidRPr="009669C3" w:rsidRDefault="009669C3" w:rsidP="009669C3">
      <w:pPr>
        <w:numPr>
          <w:ilvl w:val="0"/>
          <w:numId w:val="2"/>
        </w:numPr>
        <w:ind w:left="284" w:hanging="284"/>
        <w:rPr>
          <w:rFonts w:asciiTheme="minorHAnsi" w:hAnsiTheme="minorHAnsi" w:cstheme="minorHAnsi"/>
          <w:sz w:val="22"/>
          <w:szCs w:val="22"/>
        </w:rPr>
      </w:pPr>
      <w:r w:rsidRPr="009669C3">
        <w:rPr>
          <w:rFonts w:asciiTheme="minorHAnsi" w:hAnsiTheme="minorHAnsi" w:cstheme="minorHAnsi"/>
          <w:sz w:val="22"/>
          <w:szCs w:val="22"/>
        </w:rPr>
        <w:t>Europe 2020 strategy</w:t>
      </w:r>
      <w:r w:rsidR="001D7343">
        <w:rPr>
          <w:rFonts w:asciiTheme="minorHAnsi" w:hAnsiTheme="minorHAnsi" w:cstheme="minorHAnsi"/>
          <w:sz w:val="22"/>
          <w:szCs w:val="22"/>
        </w:rPr>
        <w:t>,</w:t>
      </w:r>
      <w:r w:rsidRPr="009669C3">
        <w:rPr>
          <w:rFonts w:asciiTheme="minorHAnsi" w:hAnsiTheme="minorHAnsi" w:cstheme="minorHAnsi"/>
          <w:sz w:val="22"/>
          <w:szCs w:val="22"/>
        </w:rPr>
        <w:t xml:space="preserve"> </w:t>
      </w:r>
      <w:hyperlink r:id="rId16" w:history="1">
        <w:r w:rsidR="00986E87" w:rsidRPr="00853AC1">
          <w:rPr>
            <w:rStyle w:val="Hyperlink"/>
            <w:rFonts w:asciiTheme="minorHAnsi" w:hAnsiTheme="minorHAnsi" w:cstheme="minorHAnsi"/>
            <w:sz w:val="22"/>
            <w:szCs w:val="22"/>
          </w:rPr>
          <w:t>http://ec.europa.eu/europe2020/index_en.htm</w:t>
        </w:r>
      </w:hyperlink>
      <w:r w:rsidR="00986E87">
        <w:rPr>
          <w:rFonts w:asciiTheme="minorHAnsi" w:hAnsiTheme="minorHAnsi" w:cstheme="minorHAnsi"/>
          <w:sz w:val="22"/>
          <w:szCs w:val="22"/>
        </w:rPr>
        <w:t xml:space="preserve"> </w:t>
      </w:r>
    </w:p>
    <w:p w:rsidR="009669C3" w:rsidRPr="009669C3" w:rsidRDefault="009669C3" w:rsidP="009669C3">
      <w:pPr>
        <w:numPr>
          <w:ilvl w:val="0"/>
          <w:numId w:val="2"/>
        </w:numPr>
        <w:rPr>
          <w:rFonts w:asciiTheme="minorHAnsi" w:hAnsiTheme="minorHAnsi" w:cstheme="minorHAnsi"/>
          <w:sz w:val="22"/>
          <w:szCs w:val="22"/>
        </w:rPr>
      </w:pPr>
      <w:r w:rsidRPr="001D7343">
        <w:rPr>
          <w:rFonts w:asciiTheme="minorHAnsi" w:hAnsiTheme="minorHAnsi" w:cstheme="minorHAnsi"/>
          <w:sz w:val="22"/>
          <w:szCs w:val="22"/>
        </w:rPr>
        <w:t>A resource-efficient Europe – flagshi</w:t>
      </w:r>
      <w:r w:rsidRPr="001D7343">
        <w:rPr>
          <w:rFonts w:asciiTheme="minorHAnsi" w:hAnsiTheme="minorHAnsi" w:cstheme="minorHAnsi"/>
          <w:sz w:val="22"/>
          <w:szCs w:val="22"/>
        </w:rPr>
        <w:t>p</w:t>
      </w:r>
      <w:r w:rsidRPr="001D7343">
        <w:rPr>
          <w:rFonts w:asciiTheme="minorHAnsi" w:hAnsiTheme="minorHAnsi" w:cstheme="minorHAnsi"/>
          <w:sz w:val="22"/>
          <w:szCs w:val="22"/>
        </w:rPr>
        <w:t xml:space="preserve"> initiative under the Europe 2020 strategy</w:t>
      </w:r>
      <w:r w:rsidRPr="009669C3">
        <w:rPr>
          <w:rFonts w:asciiTheme="minorHAnsi" w:hAnsiTheme="minorHAnsi" w:cstheme="minorHAnsi"/>
          <w:sz w:val="22"/>
          <w:szCs w:val="22"/>
        </w:rPr>
        <w:t xml:space="preserve">, </w:t>
      </w:r>
      <w:hyperlink r:id="rId17" w:history="1">
        <w:r w:rsidR="00986E87" w:rsidRPr="00853AC1">
          <w:rPr>
            <w:rStyle w:val="Hyperlink"/>
            <w:rFonts w:asciiTheme="minorHAnsi" w:hAnsiTheme="minorHAnsi" w:cstheme="minorHAnsi"/>
            <w:sz w:val="22"/>
            <w:szCs w:val="22"/>
          </w:rPr>
          <w:t>http://ec.europa.eu/resource-efficient-europe/pdf/resource_efficient_europe_en.pdf</w:t>
        </w:r>
      </w:hyperlink>
      <w:r w:rsidR="00986E87">
        <w:rPr>
          <w:rFonts w:asciiTheme="minorHAnsi" w:hAnsiTheme="minorHAnsi" w:cstheme="minorHAnsi"/>
          <w:sz w:val="22"/>
          <w:szCs w:val="22"/>
        </w:rPr>
        <w:t xml:space="preserve"> </w:t>
      </w:r>
    </w:p>
    <w:p w:rsidR="009669C3" w:rsidRDefault="009669C3" w:rsidP="009669C3">
      <w:pPr>
        <w:rPr>
          <w:rFonts w:asciiTheme="minorHAnsi" w:eastAsiaTheme="minorHAnsi" w:hAnsiTheme="minorHAnsi" w:cstheme="minorHAnsi"/>
          <w:sz w:val="22"/>
          <w:szCs w:val="22"/>
        </w:rPr>
      </w:pPr>
    </w:p>
    <w:p w:rsidR="001D7343" w:rsidRDefault="001D7343" w:rsidP="009669C3">
      <w:pPr>
        <w:rPr>
          <w:rFonts w:asciiTheme="majorHAnsi" w:eastAsiaTheme="majorEastAsia" w:hAnsiTheme="majorHAnsi" w:cstheme="majorBidi"/>
          <w:b/>
          <w:bCs/>
          <w:color w:val="4F81BD" w:themeColor="accent1"/>
          <w:sz w:val="22"/>
          <w:szCs w:val="22"/>
          <w:lang w:val="en-GB"/>
        </w:rPr>
      </w:pPr>
      <w:r w:rsidRPr="001D7343">
        <w:rPr>
          <w:rFonts w:asciiTheme="majorHAnsi" w:eastAsiaTheme="majorEastAsia" w:hAnsiTheme="majorHAnsi" w:cstheme="majorBidi"/>
          <w:b/>
          <w:bCs/>
          <w:color w:val="4F81BD" w:themeColor="accent1"/>
          <w:sz w:val="22"/>
          <w:szCs w:val="22"/>
          <w:lang w:val="en-GB"/>
        </w:rPr>
        <w:t xml:space="preserve">Related </w:t>
      </w:r>
      <w:r>
        <w:rPr>
          <w:rFonts w:asciiTheme="majorHAnsi" w:eastAsiaTheme="majorEastAsia" w:hAnsiTheme="majorHAnsi" w:cstheme="majorBidi"/>
          <w:b/>
          <w:bCs/>
          <w:color w:val="4F81BD" w:themeColor="accent1"/>
          <w:sz w:val="22"/>
          <w:szCs w:val="22"/>
          <w:lang w:val="en-GB"/>
        </w:rPr>
        <w:t>Reports</w:t>
      </w:r>
    </w:p>
    <w:p w:rsidR="001D7343" w:rsidRPr="009669C3" w:rsidRDefault="001D7343" w:rsidP="001D7343">
      <w:pPr>
        <w:numPr>
          <w:ilvl w:val="0"/>
          <w:numId w:val="2"/>
        </w:numPr>
        <w:rPr>
          <w:rFonts w:asciiTheme="minorHAnsi" w:hAnsiTheme="minorHAnsi" w:cstheme="minorHAnsi"/>
          <w:sz w:val="22"/>
          <w:szCs w:val="22"/>
        </w:rPr>
      </w:pPr>
      <w:r w:rsidRPr="009669C3">
        <w:rPr>
          <w:rFonts w:asciiTheme="minorHAnsi" w:hAnsiTheme="minorHAnsi" w:cstheme="minorHAnsi"/>
          <w:sz w:val="22"/>
          <w:szCs w:val="22"/>
        </w:rPr>
        <w:t>EEA Water 2012 report</w:t>
      </w:r>
      <w:r>
        <w:rPr>
          <w:rFonts w:asciiTheme="minorHAnsi" w:hAnsiTheme="minorHAnsi" w:cstheme="minorHAnsi"/>
          <w:sz w:val="22"/>
          <w:szCs w:val="22"/>
        </w:rPr>
        <w:t xml:space="preserve">, </w:t>
      </w:r>
      <w:hyperlink r:id="rId18" w:history="1">
        <w:r w:rsidRPr="00853AC1">
          <w:rPr>
            <w:rStyle w:val="Hyperlink"/>
            <w:rFonts w:asciiTheme="minorHAnsi" w:hAnsiTheme="minorHAnsi" w:cstheme="minorHAnsi"/>
            <w:sz w:val="22"/>
            <w:szCs w:val="22"/>
          </w:rPr>
          <w:t>http://www.eea.europa.eu/themes/water/water-assessments-2012/water-assessments-2012</w:t>
        </w:r>
      </w:hyperlink>
      <w:r>
        <w:rPr>
          <w:rFonts w:asciiTheme="minorHAnsi" w:hAnsiTheme="minorHAnsi" w:cstheme="minorHAnsi"/>
          <w:sz w:val="22"/>
          <w:szCs w:val="22"/>
        </w:rPr>
        <w:t xml:space="preserve"> </w:t>
      </w:r>
    </w:p>
    <w:p w:rsidR="001D7343" w:rsidRPr="009669C3" w:rsidRDefault="001D7343" w:rsidP="001D7343">
      <w:pPr>
        <w:pStyle w:val="ListParagraph"/>
        <w:numPr>
          <w:ilvl w:val="0"/>
          <w:numId w:val="2"/>
        </w:numPr>
        <w:autoSpaceDE w:val="0"/>
        <w:autoSpaceDN w:val="0"/>
        <w:adjustRightInd w:val="0"/>
        <w:contextualSpacing/>
        <w:rPr>
          <w:rFonts w:asciiTheme="minorHAnsi" w:eastAsiaTheme="minorHAnsi" w:hAnsiTheme="minorHAnsi" w:cstheme="minorHAnsi"/>
          <w:sz w:val="22"/>
          <w:szCs w:val="22"/>
        </w:rPr>
      </w:pPr>
      <w:r w:rsidRPr="009669C3">
        <w:rPr>
          <w:rFonts w:asciiTheme="minorHAnsi" w:eastAsiaTheme="minorHAnsi" w:hAnsiTheme="minorHAnsi" w:cstheme="minorHAnsi"/>
          <w:sz w:val="22"/>
          <w:szCs w:val="22"/>
        </w:rPr>
        <w:t xml:space="preserve">UNEP (2011) Decoupling natural resource use and environmental impacts from economic growth, A Report of the Working Group on Decoupling to the International Resource Panel, UNEP (2011), </w:t>
      </w:r>
      <w:hyperlink r:id="rId19" w:history="1">
        <w:r w:rsidRPr="009669C3">
          <w:rPr>
            <w:rStyle w:val="Hyperlink"/>
            <w:rFonts w:asciiTheme="minorHAnsi" w:eastAsiaTheme="minorHAnsi" w:hAnsiTheme="minorHAnsi" w:cstheme="minorHAnsi"/>
            <w:sz w:val="22"/>
            <w:szCs w:val="22"/>
          </w:rPr>
          <w:t>http://www.unep.org/resourcepanel/decoupling/files/pdf/decoupling_report_english.pdf</w:t>
        </w:r>
      </w:hyperlink>
    </w:p>
    <w:p w:rsidR="001D7343" w:rsidRPr="009669C3" w:rsidRDefault="001D7343" w:rsidP="001D7343">
      <w:pPr>
        <w:numPr>
          <w:ilvl w:val="0"/>
          <w:numId w:val="2"/>
        </w:numPr>
        <w:ind w:left="284" w:hanging="284"/>
        <w:rPr>
          <w:rFonts w:asciiTheme="minorHAnsi" w:hAnsiTheme="minorHAnsi" w:cstheme="minorHAnsi"/>
          <w:sz w:val="22"/>
          <w:szCs w:val="22"/>
        </w:rPr>
      </w:pPr>
      <w:r w:rsidRPr="009669C3">
        <w:rPr>
          <w:rFonts w:asciiTheme="minorHAnsi" w:hAnsiTheme="minorHAnsi" w:cstheme="minorHAnsi"/>
          <w:sz w:val="22"/>
          <w:szCs w:val="22"/>
        </w:rPr>
        <w:t>Gross nutrient balance - outlook from EEA (</w:t>
      </w:r>
      <w:hyperlink r:id="rId20" w:history="1">
        <w:r w:rsidRPr="009669C3">
          <w:rPr>
            <w:rStyle w:val="Hyperlink"/>
            <w:rFonts w:asciiTheme="minorHAnsi" w:hAnsiTheme="minorHAnsi" w:cstheme="minorHAnsi"/>
            <w:sz w:val="22"/>
            <w:szCs w:val="22"/>
          </w:rPr>
          <w:t>http://www.eea.europa.eu/data-and-maps/indicators/agri_f03-gross-nutrient-balance-outlook/</w:t>
        </w:r>
      </w:hyperlink>
      <w:r w:rsidRPr="009669C3">
        <w:rPr>
          <w:rFonts w:asciiTheme="minorHAnsi" w:hAnsiTheme="minorHAnsi" w:cstheme="minorHAnsi"/>
          <w:sz w:val="22"/>
          <w:szCs w:val="22"/>
        </w:rPr>
        <w:t>)</w:t>
      </w:r>
    </w:p>
    <w:p w:rsidR="001D7343" w:rsidRPr="009669C3" w:rsidRDefault="001D7343" w:rsidP="001D7343">
      <w:pPr>
        <w:numPr>
          <w:ilvl w:val="0"/>
          <w:numId w:val="2"/>
        </w:numPr>
        <w:rPr>
          <w:rFonts w:asciiTheme="minorHAnsi" w:hAnsiTheme="minorHAnsi" w:cstheme="minorHAnsi"/>
          <w:sz w:val="22"/>
          <w:szCs w:val="22"/>
        </w:rPr>
      </w:pPr>
      <w:r w:rsidRPr="009669C3">
        <w:rPr>
          <w:rFonts w:asciiTheme="minorHAnsi" w:hAnsiTheme="minorHAnsi" w:cstheme="minorHAnsi"/>
          <w:sz w:val="22"/>
          <w:szCs w:val="22"/>
        </w:rPr>
        <w:t xml:space="preserve">Resource efficiency in Europe, Policies and approaches in 31 EEA member and cooperating countries, EEA Report, No 5/2011, </w:t>
      </w:r>
      <w:hyperlink r:id="rId21" w:history="1">
        <w:r w:rsidRPr="009669C3">
          <w:rPr>
            <w:rStyle w:val="Hyperlink"/>
            <w:rFonts w:asciiTheme="minorHAnsi" w:hAnsiTheme="minorHAnsi" w:cstheme="minorHAnsi"/>
            <w:sz w:val="22"/>
            <w:szCs w:val="22"/>
          </w:rPr>
          <w:t>http://www.eea.europa.eu/publications/resource-efficiency-in-europe</w:t>
        </w:r>
      </w:hyperlink>
    </w:p>
    <w:p w:rsidR="001D7343" w:rsidRPr="001D7343" w:rsidRDefault="001D7343" w:rsidP="009669C3">
      <w:pPr>
        <w:rPr>
          <w:rFonts w:asciiTheme="majorHAnsi" w:eastAsiaTheme="majorEastAsia" w:hAnsiTheme="majorHAnsi" w:cstheme="majorBidi"/>
          <w:b/>
          <w:bCs/>
          <w:color w:val="4F81BD" w:themeColor="accent1"/>
          <w:sz w:val="22"/>
          <w:szCs w:val="22"/>
        </w:rPr>
      </w:pPr>
    </w:p>
    <w:p w:rsidR="009669C3" w:rsidRPr="009669C3" w:rsidRDefault="009669C3" w:rsidP="009669C3">
      <w:pPr>
        <w:pStyle w:val="Heading3"/>
        <w:keepLines/>
        <w:spacing w:before="200" w:after="0" w:line="276" w:lineRule="auto"/>
        <w:rPr>
          <w:rFonts w:asciiTheme="majorHAnsi" w:eastAsiaTheme="majorEastAsia" w:hAnsiTheme="majorHAnsi" w:cstheme="majorBidi"/>
          <w:color w:val="4F81BD" w:themeColor="accent1"/>
          <w:sz w:val="22"/>
          <w:szCs w:val="22"/>
          <w:lang w:val="en-GB"/>
        </w:rPr>
      </w:pPr>
      <w:r w:rsidRPr="009669C3">
        <w:rPr>
          <w:rFonts w:asciiTheme="majorHAnsi" w:eastAsiaTheme="majorEastAsia" w:hAnsiTheme="majorHAnsi" w:cstheme="majorBidi"/>
          <w:color w:val="4F81BD" w:themeColor="accent1"/>
          <w:sz w:val="22"/>
          <w:szCs w:val="22"/>
          <w:lang w:val="en-GB"/>
        </w:rPr>
        <w:t>Issues to be discussed</w:t>
      </w:r>
    </w:p>
    <w:p w:rsidR="009669C3" w:rsidRPr="009669C3" w:rsidRDefault="009669C3" w:rsidP="00D32709">
      <w:pPr>
        <w:pStyle w:val="ListParagraph"/>
        <w:numPr>
          <w:ilvl w:val="0"/>
          <w:numId w:val="1"/>
        </w:numPr>
        <w:spacing w:line="276" w:lineRule="auto"/>
        <w:rPr>
          <w:rFonts w:asciiTheme="minorHAnsi" w:hAnsiTheme="minorHAnsi" w:cstheme="minorHAnsi"/>
          <w:sz w:val="22"/>
          <w:szCs w:val="22"/>
        </w:rPr>
      </w:pPr>
      <w:r w:rsidRPr="009669C3">
        <w:rPr>
          <w:rFonts w:asciiTheme="minorHAnsi" w:hAnsiTheme="minorHAnsi" w:cstheme="minorHAnsi"/>
          <w:sz w:val="22"/>
          <w:szCs w:val="22"/>
        </w:rPr>
        <w:t>Relevance of the WREI.</w:t>
      </w:r>
    </w:p>
    <w:p w:rsidR="009669C3" w:rsidRPr="009669C3" w:rsidRDefault="009669C3" w:rsidP="00D32709">
      <w:pPr>
        <w:pStyle w:val="ListParagraph"/>
        <w:numPr>
          <w:ilvl w:val="0"/>
          <w:numId w:val="1"/>
        </w:numPr>
        <w:spacing w:line="276" w:lineRule="auto"/>
        <w:rPr>
          <w:rFonts w:asciiTheme="minorHAnsi" w:hAnsiTheme="minorHAnsi" w:cstheme="minorHAnsi"/>
          <w:sz w:val="22"/>
          <w:szCs w:val="22"/>
        </w:rPr>
      </w:pPr>
      <w:r w:rsidRPr="009669C3">
        <w:rPr>
          <w:rFonts w:asciiTheme="minorHAnsi" w:hAnsiTheme="minorHAnsi" w:cstheme="minorHAnsi"/>
          <w:sz w:val="22"/>
          <w:szCs w:val="22"/>
        </w:rPr>
        <w:t>Data suitability, gaps, uncertainties</w:t>
      </w:r>
    </w:p>
    <w:p w:rsidR="009669C3" w:rsidRPr="009669C3" w:rsidRDefault="009669C3" w:rsidP="00D32709">
      <w:pPr>
        <w:pStyle w:val="ListParagraph"/>
        <w:numPr>
          <w:ilvl w:val="0"/>
          <w:numId w:val="1"/>
        </w:numPr>
        <w:spacing w:line="276" w:lineRule="auto"/>
        <w:rPr>
          <w:rFonts w:asciiTheme="minorHAnsi" w:hAnsiTheme="minorHAnsi" w:cstheme="minorHAnsi"/>
          <w:sz w:val="22"/>
          <w:szCs w:val="22"/>
        </w:rPr>
      </w:pPr>
      <w:r w:rsidRPr="009669C3">
        <w:rPr>
          <w:rFonts w:asciiTheme="minorHAnsi" w:hAnsiTheme="minorHAnsi" w:cstheme="minorHAnsi"/>
          <w:sz w:val="22"/>
          <w:szCs w:val="22"/>
        </w:rPr>
        <w:t>Methodology gyps, uncertainties</w:t>
      </w:r>
    </w:p>
    <w:p w:rsidR="009669C3" w:rsidRPr="009669C3" w:rsidRDefault="009669C3" w:rsidP="00D32709">
      <w:pPr>
        <w:pStyle w:val="ListParagraph"/>
        <w:numPr>
          <w:ilvl w:val="0"/>
          <w:numId w:val="1"/>
        </w:numPr>
        <w:spacing w:line="276" w:lineRule="auto"/>
        <w:rPr>
          <w:rFonts w:asciiTheme="minorHAnsi" w:hAnsiTheme="minorHAnsi" w:cstheme="minorHAnsi"/>
          <w:sz w:val="22"/>
          <w:szCs w:val="22"/>
        </w:rPr>
      </w:pPr>
      <w:r w:rsidRPr="009669C3">
        <w:rPr>
          <w:rFonts w:asciiTheme="minorHAnsi" w:hAnsiTheme="minorHAnsi" w:cstheme="minorHAnsi"/>
          <w:sz w:val="22"/>
          <w:szCs w:val="22"/>
        </w:rPr>
        <w:t xml:space="preserve">Results of country review </w:t>
      </w:r>
    </w:p>
    <w:p w:rsidR="009669C3" w:rsidRPr="009669C3" w:rsidRDefault="009669C3" w:rsidP="00D32709">
      <w:pPr>
        <w:pStyle w:val="ListParagraph"/>
        <w:numPr>
          <w:ilvl w:val="0"/>
          <w:numId w:val="1"/>
        </w:numPr>
        <w:spacing w:line="276" w:lineRule="auto"/>
        <w:rPr>
          <w:rFonts w:asciiTheme="minorHAnsi" w:hAnsiTheme="minorHAnsi" w:cstheme="minorHAnsi"/>
          <w:sz w:val="22"/>
          <w:szCs w:val="22"/>
        </w:rPr>
      </w:pPr>
      <w:r w:rsidRPr="009669C3">
        <w:rPr>
          <w:rFonts w:asciiTheme="minorHAnsi" w:hAnsiTheme="minorHAnsi" w:cstheme="minorHAnsi"/>
          <w:sz w:val="22"/>
          <w:szCs w:val="22"/>
        </w:rPr>
        <w:t>Further development</w:t>
      </w:r>
    </w:p>
    <w:p w:rsidR="009669C3" w:rsidRPr="009669C3" w:rsidRDefault="009669C3" w:rsidP="009669C3">
      <w:pPr>
        <w:pStyle w:val="Heading3"/>
        <w:keepLines/>
        <w:spacing w:before="200" w:after="0" w:line="276" w:lineRule="auto"/>
        <w:rPr>
          <w:rFonts w:asciiTheme="majorHAnsi" w:eastAsiaTheme="majorEastAsia" w:hAnsiTheme="majorHAnsi" w:cstheme="majorBidi"/>
          <w:color w:val="4F81BD" w:themeColor="accent1"/>
          <w:sz w:val="22"/>
          <w:szCs w:val="22"/>
          <w:lang w:val="en-GB"/>
        </w:rPr>
      </w:pPr>
      <w:r w:rsidRPr="009669C3">
        <w:rPr>
          <w:rFonts w:asciiTheme="majorHAnsi" w:eastAsiaTheme="majorEastAsia" w:hAnsiTheme="majorHAnsi" w:cstheme="majorBidi"/>
          <w:color w:val="4F81BD" w:themeColor="accent1"/>
          <w:sz w:val="22"/>
          <w:szCs w:val="22"/>
          <w:lang w:val="en-GB"/>
        </w:rPr>
        <w:t xml:space="preserve">Questions to </w:t>
      </w:r>
      <w:r w:rsidR="00FD33D7">
        <w:rPr>
          <w:rFonts w:asciiTheme="majorHAnsi" w:eastAsiaTheme="majorEastAsia" w:hAnsiTheme="majorHAnsi" w:cstheme="majorBidi"/>
          <w:color w:val="4F81BD" w:themeColor="accent1"/>
          <w:sz w:val="22"/>
          <w:szCs w:val="22"/>
          <w:lang w:val="en-GB"/>
        </w:rPr>
        <w:t>NRCs</w:t>
      </w:r>
    </w:p>
    <w:p w:rsidR="009669C3" w:rsidRPr="00FD33D7" w:rsidRDefault="009669C3" w:rsidP="00583FB5">
      <w:pPr>
        <w:pStyle w:val="ListParagraph"/>
        <w:numPr>
          <w:ilvl w:val="0"/>
          <w:numId w:val="4"/>
        </w:numPr>
        <w:spacing w:line="276" w:lineRule="auto"/>
        <w:rPr>
          <w:rFonts w:asciiTheme="minorHAnsi" w:hAnsiTheme="minorHAnsi" w:cstheme="minorHAnsi"/>
          <w:sz w:val="22"/>
          <w:szCs w:val="22"/>
        </w:rPr>
      </w:pPr>
      <w:r w:rsidRPr="00A41DB9">
        <w:rPr>
          <w:rFonts w:asciiTheme="minorHAnsi" w:hAnsiTheme="minorHAnsi" w:cstheme="minorHAnsi"/>
          <w:sz w:val="22"/>
          <w:szCs w:val="22"/>
        </w:rPr>
        <w:t xml:space="preserve">Have REI related to the impact of economic development on the emission of pollutant in water been </w:t>
      </w:r>
      <w:r w:rsidRPr="00FD33D7">
        <w:rPr>
          <w:rFonts w:asciiTheme="minorHAnsi" w:hAnsiTheme="minorHAnsi" w:cstheme="minorHAnsi"/>
          <w:sz w:val="22"/>
          <w:szCs w:val="22"/>
        </w:rPr>
        <w:t>developed in your country?</w:t>
      </w:r>
    </w:p>
    <w:p w:rsidR="009669C3" w:rsidRPr="00FD33D7" w:rsidRDefault="009669C3" w:rsidP="00583FB5">
      <w:pPr>
        <w:pStyle w:val="ListParagraph"/>
        <w:numPr>
          <w:ilvl w:val="0"/>
          <w:numId w:val="4"/>
        </w:numPr>
        <w:spacing w:line="276" w:lineRule="auto"/>
        <w:rPr>
          <w:rFonts w:asciiTheme="minorHAnsi" w:hAnsiTheme="minorHAnsi" w:cstheme="minorHAnsi"/>
          <w:sz w:val="22"/>
          <w:szCs w:val="22"/>
        </w:rPr>
      </w:pPr>
      <w:r w:rsidRPr="00FD33D7">
        <w:rPr>
          <w:rFonts w:asciiTheme="minorHAnsi" w:hAnsiTheme="minorHAnsi" w:cstheme="minorHAnsi"/>
          <w:sz w:val="22"/>
          <w:szCs w:val="22"/>
        </w:rPr>
        <w:t>What factors should be discussed   (in the indicator assessment section) as crucial for the development of the gross value added GVA</w:t>
      </w:r>
      <w:r w:rsidRPr="00FD33D7">
        <w:rPr>
          <w:rStyle w:val="FootnoteReference"/>
          <w:rFonts w:asciiTheme="minorHAnsi" w:hAnsiTheme="minorHAnsi" w:cstheme="minorHAnsi"/>
          <w:sz w:val="22"/>
          <w:szCs w:val="22"/>
        </w:rPr>
        <w:footnoteReference w:id="1"/>
      </w:r>
      <w:r w:rsidRPr="00FD33D7">
        <w:rPr>
          <w:rFonts w:asciiTheme="minorHAnsi" w:hAnsiTheme="minorHAnsi" w:cstheme="minorHAnsi"/>
          <w:sz w:val="22"/>
          <w:szCs w:val="22"/>
        </w:rPr>
        <w:t xml:space="preserve"> of particular economic sectors at national level?</w:t>
      </w:r>
    </w:p>
    <w:p w:rsidR="009669C3" w:rsidRPr="00A34B72" w:rsidRDefault="009669C3" w:rsidP="00583FB5">
      <w:pPr>
        <w:pStyle w:val="ListParagraph"/>
        <w:numPr>
          <w:ilvl w:val="0"/>
          <w:numId w:val="4"/>
        </w:numPr>
        <w:spacing w:line="276" w:lineRule="auto"/>
        <w:rPr>
          <w:rFonts w:asciiTheme="minorHAnsi" w:hAnsiTheme="minorHAnsi" w:cstheme="minorHAnsi"/>
          <w:sz w:val="22"/>
          <w:szCs w:val="22"/>
        </w:rPr>
      </w:pPr>
      <w:r w:rsidRPr="00A34B72">
        <w:rPr>
          <w:rFonts w:asciiTheme="minorHAnsi" w:hAnsiTheme="minorHAnsi" w:cstheme="minorHAnsi"/>
          <w:sz w:val="22"/>
          <w:szCs w:val="22"/>
        </w:rPr>
        <w:t>Do you have any suggestion on how to improve the data behind the water resource efficiency indicators?</w:t>
      </w:r>
    </w:p>
    <w:p w:rsidR="009669C3" w:rsidRDefault="009669C3"/>
    <w:sectPr w:rsidR="009669C3">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53" w:rsidRDefault="00877053" w:rsidP="00CC6729">
      <w:r>
        <w:separator/>
      </w:r>
    </w:p>
  </w:endnote>
  <w:endnote w:type="continuationSeparator" w:id="0">
    <w:p w:rsidR="00877053" w:rsidRDefault="00877053" w:rsidP="00CC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66202"/>
      <w:docPartObj>
        <w:docPartGallery w:val="Page Numbers (Bottom of Page)"/>
        <w:docPartUnique/>
      </w:docPartObj>
    </w:sdtPr>
    <w:sdtEndPr>
      <w:rPr>
        <w:noProof/>
      </w:rPr>
    </w:sdtEndPr>
    <w:sdtContent>
      <w:p w:rsidR="00FD33D7" w:rsidRDefault="00FD33D7">
        <w:pPr>
          <w:pStyle w:val="Footer"/>
          <w:jc w:val="center"/>
        </w:pPr>
        <w:r>
          <w:fldChar w:fldCharType="begin"/>
        </w:r>
        <w:r>
          <w:instrText xml:space="preserve"> PAGE   \* MERGEFORMAT </w:instrText>
        </w:r>
        <w:r>
          <w:fldChar w:fldCharType="separate"/>
        </w:r>
        <w:r w:rsidR="001D7343">
          <w:rPr>
            <w:noProof/>
          </w:rPr>
          <w:t>2</w:t>
        </w:r>
        <w:r>
          <w:rPr>
            <w:noProof/>
          </w:rPr>
          <w:fldChar w:fldCharType="end"/>
        </w:r>
      </w:p>
    </w:sdtContent>
  </w:sdt>
  <w:p w:rsidR="00FD33D7" w:rsidRDefault="00FD3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53" w:rsidRDefault="00877053" w:rsidP="00CC6729">
      <w:r>
        <w:separator/>
      </w:r>
    </w:p>
  </w:footnote>
  <w:footnote w:type="continuationSeparator" w:id="0">
    <w:p w:rsidR="00877053" w:rsidRDefault="00877053" w:rsidP="00CC6729">
      <w:r>
        <w:continuationSeparator/>
      </w:r>
    </w:p>
  </w:footnote>
  <w:footnote w:id="1">
    <w:p w:rsidR="009669C3" w:rsidRPr="00B54C17" w:rsidRDefault="009669C3" w:rsidP="009669C3">
      <w:pPr>
        <w:pStyle w:val="FootnoteText"/>
        <w:rPr>
          <w:lang w:val="cs-CZ"/>
        </w:rPr>
      </w:pPr>
      <w:r>
        <w:rPr>
          <w:rStyle w:val="FootnoteReference"/>
        </w:rPr>
        <w:footnoteRef/>
      </w:r>
      <w:r>
        <w:t xml:space="preserve"> </w:t>
      </w:r>
      <w:r w:rsidRPr="00B54C17">
        <w:rPr>
          <w:rFonts w:asciiTheme="minorHAnsi" w:hAnsiTheme="minorHAnsi"/>
          <w:sz w:val="18"/>
          <w:szCs w:val="18"/>
        </w:rPr>
        <w:t>GVA has been us</w:t>
      </w:r>
      <w:r w:rsidRPr="00B54C17">
        <w:rPr>
          <w:rFonts w:asciiTheme="minorHAnsi" w:hAnsiTheme="minorHAnsi" w:cs="Arial"/>
          <w:sz w:val="18"/>
          <w:szCs w:val="18"/>
        </w:rPr>
        <w:t>ed in the indicators as a proxy for economic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F4F4C"/>
    <w:multiLevelType w:val="hybridMultilevel"/>
    <w:tmpl w:val="BA060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3966BC"/>
    <w:multiLevelType w:val="hybridMultilevel"/>
    <w:tmpl w:val="F59AA104"/>
    <w:lvl w:ilvl="0" w:tplc="0405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EE5892"/>
    <w:multiLevelType w:val="hybridMultilevel"/>
    <w:tmpl w:val="8D4AE6CC"/>
    <w:lvl w:ilvl="0" w:tplc="DC7AD880">
      <w:start w:val="1"/>
      <w:numFmt w:val="decimal"/>
      <w:lvlText w:val="%1."/>
      <w:lvlJc w:val="left"/>
      <w:pPr>
        <w:ind w:left="360" w:hanging="360"/>
      </w:pPr>
      <w:rPr>
        <w:rFonts w:hint="default"/>
        <w:b/>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D80207"/>
    <w:multiLevelType w:val="hybridMultilevel"/>
    <w:tmpl w:val="6068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29"/>
    <w:rsid w:val="001C2A9B"/>
    <w:rsid w:val="001D7343"/>
    <w:rsid w:val="002273F6"/>
    <w:rsid w:val="00367C8B"/>
    <w:rsid w:val="00404625"/>
    <w:rsid w:val="00583FB5"/>
    <w:rsid w:val="005C79B3"/>
    <w:rsid w:val="00732C55"/>
    <w:rsid w:val="007409D4"/>
    <w:rsid w:val="00877053"/>
    <w:rsid w:val="009021C1"/>
    <w:rsid w:val="009669C3"/>
    <w:rsid w:val="00986E87"/>
    <w:rsid w:val="009A349F"/>
    <w:rsid w:val="00A34B72"/>
    <w:rsid w:val="00A41DB9"/>
    <w:rsid w:val="00AC30D6"/>
    <w:rsid w:val="00B806DA"/>
    <w:rsid w:val="00CC6729"/>
    <w:rsid w:val="00D32709"/>
    <w:rsid w:val="00FD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29"/>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2273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273F6"/>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Heading3">
    <w:name w:val="heading 3"/>
    <w:basedOn w:val="Normal"/>
    <w:next w:val="Normal"/>
    <w:link w:val="Heading3Char"/>
    <w:uiPriority w:val="9"/>
    <w:unhideWhenUsed/>
    <w:qFormat/>
    <w:rsid w:val="002273F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273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73F6"/>
    <w:rPr>
      <w:rFonts w:ascii="Cambria" w:eastAsia="Times New Roman" w:hAnsi="Cambria"/>
      <w:b/>
      <w:bCs/>
      <w:kern w:val="32"/>
      <w:sz w:val="32"/>
      <w:szCs w:val="32"/>
      <w:lang w:bidi="en-US"/>
    </w:rPr>
  </w:style>
  <w:style w:type="character" w:customStyle="1" w:styleId="Heading2Char">
    <w:name w:val="Heading 2 Char"/>
    <w:link w:val="Heading2"/>
    <w:uiPriority w:val="9"/>
    <w:rsid w:val="002273F6"/>
    <w:rPr>
      <w:rFonts w:eastAsia="Times New Roman"/>
      <w:caps/>
      <w:spacing w:val="15"/>
      <w:shd w:val="clear" w:color="auto" w:fill="DBE5F1"/>
      <w:lang w:bidi="en-US"/>
    </w:rPr>
  </w:style>
  <w:style w:type="character" w:customStyle="1" w:styleId="Heading3Char">
    <w:name w:val="Heading 3 Char"/>
    <w:link w:val="Heading3"/>
    <w:uiPriority w:val="9"/>
    <w:rsid w:val="002273F6"/>
    <w:rPr>
      <w:rFonts w:ascii="Cambria" w:eastAsia="Times New Roman" w:hAnsi="Cambria"/>
      <w:b/>
      <w:bCs/>
      <w:sz w:val="26"/>
      <w:szCs w:val="26"/>
      <w:lang w:bidi="en-US"/>
    </w:rPr>
  </w:style>
  <w:style w:type="character" w:customStyle="1" w:styleId="Heading4Char">
    <w:name w:val="Heading 4 Char"/>
    <w:link w:val="Heading4"/>
    <w:uiPriority w:val="9"/>
    <w:rsid w:val="002273F6"/>
    <w:rPr>
      <w:rFonts w:eastAsia="Times New Roman"/>
      <w:b/>
      <w:bCs/>
      <w:sz w:val="28"/>
      <w:szCs w:val="28"/>
      <w:lang w:bidi="en-US"/>
    </w:rPr>
  </w:style>
  <w:style w:type="paragraph" w:styleId="Subtitle">
    <w:name w:val="Subtitle"/>
    <w:basedOn w:val="Normal"/>
    <w:next w:val="Normal"/>
    <w:link w:val="SubtitleChar"/>
    <w:uiPriority w:val="11"/>
    <w:qFormat/>
    <w:rsid w:val="002273F6"/>
    <w:pPr>
      <w:spacing w:after="360"/>
    </w:pPr>
    <w:rPr>
      <w:rFonts w:ascii="Trebuchet MS" w:hAnsi="Trebuchet MS"/>
      <w:iCs/>
      <w:color w:val="424456"/>
      <w:spacing w:val="20"/>
    </w:rPr>
  </w:style>
  <w:style w:type="character" w:customStyle="1" w:styleId="SubtitleChar">
    <w:name w:val="Subtitle Char"/>
    <w:link w:val="Subtitle"/>
    <w:uiPriority w:val="11"/>
    <w:rsid w:val="002273F6"/>
    <w:rPr>
      <w:rFonts w:ascii="Trebuchet MS" w:eastAsia="Times New Roman" w:hAnsi="Trebuchet MS"/>
      <w:iCs/>
      <w:color w:val="424456"/>
      <w:spacing w:val="20"/>
      <w:sz w:val="24"/>
      <w:szCs w:val="24"/>
    </w:rPr>
  </w:style>
  <w:style w:type="character" w:styleId="Strong">
    <w:name w:val="Strong"/>
    <w:uiPriority w:val="22"/>
    <w:qFormat/>
    <w:rsid w:val="002273F6"/>
    <w:rPr>
      <w:b/>
      <w:bCs/>
    </w:rPr>
  </w:style>
  <w:style w:type="paragraph" w:styleId="NoSpacing">
    <w:name w:val="No Spacing"/>
    <w:basedOn w:val="Normal"/>
    <w:link w:val="NoSpacingChar"/>
    <w:uiPriority w:val="1"/>
    <w:qFormat/>
    <w:rsid w:val="002273F6"/>
  </w:style>
  <w:style w:type="character" w:customStyle="1" w:styleId="NoSpacingChar">
    <w:name w:val="No Spacing Char"/>
    <w:link w:val="NoSpacing"/>
    <w:uiPriority w:val="1"/>
    <w:rsid w:val="002273F6"/>
    <w:rPr>
      <w:rFonts w:eastAsia="Times New Roman"/>
      <w:lang w:bidi="en-US"/>
    </w:rPr>
  </w:style>
  <w:style w:type="paragraph" w:styleId="ListParagraph">
    <w:name w:val="List Paragraph"/>
    <w:basedOn w:val="Normal"/>
    <w:uiPriority w:val="34"/>
    <w:qFormat/>
    <w:rsid w:val="002273F6"/>
    <w:pPr>
      <w:ind w:left="708"/>
    </w:pPr>
  </w:style>
  <w:style w:type="paragraph" w:styleId="FootnoteText">
    <w:name w:val="footnote text"/>
    <w:basedOn w:val="Normal"/>
    <w:link w:val="FootnoteTextChar"/>
    <w:uiPriority w:val="99"/>
    <w:semiHidden/>
    <w:unhideWhenUsed/>
    <w:rsid w:val="00CC6729"/>
    <w:rPr>
      <w:sz w:val="20"/>
      <w:szCs w:val="20"/>
    </w:rPr>
  </w:style>
  <w:style w:type="character" w:customStyle="1" w:styleId="FootnoteTextChar">
    <w:name w:val="Footnote Text Char"/>
    <w:basedOn w:val="DefaultParagraphFont"/>
    <w:link w:val="FootnoteText"/>
    <w:uiPriority w:val="99"/>
    <w:semiHidden/>
    <w:rsid w:val="00CC6729"/>
    <w:rPr>
      <w:rFonts w:ascii="Times New Roman" w:eastAsia="Times New Roman" w:hAnsi="Times New Roman"/>
      <w:lang w:val="en-US"/>
    </w:rPr>
  </w:style>
  <w:style w:type="character" w:styleId="FootnoteReference">
    <w:name w:val="footnote reference"/>
    <w:basedOn w:val="DefaultParagraphFont"/>
    <w:uiPriority w:val="99"/>
    <w:semiHidden/>
    <w:unhideWhenUsed/>
    <w:rsid w:val="00CC6729"/>
    <w:rPr>
      <w:vertAlign w:val="superscript"/>
    </w:rPr>
  </w:style>
  <w:style w:type="paragraph" w:customStyle="1" w:styleId="BodyTextKeep">
    <w:name w:val="Body Text Keep"/>
    <w:basedOn w:val="BodyText"/>
    <w:rsid w:val="00CC6729"/>
    <w:pPr>
      <w:keepNext/>
      <w:overflowPunct w:val="0"/>
      <w:autoSpaceDE w:val="0"/>
      <w:autoSpaceDN w:val="0"/>
      <w:adjustRightInd w:val="0"/>
      <w:textAlignment w:val="baseline"/>
    </w:pPr>
    <w:rPr>
      <w:color w:val="FF0000"/>
      <w:szCs w:val="20"/>
      <w:lang w:val="en-GB"/>
    </w:rPr>
  </w:style>
  <w:style w:type="character" w:styleId="Hyperlink">
    <w:name w:val="Hyperlink"/>
    <w:uiPriority w:val="99"/>
    <w:unhideWhenUsed/>
    <w:rsid w:val="00CC6729"/>
    <w:rPr>
      <w:color w:val="0000FF"/>
      <w:u w:val="single"/>
    </w:rPr>
  </w:style>
  <w:style w:type="paragraph" w:styleId="CommentText">
    <w:name w:val="annotation text"/>
    <w:basedOn w:val="Normal"/>
    <w:link w:val="CommentTextChar"/>
    <w:uiPriority w:val="99"/>
    <w:unhideWhenUsed/>
    <w:rsid w:val="00CC6729"/>
    <w:pPr>
      <w:spacing w:after="200" w:line="276" w:lineRule="auto"/>
    </w:pPr>
    <w:rPr>
      <w:rFonts w:ascii="Calibri" w:eastAsia="Calibri" w:hAnsi="Calibri"/>
      <w:sz w:val="20"/>
      <w:szCs w:val="20"/>
      <w:lang w:val="x-none"/>
    </w:rPr>
  </w:style>
  <w:style w:type="character" w:customStyle="1" w:styleId="CommentTextChar">
    <w:name w:val="Comment Text Char"/>
    <w:basedOn w:val="DefaultParagraphFont"/>
    <w:link w:val="CommentText"/>
    <w:uiPriority w:val="99"/>
    <w:rsid w:val="00CC6729"/>
    <w:rPr>
      <w:lang w:val="x-none"/>
    </w:rPr>
  </w:style>
  <w:style w:type="paragraph" w:styleId="BodyText">
    <w:name w:val="Body Text"/>
    <w:basedOn w:val="Normal"/>
    <w:link w:val="BodyTextChar"/>
    <w:uiPriority w:val="99"/>
    <w:semiHidden/>
    <w:unhideWhenUsed/>
    <w:rsid w:val="00CC6729"/>
    <w:pPr>
      <w:spacing w:after="120"/>
    </w:pPr>
  </w:style>
  <w:style w:type="character" w:customStyle="1" w:styleId="BodyTextChar">
    <w:name w:val="Body Text Char"/>
    <w:basedOn w:val="DefaultParagraphFont"/>
    <w:link w:val="BodyText"/>
    <w:uiPriority w:val="99"/>
    <w:semiHidden/>
    <w:rsid w:val="00CC6729"/>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A349F"/>
    <w:rPr>
      <w:rFonts w:ascii="Tahoma" w:hAnsi="Tahoma" w:cs="Tahoma"/>
      <w:sz w:val="16"/>
      <w:szCs w:val="16"/>
    </w:rPr>
  </w:style>
  <w:style w:type="character" w:customStyle="1" w:styleId="BalloonTextChar">
    <w:name w:val="Balloon Text Char"/>
    <w:basedOn w:val="DefaultParagraphFont"/>
    <w:link w:val="BalloonText"/>
    <w:uiPriority w:val="99"/>
    <w:semiHidden/>
    <w:rsid w:val="009A349F"/>
    <w:rPr>
      <w:rFonts w:ascii="Tahoma" w:eastAsia="Times New Roman" w:hAnsi="Tahoma" w:cs="Tahoma"/>
      <w:sz w:val="16"/>
      <w:szCs w:val="16"/>
      <w:lang w:val="en-US"/>
    </w:rPr>
  </w:style>
  <w:style w:type="paragraph" w:styleId="Header">
    <w:name w:val="header"/>
    <w:basedOn w:val="Normal"/>
    <w:link w:val="HeaderChar"/>
    <w:uiPriority w:val="99"/>
    <w:unhideWhenUsed/>
    <w:rsid w:val="00FD33D7"/>
    <w:pPr>
      <w:tabs>
        <w:tab w:val="center" w:pos="4536"/>
        <w:tab w:val="right" w:pos="9072"/>
      </w:tabs>
    </w:pPr>
  </w:style>
  <w:style w:type="character" w:customStyle="1" w:styleId="HeaderChar">
    <w:name w:val="Header Char"/>
    <w:basedOn w:val="DefaultParagraphFont"/>
    <w:link w:val="Header"/>
    <w:uiPriority w:val="99"/>
    <w:rsid w:val="00FD33D7"/>
    <w:rPr>
      <w:rFonts w:ascii="Times New Roman" w:eastAsia="Times New Roman" w:hAnsi="Times New Roman"/>
      <w:sz w:val="24"/>
      <w:szCs w:val="24"/>
      <w:lang w:val="en-US"/>
    </w:rPr>
  </w:style>
  <w:style w:type="paragraph" w:styleId="Footer">
    <w:name w:val="footer"/>
    <w:basedOn w:val="Normal"/>
    <w:link w:val="FooterChar"/>
    <w:uiPriority w:val="99"/>
    <w:unhideWhenUsed/>
    <w:rsid w:val="00FD33D7"/>
    <w:pPr>
      <w:tabs>
        <w:tab w:val="center" w:pos="4536"/>
        <w:tab w:val="right" w:pos="9072"/>
      </w:tabs>
    </w:pPr>
  </w:style>
  <w:style w:type="character" w:customStyle="1" w:styleId="FooterChar">
    <w:name w:val="Footer Char"/>
    <w:basedOn w:val="DefaultParagraphFont"/>
    <w:link w:val="Footer"/>
    <w:uiPriority w:val="99"/>
    <w:rsid w:val="00FD33D7"/>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1D73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29"/>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2273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273F6"/>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Heading3">
    <w:name w:val="heading 3"/>
    <w:basedOn w:val="Normal"/>
    <w:next w:val="Normal"/>
    <w:link w:val="Heading3Char"/>
    <w:uiPriority w:val="9"/>
    <w:unhideWhenUsed/>
    <w:qFormat/>
    <w:rsid w:val="002273F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273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73F6"/>
    <w:rPr>
      <w:rFonts w:ascii="Cambria" w:eastAsia="Times New Roman" w:hAnsi="Cambria"/>
      <w:b/>
      <w:bCs/>
      <w:kern w:val="32"/>
      <w:sz w:val="32"/>
      <w:szCs w:val="32"/>
      <w:lang w:bidi="en-US"/>
    </w:rPr>
  </w:style>
  <w:style w:type="character" w:customStyle="1" w:styleId="Heading2Char">
    <w:name w:val="Heading 2 Char"/>
    <w:link w:val="Heading2"/>
    <w:uiPriority w:val="9"/>
    <w:rsid w:val="002273F6"/>
    <w:rPr>
      <w:rFonts w:eastAsia="Times New Roman"/>
      <w:caps/>
      <w:spacing w:val="15"/>
      <w:shd w:val="clear" w:color="auto" w:fill="DBE5F1"/>
      <w:lang w:bidi="en-US"/>
    </w:rPr>
  </w:style>
  <w:style w:type="character" w:customStyle="1" w:styleId="Heading3Char">
    <w:name w:val="Heading 3 Char"/>
    <w:link w:val="Heading3"/>
    <w:uiPriority w:val="9"/>
    <w:rsid w:val="002273F6"/>
    <w:rPr>
      <w:rFonts w:ascii="Cambria" w:eastAsia="Times New Roman" w:hAnsi="Cambria"/>
      <w:b/>
      <w:bCs/>
      <w:sz w:val="26"/>
      <w:szCs w:val="26"/>
      <w:lang w:bidi="en-US"/>
    </w:rPr>
  </w:style>
  <w:style w:type="character" w:customStyle="1" w:styleId="Heading4Char">
    <w:name w:val="Heading 4 Char"/>
    <w:link w:val="Heading4"/>
    <w:uiPriority w:val="9"/>
    <w:rsid w:val="002273F6"/>
    <w:rPr>
      <w:rFonts w:eastAsia="Times New Roman"/>
      <w:b/>
      <w:bCs/>
      <w:sz w:val="28"/>
      <w:szCs w:val="28"/>
      <w:lang w:bidi="en-US"/>
    </w:rPr>
  </w:style>
  <w:style w:type="paragraph" w:styleId="Subtitle">
    <w:name w:val="Subtitle"/>
    <w:basedOn w:val="Normal"/>
    <w:next w:val="Normal"/>
    <w:link w:val="SubtitleChar"/>
    <w:uiPriority w:val="11"/>
    <w:qFormat/>
    <w:rsid w:val="002273F6"/>
    <w:pPr>
      <w:spacing w:after="360"/>
    </w:pPr>
    <w:rPr>
      <w:rFonts w:ascii="Trebuchet MS" w:hAnsi="Trebuchet MS"/>
      <w:iCs/>
      <w:color w:val="424456"/>
      <w:spacing w:val="20"/>
    </w:rPr>
  </w:style>
  <w:style w:type="character" w:customStyle="1" w:styleId="SubtitleChar">
    <w:name w:val="Subtitle Char"/>
    <w:link w:val="Subtitle"/>
    <w:uiPriority w:val="11"/>
    <w:rsid w:val="002273F6"/>
    <w:rPr>
      <w:rFonts w:ascii="Trebuchet MS" w:eastAsia="Times New Roman" w:hAnsi="Trebuchet MS"/>
      <w:iCs/>
      <w:color w:val="424456"/>
      <w:spacing w:val="20"/>
      <w:sz w:val="24"/>
      <w:szCs w:val="24"/>
    </w:rPr>
  </w:style>
  <w:style w:type="character" w:styleId="Strong">
    <w:name w:val="Strong"/>
    <w:uiPriority w:val="22"/>
    <w:qFormat/>
    <w:rsid w:val="002273F6"/>
    <w:rPr>
      <w:b/>
      <w:bCs/>
    </w:rPr>
  </w:style>
  <w:style w:type="paragraph" w:styleId="NoSpacing">
    <w:name w:val="No Spacing"/>
    <w:basedOn w:val="Normal"/>
    <w:link w:val="NoSpacingChar"/>
    <w:uiPriority w:val="1"/>
    <w:qFormat/>
    <w:rsid w:val="002273F6"/>
  </w:style>
  <w:style w:type="character" w:customStyle="1" w:styleId="NoSpacingChar">
    <w:name w:val="No Spacing Char"/>
    <w:link w:val="NoSpacing"/>
    <w:uiPriority w:val="1"/>
    <w:rsid w:val="002273F6"/>
    <w:rPr>
      <w:rFonts w:eastAsia="Times New Roman"/>
      <w:lang w:bidi="en-US"/>
    </w:rPr>
  </w:style>
  <w:style w:type="paragraph" w:styleId="ListParagraph">
    <w:name w:val="List Paragraph"/>
    <w:basedOn w:val="Normal"/>
    <w:uiPriority w:val="34"/>
    <w:qFormat/>
    <w:rsid w:val="002273F6"/>
    <w:pPr>
      <w:ind w:left="708"/>
    </w:pPr>
  </w:style>
  <w:style w:type="paragraph" w:styleId="FootnoteText">
    <w:name w:val="footnote text"/>
    <w:basedOn w:val="Normal"/>
    <w:link w:val="FootnoteTextChar"/>
    <w:uiPriority w:val="99"/>
    <w:semiHidden/>
    <w:unhideWhenUsed/>
    <w:rsid w:val="00CC6729"/>
    <w:rPr>
      <w:sz w:val="20"/>
      <w:szCs w:val="20"/>
    </w:rPr>
  </w:style>
  <w:style w:type="character" w:customStyle="1" w:styleId="FootnoteTextChar">
    <w:name w:val="Footnote Text Char"/>
    <w:basedOn w:val="DefaultParagraphFont"/>
    <w:link w:val="FootnoteText"/>
    <w:uiPriority w:val="99"/>
    <w:semiHidden/>
    <w:rsid w:val="00CC6729"/>
    <w:rPr>
      <w:rFonts w:ascii="Times New Roman" w:eastAsia="Times New Roman" w:hAnsi="Times New Roman"/>
      <w:lang w:val="en-US"/>
    </w:rPr>
  </w:style>
  <w:style w:type="character" w:styleId="FootnoteReference">
    <w:name w:val="footnote reference"/>
    <w:basedOn w:val="DefaultParagraphFont"/>
    <w:uiPriority w:val="99"/>
    <w:semiHidden/>
    <w:unhideWhenUsed/>
    <w:rsid w:val="00CC6729"/>
    <w:rPr>
      <w:vertAlign w:val="superscript"/>
    </w:rPr>
  </w:style>
  <w:style w:type="paragraph" w:customStyle="1" w:styleId="BodyTextKeep">
    <w:name w:val="Body Text Keep"/>
    <w:basedOn w:val="BodyText"/>
    <w:rsid w:val="00CC6729"/>
    <w:pPr>
      <w:keepNext/>
      <w:overflowPunct w:val="0"/>
      <w:autoSpaceDE w:val="0"/>
      <w:autoSpaceDN w:val="0"/>
      <w:adjustRightInd w:val="0"/>
      <w:textAlignment w:val="baseline"/>
    </w:pPr>
    <w:rPr>
      <w:color w:val="FF0000"/>
      <w:szCs w:val="20"/>
      <w:lang w:val="en-GB"/>
    </w:rPr>
  </w:style>
  <w:style w:type="character" w:styleId="Hyperlink">
    <w:name w:val="Hyperlink"/>
    <w:uiPriority w:val="99"/>
    <w:unhideWhenUsed/>
    <w:rsid w:val="00CC6729"/>
    <w:rPr>
      <w:color w:val="0000FF"/>
      <w:u w:val="single"/>
    </w:rPr>
  </w:style>
  <w:style w:type="paragraph" w:styleId="CommentText">
    <w:name w:val="annotation text"/>
    <w:basedOn w:val="Normal"/>
    <w:link w:val="CommentTextChar"/>
    <w:uiPriority w:val="99"/>
    <w:unhideWhenUsed/>
    <w:rsid w:val="00CC6729"/>
    <w:pPr>
      <w:spacing w:after="200" w:line="276" w:lineRule="auto"/>
    </w:pPr>
    <w:rPr>
      <w:rFonts w:ascii="Calibri" w:eastAsia="Calibri" w:hAnsi="Calibri"/>
      <w:sz w:val="20"/>
      <w:szCs w:val="20"/>
      <w:lang w:val="x-none"/>
    </w:rPr>
  </w:style>
  <w:style w:type="character" w:customStyle="1" w:styleId="CommentTextChar">
    <w:name w:val="Comment Text Char"/>
    <w:basedOn w:val="DefaultParagraphFont"/>
    <w:link w:val="CommentText"/>
    <w:uiPriority w:val="99"/>
    <w:rsid w:val="00CC6729"/>
    <w:rPr>
      <w:lang w:val="x-none"/>
    </w:rPr>
  </w:style>
  <w:style w:type="paragraph" w:styleId="BodyText">
    <w:name w:val="Body Text"/>
    <w:basedOn w:val="Normal"/>
    <w:link w:val="BodyTextChar"/>
    <w:uiPriority w:val="99"/>
    <w:semiHidden/>
    <w:unhideWhenUsed/>
    <w:rsid w:val="00CC6729"/>
    <w:pPr>
      <w:spacing w:after="120"/>
    </w:pPr>
  </w:style>
  <w:style w:type="character" w:customStyle="1" w:styleId="BodyTextChar">
    <w:name w:val="Body Text Char"/>
    <w:basedOn w:val="DefaultParagraphFont"/>
    <w:link w:val="BodyText"/>
    <w:uiPriority w:val="99"/>
    <w:semiHidden/>
    <w:rsid w:val="00CC6729"/>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A349F"/>
    <w:rPr>
      <w:rFonts w:ascii="Tahoma" w:hAnsi="Tahoma" w:cs="Tahoma"/>
      <w:sz w:val="16"/>
      <w:szCs w:val="16"/>
    </w:rPr>
  </w:style>
  <w:style w:type="character" w:customStyle="1" w:styleId="BalloonTextChar">
    <w:name w:val="Balloon Text Char"/>
    <w:basedOn w:val="DefaultParagraphFont"/>
    <w:link w:val="BalloonText"/>
    <w:uiPriority w:val="99"/>
    <w:semiHidden/>
    <w:rsid w:val="009A349F"/>
    <w:rPr>
      <w:rFonts w:ascii="Tahoma" w:eastAsia="Times New Roman" w:hAnsi="Tahoma" w:cs="Tahoma"/>
      <w:sz w:val="16"/>
      <w:szCs w:val="16"/>
      <w:lang w:val="en-US"/>
    </w:rPr>
  </w:style>
  <w:style w:type="paragraph" w:styleId="Header">
    <w:name w:val="header"/>
    <w:basedOn w:val="Normal"/>
    <w:link w:val="HeaderChar"/>
    <w:uiPriority w:val="99"/>
    <w:unhideWhenUsed/>
    <w:rsid w:val="00FD33D7"/>
    <w:pPr>
      <w:tabs>
        <w:tab w:val="center" w:pos="4536"/>
        <w:tab w:val="right" w:pos="9072"/>
      </w:tabs>
    </w:pPr>
  </w:style>
  <w:style w:type="character" w:customStyle="1" w:styleId="HeaderChar">
    <w:name w:val="Header Char"/>
    <w:basedOn w:val="DefaultParagraphFont"/>
    <w:link w:val="Header"/>
    <w:uiPriority w:val="99"/>
    <w:rsid w:val="00FD33D7"/>
    <w:rPr>
      <w:rFonts w:ascii="Times New Roman" w:eastAsia="Times New Roman" w:hAnsi="Times New Roman"/>
      <w:sz w:val="24"/>
      <w:szCs w:val="24"/>
      <w:lang w:val="en-US"/>
    </w:rPr>
  </w:style>
  <w:style w:type="paragraph" w:styleId="Footer">
    <w:name w:val="footer"/>
    <w:basedOn w:val="Normal"/>
    <w:link w:val="FooterChar"/>
    <w:uiPriority w:val="99"/>
    <w:unhideWhenUsed/>
    <w:rsid w:val="00FD33D7"/>
    <w:pPr>
      <w:tabs>
        <w:tab w:val="center" w:pos="4536"/>
        <w:tab w:val="right" w:pos="9072"/>
      </w:tabs>
    </w:pPr>
  </w:style>
  <w:style w:type="character" w:customStyle="1" w:styleId="FooterChar">
    <w:name w:val="Footer Char"/>
    <w:basedOn w:val="DefaultParagraphFont"/>
    <w:link w:val="Footer"/>
    <w:uiPriority w:val="99"/>
    <w:rsid w:val="00FD33D7"/>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1D7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a.europa.eu/data-and-maps/indicators/emission-intensity-of-domestic-sector/view" TargetMode="External"/><Relationship Id="rId18" Type="http://schemas.openxmlformats.org/officeDocument/2006/relationships/hyperlink" Target="http://www.eea.europa.eu/themes/water/water-assessments-2012/water-assessments-2012" TargetMode="External"/><Relationship Id="rId3" Type="http://schemas.openxmlformats.org/officeDocument/2006/relationships/styles" Target="styles.xml"/><Relationship Id="rId21" Type="http://schemas.openxmlformats.org/officeDocument/2006/relationships/hyperlink" Target="http://www.eea.europa.eu/publications/resource-efficiency-in-europe" TargetMode="External"/><Relationship Id="rId7" Type="http://schemas.openxmlformats.org/officeDocument/2006/relationships/footnotes" Target="footnotes.xml"/><Relationship Id="rId12" Type="http://schemas.openxmlformats.org/officeDocument/2006/relationships/hyperlink" Target="http://www.eea.europa.eu/data-and-maps/indicators/untitled-indemission-intensity-of-agriculture/view" TargetMode="External"/><Relationship Id="rId17" Type="http://schemas.openxmlformats.org/officeDocument/2006/relationships/hyperlink" Target="http://ec.europa.eu/resource-efficient-europe/pdf/resource_efficient_europe_en.pdf" TargetMode="External"/><Relationship Id="rId2" Type="http://schemas.openxmlformats.org/officeDocument/2006/relationships/numbering" Target="numbering.xml"/><Relationship Id="rId16" Type="http://schemas.openxmlformats.org/officeDocument/2006/relationships/hyperlink" Target="http://ec.europa.eu/europe2020/index_en.htm" TargetMode="External"/><Relationship Id="rId20" Type="http://schemas.openxmlformats.org/officeDocument/2006/relationships/hyperlink" Target="http://www.eea.europa.eu/data-and-maps/indicators/agri_f03-gross-nutrient-balance-outl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a.europa.eu/data-and-maps/indicators/emission-intensity-of-manufacturing-industries/vie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environment/resource_efficiency/about/roadmap/index_en.htm" TargetMode="External"/><Relationship Id="rId23" Type="http://schemas.openxmlformats.org/officeDocument/2006/relationships/fontTable" Target="fontTable.xml"/><Relationship Id="rId10" Type="http://schemas.openxmlformats.org/officeDocument/2006/relationships/hyperlink" Target="http://www.eea.europa.eu/data-and-maps/indicators/emission-intensity-of-domestic-sector/view" TargetMode="External"/><Relationship Id="rId19" Type="http://schemas.openxmlformats.org/officeDocument/2006/relationships/hyperlink" Target="http://www.unep.org/resourcepanel/decoupling/files/pdf/decoupling_report_english.pdf" TargetMode="External"/><Relationship Id="rId4" Type="http://schemas.microsoft.com/office/2007/relationships/stylesWithEffects" Target="stylesWithEffects.xml"/><Relationship Id="rId9" Type="http://schemas.openxmlformats.org/officeDocument/2006/relationships/hyperlink" Target="http://www.eea.europa.eu/data-and-maps/indicators/untitled-indemission-intensity-of-agriculture/view" TargetMode="External"/><Relationship Id="rId14" Type="http://schemas.openxmlformats.org/officeDocument/2006/relationships/hyperlink" Target="http://www.eea.europa.eu/data-and-maps/indicators/emission-intensity-of-manufacturing-industries/view" TargetMode="External"/><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47B7-BEB3-46D3-A130-E5329A5A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952</Words>
  <Characters>5429</Characters>
  <Application>Microsoft Office Word</Application>
  <DocSecurity>0</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Ronen</dc:creator>
  <cp:lastModifiedBy>Wouter Vanneuville</cp:lastModifiedBy>
  <cp:revision>13</cp:revision>
  <cp:lastPrinted>2013-06-27T06:57:00Z</cp:lastPrinted>
  <dcterms:created xsi:type="dcterms:W3CDTF">2013-06-27T08:09:00Z</dcterms:created>
  <dcterms:modified xsi:type="dcterms:W3CDTF">2013-07-08T08:48:00Z</dcterms:modified>
</cp:coreProperties>
</file>