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0" w:rsidRPr="00EE7E5A" w:rsidRDefault="003167F0" w:rsidP="003167F0">
      <w:pPr>
        <w:pStyle w:val="Heading1"/>
        <w:jc w:val="center"/>
      </w:pPr>
      <w:r w:rsidRPr="00EE7E5A">
        <w:t xml:space="preserve">2013 Freshwater </w:t>
      </w:r>
      <w:proofErr w:type="spellStart"/>
      <w:r w:rsidRPr="00EE7E5A">
        <w:t>Eionet</w:t>
      </w:r>
      <w:proofErr w:type="spellEnd"/>
      <w:r w:rsidRPr="00EE7E5A">
        <w:t xml:space="preserve"> Workshop - 19/20 September 2013, Copenhagen</w:t>
      </w:r>
    </w:p>
    <w:p w:rsidR="003167F0" w:rsidRPr="00EE7E5A" w:rsidRDefault="003167F0" w:rsidP="003167F0">
      <w:pPr>
        <w:pStyle w:val="Heading2"/>
        <w:jc w:val="center"/>
      </w:pPr>
      <w:r w:rsidRPr="00EE7E5A">
        <w:t xml:space="preserve">Session </w:t>
      </w:r>
      <w:r w:rsidR="00096A43">
        <w:t>1</w:t>
      </w:r>
      <w:r w:rsidRPr="00EE7E5A">
        <w:t xml:space="preserve">: </w:t>
      </w:r>
      <w:r w:rsidR="00096A43">
        <w:t>Use of the data, integration and DPSIR assessment, towards decentralised reporting system</w:t>
      </w:r>
    </w:p>
    <w:p w:rsidR="003167F0" w:rsidRPr="00EE7E5A" w:rsidRDefault="003167F0" w:rsidP="003167F0">
      <w:pPr>
        <w:pStyle w:val="Heading2"/>
      </w:pPr>
      <w:r w:rsidRPr="00EE7E5A">
        <w:t xml:space="preserve">Document </w:t>
      </w:r>
      <w:r w:rsidR="00096A43">
        <w:t>1d</w:t>
      </w:r>
      <w:r w:rsidRPr="00EE7E5A">
        <w:t xml:space="preserve">: </w:t>
      </w:r>
      <w:r w:rsidR="00096A43">
        <w:t xml:space="preserve">ArcGIS Online visualisation of spatial and tabular data of Water Directives and </w:t>
      </w:r>
      <w:proofErr w:type="spellStart"/>
      <w:r w:rsidR="00096A43">
        <w:t>SoE</w:t>
      </w:r>
      <w:proofErr w:type="spellEnd"/>
      <w:r w:rsidR="00096A43">
        <w:t xml:space="preserve"> data in the WISE map viewer </w:t>
      </w:r>
      <w:r w:rsidRPr="00EE7E5A">
        <w:t xml:space="preserve">by </w:t>
      </w:r>
      <w:proofErr w:type="spellStart"/>
      <w:r w:rsidR="004679E3">
        <w:t>Miroslav</w:t>
      </w:r>
      <w:proofErr w:type="spellEnd"/>
      <w:r w:rsidR="004679E3">
        <w:t xml:space="preserve"> Fanta,</w:t>
      </w:r>
      <w:r w:rsidRPr="00EE7E5A">
        <w:t xml:space="preserve"> ETC/ICM</w:t>
      </w:r>
    </w:p>
    <w:p w:rsidR="003167F0" w:rsidRPr="00EE7E5A" w:rsidRDefault="003167F0" w:rsidP="003167F0">
      <w:pPr>
        <w:pStyle w:val="Heading3"/>
      </w:pPr>
      <w:r w:rsidRPr="00EE7E5A">
        <w:t>Background</w:t>
      </w:r>
    </w:p>
    <w:p w:rsidR="00F10E12" w:rsidRDefault="00096A43" w:rsidP="00FA05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602BD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Interactive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WISE maps </w:t>
      </w:r>
      <w:r w:rsidR="00FD3A7B" w:rsidRPr="00FD3A7B">
        <w:rPr>
          <w:rFonts w:ascii="Arial" w:hAnsi="Arial" w:cs="Arial"/>
          <w:bCs/>
          <w:color w:val="000000"/>
          <w:sz w:val="20"/>
          <w:szCs w:val="20"/>
          <w:lang w:val="en-GB"/>
        </w:rPr>
        <w:t>(</w:t>
      </w:r>
      <w:hyperlink r:id="rId7" w:history="1">
        <w:r w:rsidR="00FD3A7B" w:rsidRPr="00FD3A7B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http://www.eea.europa.eu/themes/water/interactive/water-live-maps/all-water-live-maps</w:t>
        </w:r>
      </w:hyperlink>
      <w:r w:rsidR="00FD3A7B" w:rsidRPr="00FD3A7B">
        <w:rPr>
          <w:rFonts w:ascii="Arial" w:hAnsi="Arial" w:cs="Arial"/>
          <w:bCs/>
          <w:color w:val="000000"/>
          <w:sz w:val="20"/>
          <w:szCs w:val="20"/>
          <w:lang w:val="en-GB"/>
        </w:rPr>
        <w:t>)</w:t>
      </w:r>
      <w:r w:rsidR="00FD3A7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602BD0">
        <w:rPr>
          <w:rFonts w:ascii="Arial" w:hAnsi="Arial" w:cs="Arial"/>
          <w:bCs/>
          <w:color w:val="000000"/>
          <w:sz w:val="20"/>
          <w:szCs w:val="20"/>
          <w:lang w:val="en-GB"/>
        </w:rPr>
        <w:t>are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annually </w:t>
      </w:r>
      <w:r w:rsidR="00602BD0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updated and enlarged </w:t>
      </w:r>
      <w:r w:rsidR="00F10E12">
        <w:rPr>
          <w:rFonts w:ascii="Arial" w:hAnsi="Arial" w:cs="Arial"/>
          <w:bCs/>
          <w:color w:val="000000"/>
          <w:sz w:val="20"/>
          <w:szCs w:val="20"/>
          <w:lang w:val="en-GB"/>
        </w:rPr>
        <w:t>by ETC/ICM according to the EEA requests. Existing maps are grouped into several map viewers as follows:</w:t>
      </w:r>
    </w:p>
    <w:p w:rsidR="00F10E12" w:rsidRPr="00F10E12" w:rsidRDefault="00F10E12" w:rsidP="00F10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Water quality in rivers and lakes:</w:t>
      </w:r>
    </w:p>
    <w:p w:rsidR="00F10E12" w:rsidRPr="00F10E12" w:rsidRDefault="00F10E12" w:rsidP="00F10E1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Mean annual total ammonium in rivers by country, BOD in rivers by country and by national RBD, Density of WISE </w:t>
      </w:r>
      <w:proofErr w:type="spellStart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River monitoring stations by national RBD</w:t>
      </w:r>
    </w:p>
    <w:p w:rsidR="00F10E12" w:rsidRPr="00F10E12" w:rsidRDefault="00F10E12" w:rsidP="00F10E1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Total phosphorus in lakes, Nitrate in rivers, Orthophosphate in rivers</w:t>
      </w:r>
    </w:p>
    <w:p w:rsidR="00F10E12" w:rsidRDefault="00F10E12" w:rsidP="00F10E1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Overview of WISE </w:t>
      </w:r>
      <w:proofErr w:type="spellStart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monitoring stations</w:t>
      </w:r>
    </w:p>
    <w:p w:rsidR="00F10E12" w:rsidRDefault="00F10E12" w:rsidP="00F10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Water quality in groundwater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</w:p>
    <w:p w:rsidR="00F10E12" w:rsidRDefault="00F10E12" w:rsidP="00F10E1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Nitrates, Nitrites, Ammonium in groundwater by country (and by WFD groundwater body - added in 2013)</w:t>
      </w:r>
    </w:p>
    <w:p w:rsidR="00613691" w:rsidRDefault="00613691" w:rsidP="006136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Biological elements in Rivers and Lakes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</w:p>
    <w:p w:rsidR="00613691" w:rsidRDefault="00613691" w:rsidP="0061369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Macroinvertebrates</w:t>
      </w:r>
      <w:proofErr w:type="spellEnd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in rivers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Macrophytes</w:t>
      </w:r>
      <w:proofErr w:type="spellEnd"/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in lakes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Phytobenthos</w:t>
      </w:r>
      <w:proofErr w:type="spellEnd"/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in rivers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Phytoplankton in lakes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- all </w:t>
      </w: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by country, by station</w:t>
      </w:r>
    </w:p>
    <w:p w:rsidR="00613691" w:rsidRDefault="00613691" w:rsidP="006136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Water quantity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</w:p>
    <w:p w:rsidR="00613691" w:rsidRPr="00613691" w:rsidRDefault="00613691" w:rsidP="0061369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Streamflow</w:t>
      </w:r>
      <w:proofErr w:type="spellEnd"/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Stations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, Total water abstractions, Total water use (6 maps together)</w:t>
      </w:r>
    </w:p>
    <w:p w:rsidR="00F10E12" w:rsidRDefault="00F10E12" w:rsidP="00F10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State of bathing water</w:t>
      </w:r>
    </w:p>
    <w:p w:rsidR="00F10E12" w:rsidRDefault="00F10E12" w:rsidP="00F10E1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UWWTD maps:</w:t>
      </w:r>
    </w:p>
    <w:p w:rsidR="00F10E12" w:rsidRDefault="00F10E12" w:rsidP="00F10E1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Agglomerations, big cities / big discharges, treatment plants, receiving areas + catchments of receiving areas, UWWTD compliance data</w:t>
      </w:r>
    </w:p>
    <w:p w:rsidR="00613691" w:rsidRDefault="00613691" w:rsidP="006136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GMES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maps - </w:t>
      </w:r>
      <w:r w:rsidRPr="00613691">
        <w:rPr>
          <w:rFonts w:ascii="Arial" w:hAnsi="Arial" w:cs="Arial"/>
          <w:bCs/>
          <w:color w:val="000000"/>
          <w:sz w:val="20"/>
          <w:szCs w:val="20"/>
          <w:lang w:val="en-GB"/>
        </w:rPr>
        <w:t>Oceanographic variables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:</w:t>
      </w:r>
    </w:p>
    <w:p w:rsidR="00613691" w:rsidRDefault="00613691" w:rsidP="0061369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Ocean salinity, ocean currents, ocean temperature</w:t>
      </w:r>
    </w:p>
    <w:p w:rsidR="006C32C6" w:rsidRDefault="006C32C6" w:rsidP="006C32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WFD maps:</w:t>
      </w:r>
    </w:p>
    <w:p w:rsidR="00701C58" w:rsidRPr="006C32C6" w:rsidRDefault="006C32C6" w:rsidP="00B26D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Ecological + chemical status of surface water bodies,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WFD surface water monitoring stations</w:t>
      </w:r>
    </w:p>
    <w:p w:rsidR="006C32C6" w:rsidRDefault="006C32C6" w:rsidP="00B26D9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Chemical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+ quantitative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status of groundwater bodies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WFD groundwater monitoring stations</w:t>
      </w:r>
    </w:p>
    <w:p w:rsidR="006C32C6" w:rsidRDefault="006C32C6" w:rsidP="006C32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TCM maps:</w:t>
      </w:r>
    </w:p>
    <w:p w:rsidR="006C32C6" w:rsidRDefault="006C32C6" w:rsidP="006C32C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Orthophosphates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Oxidised Nitrogen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Chlorophyll A in seawater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</w:t>
      </w: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Hazardous substances in biota</w:t>
      </w:r>
    </w:p>
    <w:p w:rsidR="006C32C6" w:rsidRDefault="006C32C6" w:rsidP="006C32C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6C32C6">
        <w:rPr>
          <w:rFonts w:ascii="Arial" w:hAnsi="Arial" w:cs="Arial"/>
          <w:bCs/>
          <w:color w:val="000000"/>
          <w:sz w:val="20"/>
          <w:szCs w:val="20"/>
          <w:lang w:val="en-GB"/>
        </w:rPr>
        <w:t>Marine waters influenced by river run-off and terrestrial inputs</w:t>
      </w:r>
    </w:p>
    <w:p w:rsidR="006C32C6" w:rsidRDefault="006C32C6" w:rsidP="006C32C6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2570E4" w:rsidRDefault="006536B3" w:rsidP="00E75D23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 2013, most of maps are transferred from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previous Flex environment into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>ArcGIS Online environment</w:t>
      </w:r>
      <w:r w:rsidR="00042B78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. This change of software tools used for map production allows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>a wider</w:t>
      </w:r>
      <w:r w:rsidR="003D65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variety of configuration of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 w:rsidR="003D65AA">
        <w:rPr>
          <w:rFonts w:ascii="Arial" w:hAnsi="Arial" w:cs="Arial"/>
          <w:bCs/>
          <w:color w:val="000000"/>
          <w:sz w:val="20"/>
          <w:szCs w:val="20"/>
          <w:lang w:val="en-GB"/>
        </w:rPr>
        <w:t>final maps, easier management and update of maps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  <w:r w:rsidR="003D65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>In</w:t>
      </w:r>
      <w:r w:rsidR="003D65AA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addition, attribute information assigned to the interactively selected spatial objects can be displayed on the screen. </w:t>
      </w:r>
      <w:r w:rsidR="00763B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For selected maps,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 </w:t>
      </w:r>
      <w:r w:rsidR="00763BEC">
        <w:rPr>
          <w:rFonts w:ascii="Arial" w:hAnsi="Arial" w:cs="Arial"/>
          <w:bCs/>
          <w:color w:val="000000"/>
          <w:sz w:val="20"/>
          <w:szCs w:val="20"/>
          <w:lang w:val="en-GB"/>
        </w:rPr>
        <w:t>time slider is implemented to display data from various reporting periods one after another or fluent changes in data classification during specified periods.</w:t>
      </w:r>
      <w:r w:rsidR="002570E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</w:p>
    <w:p w:rsidR="00FD3A7B" w:rsidRDefault="00FD3A7B" w:rsidP="00E75D23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042B78" w:rsidRDefault="00E75D23" w:rsidP="00E75D23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W</w:t>
      </w:r>
      <w:r w:rsidR="00763B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e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>suppose</w:t>
      </w:r>
      <w:r w:rsidR="00763BE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that </w:t>
      </w:r>
      <w:r w:rsidR="00763BEC">
        <w:rPr>
          <w:rFonts w:ascii="Arial" w:hAnsi="Arial" w:cs="Arial"/>
          <w:bCs/>
          <w:color w:val="000000"/>
          <w:sz w:val="20"/>
          <w:szCs w:val="20"/>
          <w:lang w:val="en-GB"/>
        </w:rPr>
        <w:t>displaying of the attributes assigned to the entire dataset and filtering of data will be available in the future.</w:t>
      </w:r>
    </w:p>
    <w:p w:rsidR="00FD3A7B" w:rsidRDefault="00FD3A7B" w:rsidP="00E75D23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763BEC" w:rsidRDefault="00763BEC" w:rsidP="00763BEC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lastRenderedPageBreak/>
        <w:t xml:space="preserve">Map services used for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creation of these maps can in principle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be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used in many various ArcGIS Online map compositions, and, therefore, data </w:t>
      </w:r>
      <w:r w:rsidR="00B81B79">
        <w:rPr>
          <w:rFonts w:ascii="Arial" w:hAnsi="Arial" w:cs="Arial"/>
          <w:bCs/>
          <w:color w:val="000000"/>
          <w:sz w:val="20"/>
          <w:szCs w:val="20"/>
          <w:lang w:val="en-GB"/>
        </w:rPr>
        <w:t>coming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from different sources can be combined.</w:t>
      </w:r>
    </w:p>
    <w:p w:rsidR="006C32C6" w:rsidRDefault="006C32C6" w:rsidP="006C32C6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8C7B5D" w:rsidRDefault="008C7B5D" w:rsidP="00457409">
      <w:pPr>
        <w:pStyle w:val="Heading3"/>
      </w:pPr>
      <w:r>
        <w:t>Related documents</w:t>
      </w:r>
      <w:r w:rsidR="00BF2599">
        <w:t xml:space="preserve"> and links</w:t>
      </w:r>
    </w:p>
    <w:p w:rsidR="00ED70DB" w:rsidRDefault="00ED70DB" w:rsidP="00ED70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F10E12">
        <w:rPr>
          <w:rFonts w:ascii="Arial" w:hAnsi="Arial" w:cs="Arial"/>
          <w:bCs/>
          <w:color w:val="000000"/>
          <w:sz w:val="20"/>
          <w:szCs w:val="20"/>
          <w:lang w:val="en-GB"/>
        </w:rPr>
        <w:t>State of bathing water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(published ArcGIS Online map without time slider)</w:t>
      </w:r>
    </w:p>
    <w:p w:rsidR="008C7B5D" w:rsidRDefault="00FD3A7B" w:rsidP="00ED70DB">
      <w:pPr>
        <w:pStyle w:val="ListParagraph"/>
        <w:rPr>
          <w:rFonts w:ascii="Arial" w:hAnsi="Arial" w:cs="Arial"/>
          <w:sz w:val="20"/>
          <w:szCs w:val="20"/>
          <w:lang w:val="en-GB"/>
        </w:rPr>
      </w:pPr>
      <w:hyperlink r:id="rId8" w:history="1">
        <w:r w:rsidRPr="00853AC1">
          <w:rPr>
            <w:rStyle w:val="Hyperlink"/>
            <w:rFonts w:ascii="Arial" w:hAnsi="Arial" w:cs="Arial"/>
            <w:sz w:val="20"/>
            <w:szCs w:val="20"/>
            <w:lang w:val="en-GB"/>
          </w:rPr>
          <w:t>http://www.eea.europa.eu/themes/water/interactive/bathing/state-of-bathing-waters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D70DB" w:rsidRDefault="00ED70DB" w:rsidP="00ED70DB">
      <w:pPr>
        <w:pStyle w:val="ListParagraph"/>
        <w:numPr>
          <w:ilvl w:val="0"/>
          <w:numId w:val="9"/>
        </w:numPr>
        <w:spacing w:after="0" w:line="240" w:lineRule="auto"/>
        <w:ind w:left="709" w:hanging="357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D70DB">
        <w:rPr>
          <w:rFonts w:ascii="Arial" w:hAnsi="Arial" w:cs="Arial"/>
          <w:sz w:val="20"/>
          <w:szCs w:val="20"/>
          <w:lang w:val="en-GB"/>
        </w:rPr>
        <w:t xml:space="preserve">water quality in rivers and lakes (2012 map in Flex environment) </w:t>
      </w:r>
      <w:hyperlink r:id="rId9" w:history="1">
        <w:r w:rsidR="00FD3A7B" w:rsidRPr="00853AC1">
          <w:rPr>
            <w:rStyle w:val="Hyperlink"/>
            <w:rFonts w:ascii="Arial" w:hAnsi="Arial" w:cs="Arial"/>
            <w:sz w:val="20"/>
            <w:szCs w:val="20"/>
            <w:lang w:val="en-GB"/>
          </w:rPr>
          <w:t>http://www.eea.europa.eu/themes/water/interactive/water-quality-in-rivers-and-lakes</w:t>
        </w:r>
      </w:hyperlink>
      <w:r w:rsidR="00FD3A7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E1F33" w:rsidRPr="00EE7E5A" w:rsidRDefault="00CE1F33" w:rsidP="00457409">
      <w:pPr>
        <w:pStyle w:val="Heading3"/>
      </w:pPr>
      <w:r w:rsidRPr="00EE7E5A">
        <w:t>Issues to be discussed</w:t>
      </w:r>
    </w:p>
    <w:p w:rsidR="00FD3A7B" w:rsidRPr="002570E4" w:rsidRDefault="00FD3A7B" w:rsidP="00FD3A7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Proposals for new combined maps in which data from different sources can be displayed</w:t>
      </w:r>
    </w:p>
    <w:p w:rsidR="002570E4" w:rsidRPr="002570E4" w:rsidRDefault="002570E4" w:rsidP="002570E4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Missing functionality in published ArcGIS Online maps (if any)</w:t>
      </w:r>
    </w:p>
    <w:p w:rsidR="002570E4" w:rsidRDefault="002570E4" w:rsidP="00CE1F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Proposals for publication of new datasets (e.g.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SoE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groundwater quality - data aggregated by substance, station and year - not </w:t>
      </w:r>
      <w:r w:rsidR="00CA0C0D">
        <w:rPr>
          <w:rFonts w:ascii="Arial" w:hAnsi="Arial" w:cs="Arial"/>
          <w:color w:val="000000"/>
          <w:sz w:val="20"/>
          <w:szCs w:val="20"/>
          <w:lang w:val="en-GB"/>
        </w:rPr>
        <w:t>agreed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by countries up to now) </w:t>
      </w:r>
    </w:p>
    <w:p w:rsidR="00457409" w:rsidRPr="00EE7E5A" w:rsidRDefault="00457409" w:rsidP="00457409">
      <w:pPr>
        <w:pStyle w:val="Heading3"/>
      </w:pPr>
      <w:r w:rsidRPr="00EE7E5A">
        <w:t>Questions to NRCs</w:t>
      </w:r>
    </w:p>
    <w:p w:rsidR="002570E4" w:rsidRDefault="00B81B79" w:rsidP="004574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Are you satisfied</w:t>
      </w:r>
      <w:r w:rsidR="002570E4">
        <w:rPr>
          <w:rFonts w:ascii="Arial" w:hAnsi="Arial" w:cs="Arial"/>
          <w:sz w:val="20"/>
          <w:szCs w:val="20"/>
          <w:lang w:val="en-GB"/>
        </w:rPr>
        <w:t xml:space="preserve"> </w:t>
      </w:r>
      <w:r w:rsidR="00FD3A7B">
        <w:rPr>
          <w:rFonts w:ascii="Arial" w:hAnsi="Arial" w:cs="Arial"/>
          <w:sz w:val="20"/>
          <w:szCs w:val="20"/>
          <w:lang w:val="en-GB"/>
        </w:rPr>
        <w:t>with</w:t>
      </w:r>
      <w:bookmarkStart w:id="0" w:name="_GoBack"/>
      <w:bookmarkEnd w:id="0"/>
      <w:r w:rsidR="00FD3A7B">
        <w:rPr>
          <w:rFonts w:ascii="Arial" w:hAnsi="Arial" w:cs="Arial"/>
          <w:sz w:val="20"/>
          <w:szCs w:val="20"/>
          <w:lang w:val="en-GB"/>
        </w:rPr>
        <w:t xml:space="preserve"> the functionality and user-friendliness of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2570E4">
        <w:rPr>
          <w:rFonts w:ascii="Arial" w:hAnsi="Arial" w:cs="Arial"/>
          <w:sz w:val="20"/>
          <w:szCs w:val="20"/>
          <w:lang w:val="en-GB"/>
        </w:rPr>
        <w:t>new ArcGIS Online maps</w:t>
      </w:r>
      <w:r w:rsidR="00914EC4">
        <w:rPr>
          <w:rFonts w:ascii="Arial" w:hAnsi="Arial" w:cs="Arial"/>
          <w:sz w:val="20"/>
          <w:szCs w:val="20"/>
          <w:lang w:val="en-GB"/>
        </w:rPr>
        <w:t>?</w:t>
      </w:r>
    </w:p>
    <w:p w:rsidR="00457409" w:rsidRDefault="00FD3A7B" w:rsidP="004574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Which functionalities do </w:t>
      </w:r>
      <w:r w:rsidR="00B81B79">
        <w:rPr>
          <w:rFonts w:ascii="Arial" w:hAnsi="Arial" w:cs="Arial"/>
          <w:sz w:val="20"/>
          <w:szCs w:val="20"/>
          <w:lang w:val="en-GB"/>
        </w:rPr>
        <w:t xml:space="preserve">you like to have </w:t>
      </w:r>
      <w:r>
        <w:rPr>
          <w:rFonts w:ascii="Arial" w:hAnsi="Arial" w:cs="Arial"/>
          <w:sz w:val="20"/>
          <w:szCs w:val="20"/>
          <w:lang w:val="en-GB"/>
        </w:rPr>
        <w:t xml:space="preserve">together with </w:t>
      </w:r>
      <w:r w:rsidR="00B81B79">
        <w:rPr>
          <w:rFonts w:ascii="Arial" w:hAnsi="Arial" w:cs="Arial"/>
          <w:sz w:val="20"/>
          <w:szCs w:val="20"/>
          <w:lang w:val="en-GB"/>
        </w:rPr>
        <w:t>the</w:t>
      </w:r>
      <w:r w:rsidR="002570E4">
        <w:rPr>
          <w:rFonts w:ascii="Arial" w:hAnsi="Arial" w:cs="Arial"/>
          <w:sz w:val="20"/>
          <w:szCs w:val="20"/>
          <w:lang w:val="en-GB"/>
        </w:rPr>
        <w:t xml:space="preserve"> maps </w:t>
      </w:r>
      <w:r w:rsidR="00914EC4">
        <w:rPr>
          <w:rFonts w:ascii="Arial" w:hAnsi="Arial" w:cs="Arial"/>
          <w:sz w:val="20"/>
          <w:szCs w:val="20"/>
          <w:lang w:val="en-GB"/>
        </w:rPr>
        <w:t>in the future</w:t>
      </w:r>
      <w:r>
        <w:rPr>
          <w:rFonts w:ascii="Arial" w:hAnsi="Arial" w:cs="Arial"/>
          <w:sz w:val="20"/>
          <w:szCs w:val="20"/>
          <w:lang w:val="en-GB"/>
        </w:rPr>
        <w:t xml:space="preserve"> (e.g. download function)</w:t>
      </w:r>
      <w:r w:rsidR="00914EC4">
        <w:rPr>
          <w:rFonts w:ascii="Arial" w:hAnsi="Arial" w:cs="Arial"/>
          <w:sz w:val="20"/>
          <w:szCs w:val="20"/>
          <w:lang w:val="en-GB"/>
        </w:rPr>
        <w:t xml:space="preserve">? </w:t>
      </w:r>
    </w:p>
    <w:p w:rsidR="00B81B79" w:rsidRPr="00771A0E" w:rsidRDefault="00B81B79" w:rsidP="0045740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What are your user needs for an integrated map viewer across all WISE data flows?</w:t>
      </w:r>
      <w:r w:rsidR="00FD3A7B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B81B79" w:rsidRPr="00771A0E" w:rsidSect="001F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71"/>
    <w:multiLevelType w:val="hybridMultilevel"/>
    <w:tmpl w:val="6FBC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1D1"/>
    <w:multiLevelType w:val="hybridMultilevel"/>
    <w:tmpl w:val="DF42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4B72"/>
    <w:multiLevelType w:val="hybridMultilevel"/>
    <w:tmpl w:val="1DAA7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01833"/>
    <w:multiLevelType w:val="hybridMultilevel"/>
    <w:tmpl w:val="AF389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0CD"/>
    <w:multiLevelType w:val="hybridMultilevel"/>
    <w:tmpl w:val="C90AFB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03A9"/>
    <w:multiLevelType w:val="hybridMultilevel"/>
    <w:tmpl w:val="2E087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001D0"/>
    <w:multiLevelType w:val="hybridMultilevel"/>
    <w:tmpl w:val="6B50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2E31"/>
    <w:multiLevelType w:val="hybridMultilevel"/>
    <w:tmpl w:val="883281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3709E"/>
    <w:multiLevelType w:val="hybridMultilevel"/>
    <w:tmpl w:val="6F2EA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3"/>
    <w:rsid w:val="00042B78"/>
    <w:rsid w:val="00096A43"/>
    <w:rsid w:val="00133897"/>
    <w:rsid w:val="001A7372"/>
    <w:rsid w:val="001E751A"/>
    <w:rsid w:val="001F699B"/>
    <w:rsid w:val="0020676B"/>
    <w:rsid w:val="00223A21"/>
    <w:rsid w:val="002570E4"/>
    <w:rsid w:val="00262622"/>
    <w:rsid w:val="00293A6C"/>
    <w:rsid w:val="002C1EB1"/>
    <w:rsid w:val="003006E2"/>
    <w:rsid w:val="003167F0"/>
    <w:rsid w:val="0036708E"/>
    <w:rsid w:val="003D65AA"/>
    <w:rsid w:val="00416934"/>
    <w:rsid w:val="0045376C"/>
    <w:rsid w:val="00457409"/>
    <w:rsid w:val="004622D8"/>
    <w:rsid w:val="004679E3"/>
    <w:rsid w:val="0052293D"/>
    <w:rsid w:val="00530B5A"/>
    <w:rsid w:val="00537D6B"/>
    <w:rsid w:val="00602BD0"/>
    <w:rsid w:val="00613691"/>
    <w:rsid w:val="006536B3"/>
    <w:rsid w:val="006C32C6"/>
    <w:rsid w:val="00701C58"/>
    <w:rsid w:val="00763BEC"/>
    <w:rsid w:val="00771A0E"/>
    <w:rsid w:val="007E6293"/>
    <w:rsid w:val="007F5F44"/>
    <w:rsid w:val="008C5C35"/>
    <w:rsid w:val="008C7B5D"/>
    <w:rsid w:val="008F1040"/>
    <w:rsid w:val="00914EC4"/>
    <w:rsid w:val="009333F4"/>
    <w:rsid w:val="0098718F"/>
    <w:rsid w:val="00A9713B"/>
    <w:rsid w:val="00AC18F4"/>
    <w:rsid w:val="00AC5A0A"/>
    <w:rsid w:val="00AE53FE"/>
    <w:rsid w:val="00B26D95"/>
    <w:rsid w:val="00B81B79"/>
    <w:rsid w:val="00BF2599"/>
    <w:rsid w:val="00CA0C0D"/>
    <w:rsid w:val="00CE1F33"/>
    <w:rsid w:val="00D71660"/>
    <w:rsid w:val="00E57A99"/>
    <w:rsid w:val="00E75D23"/>
    <w:rsid w:val="00ED70DB"/>
    <w:rsid w:val="00EE7E5A"/>
    <w:rsid w:val="00F10E12"/>
    <w:rsid w:val="00F4609F"/>
    <w:rsid w:val="00FA0536"/>
    <w:rsid w:val="00FB0D12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.europa.eu/themes/water/interactive/bathing/state-of-bathing-wate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a.europa.eu/themes/water/interactive/water-live-maps/all-water-live-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a.europa.eu/themes/water/interactive/water-quality-in-rivers-and-l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D548E72B-7865-490F-9B97-ECB727F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Kuenitzer</dc:creator>
  <cp:lastModifiedBy>Wouter Vanneuville</cp:lastModifiedBy>
  <cp:revision>5</cp:revision>
  <cp:lastPrinted>2013-07-03T07:52:00Z</cp:lastPrinted>
  <dcterms:created xsi:type="dcterms:W3CDTF">2013-07-04T13:01:00Z</dcterms:created>
  <dcterms:modified xsi:type="dcterms:W3CDTF">2013-07-08T09:00:00Z</dcterms:modified>
</cp:coreProperties>
</file>