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46" w:rsidRDefault="00E72F46" w:rsidP="00CC17D0">
      <w:pPr>
        <w:pStyle w:val="Heading1"/>
        <w:jc w:val="center"/>
      </w:pPr>
      <w:r>
        <w:t xml:space="preserve">2013 Freshwater </w:t>
      </w:r>
      <w:proofErr w:type="spellStart"/>
      <w:r>
        <w:t>Eionet</w:t>
      </w:r>
      <w:proofErr w:type="spellEnd"/>
      <w:r>
        <w:t xml:space="preserve"> Workshop - 19/20 September 2013, Copenhagen</w:t>
      </w:r>
    </w:p>
    <w:p w:rsidR="00E72F46" w:rsidRDefault="00E72F46" w:rsidP="00CC17D0">
      <w:pPr>
        <w:pStyle w:val="Heading2"/>
        <w:jc w:val="center"/>
      </w:pPr>
      <w:r w:rsidRPr="00170AB3">
        <w:t>Session 2: Data quality and aggregation</w:t>
      </w:r>
    </w:p>
    <w:p w:rsidR="00A16CD2" w:rsidRDefault="00E72F46" w:rsidP="00E72F46">
      <w:pPr>
        <w:pStyle w:val="Heading2"/>
      </w:pPr>
      <w:r>
        <w:t xml:space="preserve">Document 2c: Quality and </w:t>
      </w:r>
      <w:proofErr w:type="spellStart"/>
      <w:r>
        <w:t>representativity</w:t>
      </w:r>
      <w:proofErr w:type="spellEnd"/>
      <w:r>
        <w:t xml:space="preserve"> of </w:t>
      </w:r>
      <w:proofErr w:type="spellStart"/>
      <w:r>
        <w:t>SoE</w:t>
      </w:r>
      <w:proofErr w:type="spellEnd"/>
      <w:r>
        <w:t xml:space="preserve"> Hazardous substances: </w:t>
      </w:r>
      <w:r w:rsidR="00773547" w:rsidRPr="00E72F46">
        <w:t>Hazardous Substances data report and country reviews – consequences for reporting and data publication</w:t>
      </w:r>
      <w:r>
        <w:t xml:space="preserve"> by </w:t>
      </w:r>
      <w:proofErr w:type="spellStart"/>
      <w:r>
        <w:t>Vit</w:t>
      </w:r>
      <w:proofErr w:type="spellEnd"/>
      <w:r>
        <w:t xml:space="preserve"> </w:t>
      </w:r>
      <w:proofErr w:type="spellStart"/>
      <w:r>
        <w:t>Kodes</w:t>
      </w:r>
      <w:proofErr w:type="spellEnd"/>
      <w:r>
        <w:t>,</w:t>
      </w:r>
      <w:r w:rsidRPr="00E72F46">
        <w:t xml:space="preserve"> </w:t>
      </w:r>
      <w:r>
        <w:t>ETC/ICM</w:t>
      </w:r>
    </w:p>
    <w:p w:rsidR="00E72F46" w:rsidRPr="00BF5795" w:rsidRDefault="00E72F46" w:rsidP="00E72F46">
      <w:pPr>
        <w:pStyle w:val="Heading3"/>
      </w:pPr>
      <w:r>
        <w:t>Background</w:t>
      </w:r>
    </w:p>
    <w:p w:rsidR="00773547" w:rsidRPr="00BD2DB1" w:rsidRDefault="00E72F46" w:rsidP="00773547">
      <w:r w:rsidRPr="00BD2DB1">
        <w:t>Th</w:t>
      </w:r>
      <w:r>
        <w:t>e</w:t>
      </w:r>
      <w:r w:rsidRPr="00BD2DB1">
        <w:t xml:space="preserve"> </w:t>
      </w:r>
      <w:hyperlink r:id="rId8" w:history="1">
        <w:r w:rsidR="00773547" w:rsidRPr="00E72F46">
          <w:rPr>
            <w:rStyle w:val="Hyperlink"/>
          </w:rPr>
          <w:t>ETC/ICM Technical Report</w:t>
        </w:r>
        <w:r w:rsidRPr="00E72F46">
          <w:rPr>
            <w:rStyle w:val="Hyperlink"/>
          </w:rPr>
          <w:t xml:space="preserve"> 1/2013</w:t>
        </w:r>
      </w:hyperlink>
      <w:r w:rsidR="00773547" w:rsidRPr="00BD2DB1">
        <w:t xml:space="preserve"> is a complementary report to the European Environment Agency (EEA) Report No. 8/2011 – Hazardous Substances in Europe’s Fresh and Marine Water</w:t>
      </w:r>
      <w:r w:rsidR="000F57BB">
        <w:t xml:space="preserve">. </w:t>
      </w:r>
      <w:r w:rsidR="00773547" w:rsidRPr="00BD2DB1">
        <w:t>This is the first attempt to compile the SoE data on selected hazardous substances ever written.</w:t>
      </w:r>
    </w:p>
    <w:p w:rsidR="0011592A" w:rsidRPr="00BD2DB1" w:rsidRDefault="0011592A" w:rsidP="00773547">
      <w:pPr>
        <w:rPr>
          <w:rFonts w:cs="Calibri"/>
        </w:rPr>
      </w:pPr>
      <w:r w:rsidRPr="00BD2DB1">
        <w:t>The aim of the report is to provide information on the status of the ETC/ICM hazardous substances database, SoE data availability and the occurrence of hazardous substances throughout Europe including spatial and temporal changes.</w:t>
      </w:r>
    </w:p>
    <w:p w:rsidR="00773547" w:rsidRPr="00BD2DB1" w:rsidRDefault="00773547" w:rsidP="00773547">
      <w:r w:rsidRPr="00BD2DB1">
        <w:t>The report provides a systematic summary presentation of the data giving a quick overview of the state and availability of hazardous substances State of Environment (SoE) data, occurrence, concentrations levels and trends over time as well as “traffic light indicators” at country level by comparisons with quality standards, where applicable. These overviews are considered useful for a compact display of the thousands of data records for each substance, but should not be seen as an assessment of the situation between the reporting countries.</w:t>
      </w:r>
    </w:p>
    <w:p w:rsidR="00773547" w:rsidRPr="00BD2DB1" w:rsidRDefault="00773547" w:rsidP="00773547">
      <w:r w:rsidRPr="00BD2DB1">
        <w:t>The SoE data reported to the EEA do not fully represent all of the national data to this topic, but they should provide a representative overview of the water quality in each member country of the European Environment Agency.</w:t>
      </w:r>
    </w:p>
    <w:p w:rsidR="0011592A" w:rsidRPr="00BD2DB1" w:rsidRDefault="0011592A" w:rsidP="00773547">
      <w:r w:rsidRPr="00BD2DB1">
        <w:t>The groundwater and river data are solely based on SoE data and reflect the current status of the SoE dataflow and the resulting ETC/ICM database on hazardous substances. The marine chapter is partly based on SoE data, partly on Marine Conventions’ (OSPAR and HELCOM) data. Lake data were for the time being excluded from the compilation due to data quality issues.</w:t>
      </w:r>
    </w:p>
    <w:p w:rsidR="00773547" w:rsidRPr="00BD2DB1" w:rsidRDefault="000224A3">
      <w:r w:rsidRPr="00BD2DB1">
        <w:t>This report is planned to be a periodical Technical Report updated every second year.</w:t>
      </w:r>
      <w:r>
        <w:t xml:space="preserve"> </w:t>
      </w:r>
      <w:r w:rsidR="00773547" w:rsidRPr="00BD2DB1">
        <w:t>The next issue of this report will cover the new period 2002–2011, including lake data. The quality of the hazardous substances data will be improved due to the on-going thorough QA/QC procedures within State of Environment (SoE) data reported to the European Environment Agency and communication with respective national reference centers (NRCs) from member countries.</w:t>
      </w:r>
    </w:p>
    <w:p w:rsidR="00773547" w:rsidRPr="00E72F46" w:rsidRDefault="00773547" w:rsidP="008608AC">
      <w:pPr>
        <w:pStyle w:val="Heading3"/>
      </w:pPr>
      <w:r w:rsidRPr="00BD2DB1">
        <w:t>Comments provided by countries</w:t>
      </w:r>
    </w:p>
    <w:p w:rsidR="00391426" w:rsidRDefault="00391426" w:rsidP="00391426">
      <w:pPr>
        <w:contextualSpacing/>
      </w:pPr>
      <w:r w:rsidRPr="00BD2DB1">
        <w:t>1</w:t>
      </w:r>
      <w:r>
        <w:t>3</w:t>
      </w:r>
      <w:r w:rsidRPr="00BD2DB1">
        <w:t xml:space="preserve"> countries participated in commenting in 201</w:t>
      </w:r>
      <w:r>
        <w:t>2</w:t>
      </w:r>
      <w:r w:rsidR="00E72F46">
        <w:t>:</w:t>
      </w:r>
    </w:p>
    <w:p w:rsidR="00391426" w:rsidRDefault="00391426">
      <w:pPr>
        <w:contextualSpacing/>
      </w:pPr>
      <w:r>
        <w:t xml:space="preserve">AT, CH, CY, DE, FR, GR, LV, NL, PL, SE </w:t>
      </w:r>
      <w:r w:rsidR="000224A3">
        <w:t>-</w:t>
      </w:r>
      <w:r>
        <w:t xml:space="preserve"> rivers</w:t>
      </w:r>
    </w:p>
    <w:p w:rsidR="00391426" w:rsidRDefault="00391426">
      <w:pPr>
        <w:contextualSpacing/>
      </w:pPr>
      <w:r>
        <w:t>AT, CH, CY, SE, - groundwater</w:t>
      </w:r>
    </w:p>
    <w:p w:rsidR="00391426" w:rsidRDefault="00391426">
      <w:pPr>
        <w:contextualSpacing/>
      </w:pPr>
      <w:r>
        <w:t>HR, IS, PL, UK - marine</w:t>
      </w:r>
    </w:p>
    <w:p w:rsidR="000224A3" w:rsidRDefault="000224A3"/>
    <w:p w:rsidR="000F57BB" w:rsidRDefault="00773547">
      <w:pPr>
        <w:contextualSpacing/>
      </w:pPr>
      <w:r w:rsidRPr="00BD2DB1">
        <w:lastRenderedPageBreak/>
        <w:t>12 countries participated in commenting in 2013</w:t>
      </w:r>
      <w:r w:rsidR="00E72F46">
        <w:t>:</w:t>
      </w:r>
    </w:p>
    <w:p w:rsidR="000F57BB" w:rsidRDefault="00773547">
      <w:pPr>
        <w:contextualSpacing/>
      </w:pPr>
      <w:r w:rsidRPr="00BD2DB1">
        <w:t xml:space="preserve"> DE, FI, FR, RO, SE</w:t>
      </w:r>
      <w:r w:rsidR="00391426">
        <w:t>,</w:t>
      </w:r>
      <w:r w:rsidRPr="00BD2DB1">
        <w:t xml:space="preserve"> SI </w:t>
      </w:r>
      <w:r w:rsidR="000F57BB">
        <w:t xml:space="preserve">- </w:t>
      </w:r>
      <w:r w:rsidRPr="00BD2DB1">
        <w:t xml:space="preserve"> rivers</w:t>
      </w:r>
    </w:p>
    <w:p w:rsidR="000F57BB" w:rsidRDefault="00773547">
      <w:pPr>
        <w:contextualSpacing/>
      </w:pPr>
      <w:r w:rsidRPr="00BD2DB1">
        <w:t xml:space="preserve"> AT, CH, CY, DE, DK, FR, GR, IE</w:t>
      </w:r>
      <w:r w:rsidR="00391426">
        <w:t>,</w:t>
      </w:r>
      <w:r w:rsidRPr="00BD2DB1">
        <w:t xml:space="preserve"> SI </w:t>
      </w:r>
      <w:r w:rsidR="000224A3">
        <w:t>-</w:t>
      </w:r>
      <w:r w:rsidRPr="00BD2DB1">
        <w:t xml:space="preserve"> groundwater</w:t>
      </w:r>
    </w:p>
    <w:p w:rsidR="00773547" w:rsidRPr="00BD2DB1" w:rsidRDefault="00773547">
      <w:pPr>
        <w:contextualSpacing/>
      </w:pPr>
      <w:r w:rsidRPr="00BD2DB1">
        <w:t xml:space="preserve"> DE</w:t>
      </w:r>
      <w:r w:rsidR="00391426">
        <w:t>,</w:t>
      </w:r>
      <w:r w:rsidRPr="00BD2DB1">
        <w:t xml:space="preserve"> SE </w:t>
      </w:r>
      <w:r w:rsidR="000F57BB">
        <w:t xml:space="preserve">- </w:t>
      </w:r>
      <w:r w:rsidRPr="00BD2DB1">
        <w:t xml:space="preserve">marine </w:t>
      </w:r>
    </w:p>
    <w:p w:rsidR="0011592A" w:rsidRPr="00CA6DAF" w:rsidRDefault="000F57BB" w:rsidP="00CA6DAF">
      <w:pPr>
        <w:pStyle w:val="Heading3"/>
      </w:pPr>
      <w:r w:rsidRPr="00CA6DAF">
        <w:t>Consequences for r</w:t>
      </w:r>
      <w:r w:rsidR="0011592A" w:rsidRPr="00CA6DAF">
        <w:t>eporting</w:t>
      </w:r>
    </w:p>
    <w:p w:rsidR="000224A3" w:rsidRPr="00E72F46" w:rsidRDefault="000224A3" w:rsidP="00E72F46">
      <w:pPr>
        <w:pStyle w:val="ListParagraph"/>
        <w:numPr>
          <w:ilvl w:val="0"/>
          <w:numId w:val="3"/>
        </w:numPr>
        <w:rPr>
          <w:rFonts w:cs="Helv"/>
          <w:color w:val="000000"/>
          <w:lang w:eastAsia="cs-CZ"/>
        </w:rPr>
      </w:pPr>
      <w:r w:rsidRPr="00E72F46">
        <w:rPr>
          <w:rFonts w:cs="Helv"/>
          <w:color w:val="000000"/>
          <w:lang w:eastAsia="cs-CZ"/>
        </w:rPr>
        <w:t>Preference of dis</w:t>
      </w:r>
      <w:r w:rsidR="0050143B" w:rsidRPr="00E72F46">
        <w:rPr>
          <w:rFonts w:cs="Helv"/>
          <w:color w:val="000000"/>
          <w:lang w:eastAsia="cs-CZ"/>
        </w:rPr>
        <w:t>aggregated data - rivers, lakes</w:t>
      </w:r>
      <w:r w:rsidR="003D7FFA" w:rsidRPr="00E72F46">
        <w:rPr>
          <w:rFonts w:cs="Helv"/>
          <w:color w:val="000000"/>
          <w:lang w:eastAsia="cs-CZ"/>
        </w:rPr>
        <w:t xml:space="preserve"> </w:t>
      </w:r>
    </w:p>
    <w:p w:rsidR="0011592A" w:rsidRPr="00E72F46" w:rsidRDefault="00BD2DB1" w:rsidP="00E72F46">
      <w:pPr>
        <w:pStyle w:val="ListParagraph"/>
        <w:numPr>
          <w:ilvl w:val="0"/>
          <w:numId w:val="3"/>
        </w:numPr>
        <w:rPr>
          <w:rFonts w:cs="Helv"/>
          <w:color w:val="000000"/>
          <w:lang w:eastAsia="cs-CZ"/>
        </w:rPr>
      </w:pPr>
      <w:r w:rsidRPr="00E72F46">
        <w:rPr>
          <w:rFonts w:cs="Helv"/>
          <w:color w:val="000000"/>
          <w:lang w:eastAsia="cs-CZ"/>
        </w:rPr>
        <w:t>Total x dissolved concentrations</w:t>
      </w:r>
      <w:r w:rsidR="000224A3" w:rsidRPr="00E72F46">
        <w:rPr>
          <w:rFonts w:cs="Helv"/>
          <w:color w:val="000000"/>
          <w:lang w:eastAsia="cs-CZ"/>
        </w:rPr>
        <w:t xml:space="preserve"> identification</w:t>
      </w:r>
      <w:r w:rsidR="003D7FFA" w:rsidRPr="00E72F46">
        <w:rPr>
          <w:rFonts w:cs="Helv"/>
          <w:color w:val="000000"/>
          <w:lang w:eastAsia="cs-CZ"/>
        </w:rPr>
        <w:t xml:space="preserve"> (metals) </w:t>
      </w:r>
      <w:r w:rsidR="000224A3">
        <w:t>-</w:t>
      </w:r>
      <w:r w:rsidR="003D7FFA" w:rsidRPr="00E72F46">
        <w:rPr>
          <w:rFonts w:cs="Helv"/>
          <w:color w:val="000000"/>
          <w:lang w:eastAsia="cs-CZ"/>
        </w:rPr>
        <w:t xml:space="preserve"> rivers, lakes</w:t>
      </w:r>
      <w:r w:rsidR="00391426" w:rsidRPr="00E72F46">
        <w:rPr>
          <w:rFonts w:cs="Helv"/>
          <w:color w:val="000000"/>
          <w:lang w:eastAsia="cs-CZ"/>
        </w:rPr>
        <w:t xml:space="preserve">, </w:t>
      </w:r>
      <w:r w:rsidR="003D7FFA" w:rsidRPr="00E72F46">
        <w:rPr>
          <w:rFonts w:cs="Helv"/>
          <w:color w:val="000000"/>
          <w:lang w:eastAsia="cs-CZ"/>
        </w:rPr>
        <w:t>groundwater</w:t>
      </w:r>
    </w:p>
    <w:p w:rsidR="003D7FFA" w:rsidRPr="00E72F46" w:rsidRDefault="000224A3" w:rsidP="00E72F46">
      <w:pPr>
        <w:pStyle w:val="ListParagraph"/>
        <w:numPr>
          <w:ilvl w:val="0"/>
          <w:numId w:val="3"/>
        </w:numPr>
        <w:rPr>
          <w:rFonts w:cs="Helv"/>
          <w:color w:val="000000"/>
          <w:lang w:eastAsia="cs-CZ"/>
        </w:rPr>
      </w:pPr>
      <w:r w:rsidRPr="00E72F46">
        <w:rPr>
          <w:rFonts w:cs="Helv"/>
          <w:color w:val="000000"/>
          <w:lang w:eastAsia="cs-CZ"/>
        </w:rPr>
        <w:t>Provision of s</w:t>
      </w:r>
      <w:r w:rsidR="003D7FFA" w:rsidRPr="00E72F46">
        <w:rPr>
          <w:rFonts w:cs="Helv"/>
          <w:color w:val="000000"/>
          <w:lang w:eastAsia="cs-CZ"/>
        </w:rPr>
        <w:t>upportive determinand</w:t>
      </w:r>
      <w:r w:rsidR="00391426" w:rsidRPr="00E72F46">
        <w:rPr>
          <w:rFonts w:cs="Helv"/>
          <w:color w:val="000000"/>
          <w:lang w:eastAsia="cs-CZ"/>
        </w:rPr>
        <w:t xml:space="preserve"> for cadmium</w:t>
      </w:r>
      <w:r w:rsidR="003D7FFA" w:rsidRPr="00E72F46">
        <w:rPr>
          <w:rFonts w:cs="Helv"/>
          <w:color w:val="000000"/>
          <w:lang w:eastAsia="cs-CZ"/>
        </w:rPr>
        <w:t xml:space="preserve"> (hardness) </w:t>
      </w:r>
      <w:r>
        <w:t>-</w:t>
      </w:r>
      <w:r w:rsidR="003D7FFA" w:rsidRPr="00E72F46">
        <w:rPr>
          <w:rFonts w:cs="Helv"/>
          <w:color w:val="000000"/>
          <w:lang w:eastAsia="cs-CZ"/>
        </w:rPr>
        <w:t xml:space="preserve"> rivers, lakes</w:t>
      </w:r>
    </w:p>
    <w:p w:rsidR="00E72F46" w:rsidRDefault="00BD2DB1" w:rsidP="00E72F46">
      <w:pPr>
        <w:pStyle w:val="ListParagraph"/>
        <w:numPr>
          <w:ilvl w:val="0"/>
          <w:numId w:val="3"/>
        </w:numPr>
        <w:rPr>
          <w:rFonts w:cs="Helv"/>
          <w:color w:val="000000"/>
          <w:lang w:eastAsia="cs-CZ"/>
        </w:rPr>
      </w:pPr>
      <w:r w:rsidRPr="00E72F46">
        <w:rPr>
          <w:rFonts w:cs="Helv"/>
          <w:color w:val="000000"/>
          <w:lang w:eastAsia="cs-CZ"/>
        </w:rPr>
        <w:t xml:space="preserve">LOQ </w:t>
      </w:r>
      <w:r w:rsidR="000224A3" w:rsidRPr="00E72F46">
        <w:rPr>
          <w:rFonts w:cs="Helv"/>
          <w:color w:val="000000"/>
          <w:lang w:eastAsia="cs-CZ"/>
        </w:rPr>
        <w:t xml:space="preserve">specification in </w:t>
      </w:r>
      <w:r w:rsidR="003D7FFA" w:rsidRPr="00E72F46">
        <w:rPr>
          <w:rFonts w:cs="Helv"/>
          <w:color w:val="000000"/>
          <w:lang w:eastAsia="cs-CZ"/>
        </w:rPr>
        <w:t xml:space="preserve"> aggregated data </w:t>
      </w:r>
      <w:r w:rsidR="000224A3">
        <w:t>-</w:t>
      </w:r>
      <w:r w:rsidR="003D7FFA" w:rsidRPr="00E72F46">
        <w:rPr>
          <w:rFonts w:cs="Helv"/>
          <w:color w:val="000000"/>
          <w:lang w:eastAsia="cs-CZ"/>
        </w:rPr>
        <w:t xml:space="preserve"> rivers, lakes</w:t>
      </w:r>
    </w:p>
    <w:p w:rsidR="00BD2DB1" w:rsidRPr="00E72F46" w:rsidRDefault="000224A3" w:rsidP="00E72F46">
      <w:pPr>
        <w:pStyle w:val="ListParagraph"/>
        <w:numPr>
          <w:ilvl w:val="0"/>
          <w:numId w:val="3"/>
        </w:numPr>
        <w:rPr>
          <w:rFonts w:cs="Helv"/>
          <w:color w:val="000000"/>
          <w:lang w:eastAsia="cs-CZ"/>
        </w:rPr>
      </w:pPr>
      <w:r w:rsidRPr="00E72F46">
        <w:rPr>
          <w:rFonts w:cs="Helv"/>
          <w:color w:val="000000"/>
          <w:lang w:eastAsia="cs-CZ"/>
        </w:rPr>
        <w:t>Provision of t</w:t>
      </w:r>
      <w:r w:rsidR="003D7FFA" w:rsidRPr="00E72F46">
        <w:rPr>
          <w:rFonts w:cs="Helv"/>
          <w:color w:val="000000"/>
          <w:lang w:eastAsia="cs-CZ"/>
        </w:rPr>
        <w:t>hreshold values - groundwater</w:t>
      </w:r>
    </w:p>
    <w:p w:rsidR="00BD2DB1" w:rsidRPr="00CA6DAF" w:rsidRDefault="000F57BB" w:rsidP="00CA6DAF">
      <w:pPr>
        <w:pStyle w:val="Heading3"/>
      </w:pPr>
      <w:r w:rsidRPr="00CA6DAF">
        <w:t>Consequences for d</w:t>
      </w:r>
      <w:r w:rsidR="00BD2DB1" w:rsidRPr="00CA6DAF">
        <w:t>ata publication</w:t>
      </w:r>
    </w:p>
    <w:p w:rsidR="00391426" w:rsidRPr="00E72F46" w:rsidRDefault="00CB389F" w:rsidP="00E72F46">
      <w:pPr>
        <w:pStyle w:val="ListParagraph"/>
        <w:numPr>
          <w:ilvl w:val="0"/>
          <w:numId w:val="2"/>
        </w:numPr>
        <w:rPr>
          <w:rFonts w:cs="Helv"/>
          <w:color w:val="000000"/>
          <w:lang w:eastAsia="cs-CZ"/>
        </w:rPr>
      </w:pPr>
      <w:r>
        <w:rPr>
          <w:rFonts w:cs="Helv"/>
          <w:color w:val="000000"/>
          <w:lang w:eastAsia="cs-CZ"/>
        </w:rPr>
        <w:t>A</w:t>
      </w:r>
      <w:r w:rsidR="0014501F">
        <w:rPr>
          <w:rFonts w:cs="Helv"/>
          <w:color w:val="000000"/>
          <w:lang w:eastAsia="cs-CZ"/>
        </w:rPr>
        <w:t xml:space="preserve">ssessment </w:t>
      </w:r>
      <w:r>
        <w:rPr>
          <w:rFonts w:cs="Helv"/>
          <w:color w:val="000000"/>
          <w:lang w:eastAsia="cs-CZ"/>
        </w:rPr>
        <w:t>based on</w:t>
      </w:r>
      <w:r w:rsidR="00E85EB0" w:rsidRPr="00E72F46">
        <w:rPr>
          <w:rFonts w:cs="Helv"/>
          <w:color w:val="000000"/>
          <w:lang w:eastAsia="cs-CZ"/>
        </w:rPr>
        <w:t xml:space="preserve"> d</w:t>
      </w:r>
      <w:r w:rsidR="00391426" w:rsidRPr="00E72F46">
        <w:rPr>
          <w:rFonts w:cs="Helv"/>
          <w:color w:val="000000"/>
          <w:lang w:eastAsia="cs-CZ"/>
        </w:rPr>
        <w:t>isaggregated</w:t>
      </w:r>
      <w:r w:rsidR="000224A3" w:rsidRPr="00E72F46">
        <w:rPr>
          <w:rFonts w:cs="Helv"/>
          <w:color w:val="000000"/>
          <w:lang w:eastAsia="cs-CZ"/>
        </w:rPr>
        <w:t xml:space="preserve"> data</w:t>
      </w:r>
      <w:r>
        <w:rPr>
          <w:rFonts w:cs="Helv"/>
          <w:color w:val="000000"/>
          <w:lang w:eastAsia="cs-CZ"/>
        </w:rPr>
        <w:t xml:space="preserve"> (preferably)</w:t>
      </w:r>
      <w:r w:rsidR="000224A3" w:rsidRPr="00E72F46">
        <w:rPr>
          <w:rFonts w:cs="Helv"/>
          <w:color w:val="000000"/>
          <w:lang w:eastAsia="cs-CZ"/>
        </w:rPr>
        <w:t xml:space="preserve"> </w:t>
      </w:r>
      <w:r w:rsidR="0014501F">
        <w:rPr>
          <w:rFonts w:cs="Helv"/>
          <w:color w:val="000000"/>
          <w:lang w:eastAsia="cs-CZ"/>
        </w:rPr>
        <w:t xml:space="preserve">and </w:t>
      </w:r>
      <w:r w:rsidR="00391426" w:rsidRPr="00E72F46">
        <w:rPr>
          <w:rFonts w:cs="Helv"/>
          <w:color w:val="000000"/>
          <w:lang w:eastAsia="cs-CZ"/>
        </w:rPr>
        <w:t xml:space="preserve">aggregated data </w:t>
      </w:r>
      <w:r w:rsidR="0014501F">
        <w:rPr>
          <w:rFonts w:cs="Helv"/>
          <w:color w:val="000000"/>
          <w:lang w:eastAsia="cs-CZ"/>
        </w:rPr>
        <w:t>where disaggregated data not available</w:t>
      </w:r>
      <w:r w:rsidR="002205F8">
        <w:rPr>
          <w:rFonts w:cs="Helv"/>
          <w:color w:val="000000"/>
          <w:lang w:eastAsia="cs-CZ"/>
        </w:rPr>
        <w:t xml:space="preserve"> instead of</w:t>
      </w:r>
      <w:r w:rsidR="0014501F">
        <w:rPr>
          <w:rFonts w:cs="Helv"/>
          <w:color w:val="000000"/>
          <w:lang w:eastAsia="cs-CZ"/>
        </w:rPr>
        <w:t xml:space="preserve"> aggregated data publication</w:t>
      </w:r>
      <w:r>
        <w:rPr>
          <w:rFonts w:cs="Helv"/>
          <w:color w:val="000000"/>
          <w:lang w:eastAsia="cs-CZ"/>
        </w:rPr>
        <w:t xml:space="preserve"> </w:t>
      </w:r>
      <w:r w:rsidRPr="00E72F46">
        <w:rPr>
          <w:rFonts w:cs="Helv"/>
          <w:color w:val="000000"/>
          <w:lang w:eastAsia="cs-CZ"/>
        </w:rPr>
        <w:t>- rivers, lakes</w:t>
      </w:r>
    </w:p>
    <w:p w:rsidR="00391426" w:rsidRPr="00E72F46" w:rsidRDefault="000224A3" w:rsidP="00E72F46">
      <w:pPr>
        <w:pStyle w:val="ListParagraph"/>
        <w:numPr>
          <w:ilvl w:val="0"/>
          <w:numId w:val="2"/>
        </w:numPr>
        <w:rPr>
          <w:rFonts w:cs="Helv"/>
          <w:color w:val="000000"/>
          <w:lang w:eastAsia="cs-CZ"/>
        </w:rPr>
      </w:pPr>
      <w:r w:rsidRPr="00E72F46">
        <w:rPr>
          <w:rFonts w:cs="Helv"/>
          <w:color w:val="000000"/>
          <w:lang w:eastAsia="cs-CZ"/>
        </w:rPr>
        <w:t>Separate assessment for t</w:t>
      </w:r>
      <w:r w:rsidR="00391426" w:rsidRPr="00E72F46">
        <w:rPr>
          <w:rFonts w:cs="Helv"/>
          <w:color w:val="000000"/>
          <w:lang w:eastAsia="cs-CZ"/>
        </w:rPr>
        <w:t xml:space="preserve">otal </w:t>
      </w:r>
      <w:r w:rsidRPr="00E72F46">
        <w:rPr>
          <w:rFonts w:cs="Helv"/>
          <w:color w:val="000000"/>
          <w:lang w:eastAsia="cs-CZ"/>
        </w:rPr>
        <w:t>and</w:t>
      </w:r>
      <w:r w:rsidR="00391426" w:rsidRPr="00E72F46">
        <w:rPr>
          <w:rFonts w:cs="Helv"/>
          <w:color w:val="000000"/>
          <w:lang w:eastAsia="cs-CZ"/>
        </w:rPr>
        <w:t xml:space="preserve"> dissolved concentrations (metals) </w:t>
      </w:r>
      <w:r w:rsidR="00CB389F">
        <w:rPr>
          <w:rFonts w:cs="Helv"/>
          <w:color w:val="000000"/>
          <w:lang w:eastAsia="cs-CZ"/>
        </w:rPr>
        <w:t>instead of a combined assessment for both types of concentrations</w:t>
      </w:r>
      <w:r w:rsidR="00CB389F">
        <w:t xml:space="preserve"> </w:t>
      </w:r>
      <w:r>
        <w:t>-</w:t>
      </w:r>
      <w:r w:rsidR="00391426" w:rsidRPr="00E72F46">
        <w:rPr>
          <w:rFonts w:cs="Helv"/>
          <w:color w:val="000000"/>
          <w:lang w:eastAsia="cs-CZ"/>
        </w:rPr>
        <w:t xml:space="preserve"> rivers, lakes,  groundwater</w:t>
      </w:r>
    </w:p>
    <w:p w:rsidR="00391426" w:rsidRPr="00E72F46" w:rsidRDefault="000224A3" w:rsidP="00E72F46">
      <w:pPr>
        <w:pStyle w:val="ListParagraph"/>
        <w:numPr>
          <w:ilvl w:val="0"/>
          <w:numId w:val="2"/>
        </w:numPr>
        <w:rPr>
          <w:rFonts w:cs="Helv"/>
          <w:color w:val="000000"/>
          <w:lang w:eastAsia="cs-CZ"/>
        </w:rPr>
      </w:pPr>
      <w:r w:rsidRPr="00E72F46">
        <w:rPr>
          <w:rFonts w:cs="Helv"/>
          <w:color w:val="000000"/>
          <w:lang w:eastAsia="cs-CZ"/>
        </w:rPr>
        <w:t>How to handle missing s</w:t>
      </w:r>
      <w:r w:rsidR="00391426" w:rsidRPr="00E72F46">
        <w:rPr>
          <w:rFonts w:cs="Helv"/>
          <w:color w:val="000000"/>
          <w:lang w:eastAsia="cs-CZ"/>
        </w:rPr>
        <w:t xml:space="preserve">upportive determinand for cadmium (hardness) </w:t>
      </w:r>
      <w:r>
        <w:t>-</w:t>
      </w:r>
      <w:r w:rsidR="00391426" w:rsidRPr="00E72F46">
        <w:rPr>
          <w:rFonts w:cs="Helv"/>
          <w:color w:val="000000"/>
          <w:lang w:eastAsia="cs-CZ"/>
        </w:rPr>
        <w:t xml:space="preserve"> rivers, lakes</w:t>
      </w:r>
      <w:r w:rsidR="002205F8">
        <w:rPr>
          <w:rFonts w:cs="Helv"/>
          <w:color w:val="000000"/>
          <w:lang w:eastAsia="cs-CZ"/>
        </w:rPr>
        <w:t>?</w:t>
      </w:r>
    </w:p>
    <w:p w:rsidR="00391426" w:rsidRPr="00E72F46" w:rsidRDefault="00E85EB0" w:rsidP="00E72F46">
      <w:pPr>
        <w:pStyle w:val="ListParagraph"/>
        <w:numPr>
          <w:ilvl w:val="0"/>
          <w:numId w:val="2"/>
        </w:numPr>
        <w:rPr>
          <w:rFonts w:cs="Helv"/>
          <w:color w:val="000000"/>
          <w:lang w:eastAsia="cs-CZ"/>
        </w:rPr>
      </w:pPr>
      <w:r w:rsidRPr="00E72F46">
        <w:rPr>
          <w:rFonts w:cs="Helv"/>
          <w:color w:val="000000"/>
          <w:lang w:eastAsia="cs-CZ"/>
        </w:rPr>
        <w:t xml:space="preserve">How to handle missing </w:t>
      </w:r>
      <w:r w:rsidR="00391426" w:rsidRPr="00E72F46">
        <w:rPr>
          <w:rFonts w:cs="Helv"/>
          <w:color w:val="000000"/>
          <w:lang w:eastAsia="cs-CZ"/>
        </w:rPr>
        <w:t xml:space="preserve">LOQ </w:t>
      </w:r>
      <w:r w:rsidRPr="00E72F46">
        <w:rPr>
          <w:rFonts w:cs="Helv"/>
          <w:color w:val="000000"/>
          <w:lang w:eastAsia="cs-CZ"/>
        </w:rPr>
        <w:t xml:space="preserve"> in </w:t>
      </w:r>
      <w:r w:rsidR="00391426" w:rsidRPr="00E72F46">
        <w:rPr>
          <w:rFonts w:cs="Helv"/>
          <w:color w:val="000000"/>
          <w:lang w:eastAsia="cs-CZ"/>
        </w:rPr>
        <w:t xml:space="preserve">aggregated data </w:t>
      </w:r>
      <w:r w:rsidR="000224A3">
        <w:t>-</w:t>
      </w:r>
      <w:r w:rsidR="00391426" w:rsidRPr="00E72F46">
        <w:rPr>
          <w:rFonts w:cs="Helv"/>
          <w:color w:val="000000"/>
          <w:lang w:eastAsia="cs-CZ"/>
        </w:rPr>
        <w:t xml:space="preserve"> rivers, lakes</w:t>
      </w:r>
      <w:r w:rsidR="002205F8">
        <w:rPr>
          <w:rFonts w:cs="Helv"/>
          <w:color w:val="000000"/>
          <w:lang w:eastAsia="cs-CZ"/>
        </w:rPr>
        <w:t>?</w:t>
      </w:r>
    </w:p>
    <w:p w:rsidR="00E72F46" w:rsidRPr="00E72F46" w:rsidRDefault="00E85EB0" w:rsidP="00E72F46">
      <w:pPr>
        <w:pStyle w:val="ListParagraph"/>
        <w:numPr>
          <w:ilvl w:val="0"/>
          <w:numId w:val="2"/>
        </w:numPr>
        <w:rPr>
          <w:rFonts w:cs="Helv"/>
          <w:color w:val="000000"/>
          <w:lang w:eastAsia="cs-CZ"/>
        </w:rPr>
      </w:pPr>
      <w:r w:rsidRPr="00E72F46">
        <w:rPr>
          <w:rFonts w:cs="Helv"/>
          <w:color w:val="000000"/>
          <w:lang w:eastAsia="cs-CZ"/>
        </w:rPr>
        <w:t>Assessment based on either t</w:t>
      </w:r>
      <w:r w:rsidR="00391426" w:rsidRPr="00E72F46">
        <w:rPr>
          <w:rFonts w:cs="Helv"/>
          <w:color w:val="000000"/>
          <w:lang w:eastAsia="cs-CZ"/>
        </w:rPr>
        <w:t>hreshold values</w:t>
      </w:r>
      <w:r w:rsidRPr="00E72F46">
        <w:rPr>
          <w:rFonts w:cs="Helv"/>
          <w:color w:val="000000"/>
          <w:lang w:eastAsia="cs-CZ"/>
        </w:rPr>
        <w:t xml:space="preserve"> or drinking water standards</w:t>
      </w:r>
      <w:r w:rsidR="005040D9">
        <w:rPr>
          <w:rFonts w:cs="Helv"/>
          <w:color w:val="000000"/>
          <w:lang w:eastAsia="cs-CZ"/>
        </w:rPr>
        <w:t xml:space="preserve"> </w:t>
      </w:r>
      <w:r w:rsidR="00391426" w:rsidRPr="00E72F46">
        <w:rPr>
          <w:rFonts w:cs="Helv"/>
          <w:color w:val="000000"/>
          <w:lang w:eastAsia="cs-CZ"/>
        </w:rPr>
        <w:t>- groundwater</w:t>
      </w:r>
    </w:p>
    <w:p w:rsidR="000224A3" w:rsidRPr="00E72F46" w:rsidRDefault="000224A3" w:rsidP="00E72F46">
      <w:pPr>
        <w:pStyle w:val="ListParagraph"/>
        <w:numPr>
          <w:ilvl w:val="0"/>
          <w:numId w:val="2"/>
        </w:numPr>
        <w:rPr>
          <w:b/>
        </w:rPr>
      </w:pPr>
      <w:r w:rsidRPr="00E72F46">
        <w:rPr>
          <w:rFonts w:cs="Helv"/>
          <w:color w:val="000000"/>
          <w:lang w:eastAsia="cs-CZ"/>
        </w:rPr>
        <w:t xml:space="preserve">Station data </w:t>
      </w:r>
      <w:r w:rsidR="00E85EB0" w:rsidRPr="00E72F46">
        <w:rPr>
          <w:rFonts w:cs="Helv"/>
          <w:color w:val="000000"/>
          <w:lang w:eastAsia="cs-CZ"/>
        </w:rPr>
        <w:t xml:space="preserve">presentation </w:t>
      </w:r>
      <w:r w:rsidRPr="00E72F46">
        <w:rPr>
          <w:rFonts w:cs="Helv"/>
          <w:color w:val="000000"/>
          <w:lang w:eastAsia="cs-CZ"/>
        </w:rPr>
        <w:t>in the maps</w:t>
      </w:r>
      <w:r w:rsidR="00CB389F">
        <w:rPr>
          <w:rFonts w:cs="Helv"/>
          <w:color w:val="000000"/>
          <w:lang w:eastAsia="cs-CZ"/>
        </w:rPr>
        <w:t xml:space="preserve"> instead of country aggregated maps</w:t>
      </w:r>
      <w:r w:rsidRPr="00E72F46">
        <w:rPr>
          <w:rFonts w:cs="Helv"/>
          <w:color w:val="000000"/>
          <w:lang w:eastAsia="cs-CZ"/>
        </w:rPr>
        <w:t xml:space="preserve"> - groundwater</w:t>
      </w:r>
    </w:p>
    <w:p w:rsidR="0011592A" w:rsidRPr="00E72F46" w:rsidRDefault="00BD2DB1" w:rsidP="00CA6DAF">
      <w:pPr>
        <w:pStyle w:val="Heading3"/>
      </w:pPr>
      <w:r w:rsidRPr="0050143B">
        <w:t>Questions</w:t>
      </w:r>
      <w:r w:rsidR="00E72F46">
        <w:t xml:space="preserve"> to NRCs</w:t>
      </w:r>
    </w:p>
    <w:p w:rsidR="0050143B" w:rsidRDefault="003D7FFA" w:rsidP="00CA6DAF">
      <w:pPr>
        <w:pStyle w:val="ListParagraph"/>
        <w:numPr>
          <w:ilvl w:val="0"/>
          <w:numId w:val="1"/>
        </w:numPr>
      </w:pPr>
      <w:r w:rsidRPr="003D7FFA">
        <w:t>Are countries will</w:t>
      </w:r>
      <w:r>
        <w:t>i</w:t>
      </w:r>
      <w:r w:rsidRPr="003D7FFA">
        <w:t>ng to report disaggregated</w:t>
      </w:r>
      <w:r>
        <w:t xml:space="preserve"> HS data</w:t>
      </w:r>
      <w:r w:rsidR="002205F8">
        <w:t xml:space="preserve"> for rivers</w:t>
      </w:r>
      <w:r w:rsidR="008608AC">
        <w:t xml:space="preserve"> and</w:t>
      </w:r>
      <w:r w:rsidR="002205F8">
        <w:t xml:space="preserve"> lakes</w:t>
      </w:r>
      <w:r w:rsidR="00391426">
        <w:t>?</w:t>
      </w:r>
    </w:p>
    <w:p w:rsidR="00391426" w:rsidRDefault="00391426" w:rsidP="00CA6DAF">
      <w:pPr>
        <w:pStyle w:val="ListParagraph"/>
        <w:numPr>
          <w:ilvl w:val="0"/>
          <w:numId w:val="1"/>
        </w:numPr>
      </w:pPr>
      <w:r>
        <w:t xml:space="preserve">Are countries willing to report </w:t>
      </w:r>
      <w:r w:rsidR="002205F8">
        <w:t xml:space="preserve">national </w:t>
      </w:r>
      <w:r>
        <w:t>threshold values</w:t>
      </w:r>
      <w:r w:rsidR="002205F8">
        <w:t xml:space="preserve"> for groundwater per station</w:t>
      </w:r>
      <w:r>
        <w:t>?</w:t>
      </w:r>
    </w:p>
    <w:p w:rsidR="000224A3" w:rsidRDefault="000224A3" w:rsidP="00CA6DAF">
      <w:pPr>
        <w:pStyle w:val="ListParagraph"/>
        <w:numPr>
          <w:ilvl w:val="0"/>
          <w:numId w:val="1"/>
        </w:numPr>
      </w:pPr>
      <w:r>
        <w:t>Are countries willing to update the HS dataset</w:t>
      </w:r>
      <w:r w:rsidR="002205F8">
        <w:t xml:space="preserve"> for rivers, lakes, groundwater</w:t>
      </w:r>
      <w:r w:rsidR="005040D9">
        <w:t xml:space="preserve"> </w:t>
      </w:r>
      <w:bookmarkStart w:id="0" w:name="_GoBack"/>
      <w:bookmarkEnd w:id="0"/>
      <w:r>
        <w:t xml:space="preserve">with regard to total </w:t>
      </w:r>
      <w:r w:rsidR="00E85EB0">
        <w:t>and</w:t>
      </w:r>
      <w:r>
        <w:t xml:space="preserve"> dissolved concentrations of metals?</w:t>
      </w:r>
    </w:p>
    <w:p w:rsidR="000224A3" w:rsidRDefault="0014501F">
      <w:r>
        <w:t>Questions 1 and 2 have consequences for SoE reporting sheets in case of positive NRC‘s answers</w:t>
      </w:r>
      <w:r w:rsidR="00CB389F">
        <w:t>.</w:t>
      </w:r>
    </w:p>
    <w:p w:rsidR="005040D9" w:rsidRDefault="005040D9" w:rsidP="005040D9">
      <w:pPr>
        <w:pStyle w:val="Heading3"/>
      </w:pPr>
      <w:r>
        <w:t>N.B. see also the more general document 2a with some examples on HS</w:t>
      </w:r>
    </w:p>
    <w:sectPr w:rsidR="005040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26" w:rsidRDefault="00BE5226" w:rsidP="002205F8">
      <w:pPr>
        <w:spacing w:after="0" w:line="240" w:lineRule="auto"/>
      </w:pPr>
      <w:r>
        <w:separator/>
      </w:r>
    </w:p>
  </w:endnote>
  <w:endnote w:type="continuationSeparator" w:id="0">
    <w:p w:rsidR="00BE5226" w:rsidRDefault="00BE5226" w:rsidP="0022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26705"/>
      <w:docPartObj>
        <w:docPartGallery w:val="Page Numbers (Bottom of Page)"/>
        <w:docPartUnique/>
      </w:docPartObj>
    </w:sdtPr>
    <w:sdtEndPr>
      <w:rPr>
        <w:noProof/>
      </w:rPr>
    </w:sdtEndPr>
    <w:sdtContent>
      <w:p w:rsidR="002205F8" w:rsidRDefault="002205F8">
        <w:pPr>
          <w:pStyle w:val="Footer"/>
          <w:jc w:val="center"/>
        </w:pPr>
        <w:r>
          <w:fldChar w:fldCharType="begin"/>
        </w:r>
        <w:r>
          <w:instrText xml:space="preserve"> PAGE   \* MERGEFORMAT </w:instrText>
        </w:r>
        <w:r>
          <w:fldChar w:fldCharType="separate"/>
        </w:r>
        <w:r w:rsidR="005040D9">
          <w:rPr>
            <w:noProof/>
          </w:rPr>
          <w:t>2</w:t>
        </w:r>
        <w:r>
          <w:rPr>
            <w:noProof/>
          </w:rPr>
          <w:fldChar w:fldCharType="end"/>
        </w:r>
      </w:p>
    </w:sdtContent>
  </w:sdt>
  <w:p w:rsidR="002205F8" w:rsidRDefault="00220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26" w:rsidRDefault="00BE5226" w:rsidP="002205F8">
      <w:pPr>
        <w:spacing w:after="0" w:line="240" w:lineRule="auto"/>
      </w:pPr>
      <w:r>
        <w:separator/>
      </w:r>
    </w:p>
  </w:footnote>
  <w:footnote w:type="continuationSeparator" w:id="0">
    <w:p w:rsidR="00BE5226" w:rsidRDefault="00BE5226" w:rsidP="00220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707B"/>
    <w:multiLevelType w:val="hybridMultilevel"/>
    <w:tmpl w:val="DF8480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52792474"/>
    <w:multiLevelType w:val="hybridMultilevel"/>
    <w:tmpl w:val="7C8C7D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73780796"/>
    <w:multiLevelType w:val="hybridMultilevel"/>
    <w:tmpl w:val="49F231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47"/>
    <w:rsid w:val="000224A3"/>
    <w:rsid w:val="00023865"/>
    <w:rsid w:val="000F57BB"/>
    <w:rsid w:val="001128E9"/>
    <w:rsid w:val="0011592A"/>
    <w:rsid w:val="00135D76"/>
    <w:rsid w:val="0014501F"/>
    <w:rsid w:val="002205F8"/>
    <w:rsid w:val="002354F0"/>
    <w:rsid w:val="00391426"/>
    <w:rsid w:val="003D7FFA"/>
    <w:rsid w:val="00430875"/>
    <w:rsid w:val="004D216D"/>
    <w:rsid w:val="0050143B"/>
    <w:rsid w:val="005040D9"/>
    <w:rsid w:val="005410A1"/>
    <w:rsid w:val="00674AF9"/>
    <w:rsid w:val="00773547"/>
    <w:rsid w:val="008608AC"/>
    <w:rsid w:val="008B688D"/>
    <w:rsid w:val="008F0249"/>
    <w:rsid w:val="00A16CD2"/>
    <w:rsid w:val="00A3594E"/>
    <w:rsid w:val="00BD2DB1"/>
    <w:rsid w:val="00BE5226"/>
    <w:rsid w:val="00C14026"/>
    <w:rsid w:val="00CA6DAF"/>
    <w:rsid w:val="00CB389F"/>
    <w:rsid w:val="00CC17D0"/>
    <w:rsid w:val="00E72F46"/>
    <w:rsid w:val="00E85EB0"/>
    <w:rsid w:val="00ED210C"/>
    <w:rsid w:val="00FE7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F46"/>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E72F46"/>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E72F46"/>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4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E72F4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72F46"/>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E72F46"/>
    <w:rPr>
      <w:color w:val="0000FF" w:themeColor="hyperlink"/>
      <w:u w:val="single"/>
    </w:rPr>
  </w:style>
  <w:style w:type="character" w:styleId="FollowedHyperlink">
    <w:name w:val="FollowedHyperlink"/>
    <w:basedOn w:val="DefaultParagraphFont"/>
    <w:uiPriority w:val="99"/>
    <w:semiHidden/>
    <w:unhideWhenUsed/>
    <w:rsid w:val="00E72F46"/>
    <w:rPr>
      <w:color w:val="800080" w:themeColor="followedHyperlink"/>
      <w:u w:val="single"/>
    </w:rPr>
  </w:style>
  <w:style w:type="paragraph" w:styleId="BalloonText">
    <w:name w:val="Balloon Text"/>
    <w:basedOn w:val="Normal"/>
    <w:link w:val="BalloonTextChar"/>
    <w:uiPriority w:val="99"/>
    <w:semiHidden/>
    <w:unhideWhenUsed/>
    <w:rsid w:val="00E7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46"/>
    <w:rPr>
      <w:rFonts w:ascii="Tahoma" w:hAnsi="Tahoma" w:cs="Tahoma"/>
      <w:sz w:val="16"/>
      <w:szCs w:val="16"/>
    </w:rPr>
  </w:style>
  <w:style w:type="paragraph" w:styleId="ListParagraph">
    <w:name w:val="List Paragraph"/>
    <w:basedOn w:val="Normal"/>
    <w:uiPriority w:val="34"/>
    <w:qFormat/>
    <w:rsid w:val="00E72F46"/>
    <w:pPr>
      <w:ind w:left="720"/>
      <w:contextualSpacing/>
    </w:pPr>
  </w:style>
  <w:style w:type="character" w:styleId="CommentReference">
    <w:name w:val="annotation reference"/>
    <w:basedOn w:val="DefaultParagraphFont"/>
    <w:uiPriority w:val="99"/>
    <w:semiHidden/>
    <w:unhideWhenUsed/>
    <w:rsid w:val="00E72F46"/>
    <w:rPr>
      <w:sz w:val="16"/>
      <w:szCs w:val="16"/>
    </w:rPr>
  </w:style>
  <w:style w:type="paragraph" w:styleId="CommentText">
    <w:name w:val="annotation text"/>
    <w:basedOn w:val="Normal"/>
    <w:link w:val="CommentTextChar"/>
    <w:uiPriority w:val="99"/>
    <w:semiHidden/>
    <w:unhideWhenUsed/>
    <w:rsid w:val="00E72F46"/>
    <w:pPr>
      <w:spacing w:line="240" w:lineRule="auto"/>
    </w:pPr>
    <w:rPr>
      <w:sz w:val="20"/>
      <w:szCs w:val="20"/>
    </w:rPr>
  </w:style>
  <w:style w:type="character" w:customStyle="1" w:styleId="CommentTextChar">
    <w:name w:val="Comment Text Char"/>
    <w:basedOn w:val="DefaultParagraphFont"/>
    <w:link w:val="CommentText"/>
    <w:uiPriority w:val="99"/>
    <w:semiHidden/>
    <w:rsid w:val="00E72F46"/>
    <w:rPr>
      <w:sz w:val="20"/>
      <w:szCs w:val="20"/>
    </w:rPr>
  </w:style>
  <w:style w:type="paragraph" w:styleId="CommentSubject">
    <w:name w:val="annotation subject"/>
    <w:basedOn w:val="CommentText"/>
    <w:next w:val="CommentText"/>
    <w:link w:val="CommentSubjectChar"/>
    <w:uiPriority w:val="99"/>
    <w:semiHidden/>
    <w:unhideWhenUsed/>
    <w:rsid w:val="00E72F46"/>
    <w:rPr>
      <w:b/>
      <w:bCs/>
    </w:rPr>
  </w:style>
  <w:style w:type="character" w:customStyle="1" w:styleId="CommentSubjectChar">
    <w:name w:val="Comment Subject Char"/>
    <w:basedOn w:val="CommentTextChar"/>
    <w:link w:val="CommentSubject"/>
    <w:uiPriority w:val="99"/>
    <w:semiHidden/>
    <w:rsid w:val="00E72F46"/>
    <w:rPr>
      <w:b/>
      <w:bCs/>
      <w:sz w:val="20"/>
      <w:szCs w:val="20"/>
    </w:rPr>
  </w:style>
  <w:style w:type="paragraph" w:styleId="Header">
    <w:name w:val="header"/>
    <w:basedOn w:val="Normal"/>
    <w:link w:val="HeaderChar"/>
    <w:uiPriority w:val="99"/>
    <w:unhideWhenUsed/>
    <w:rsid w:val="002205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5F8"/>
  </w:style>
  <w:style w:type="paragraph" w:styleId="Footer">
    <w:name w:val="footer"/>
    <w:basedOn w:val="Normal"/>
    <w:link w:val="FooterChar"/>
    <w:uiPriority w:val="99"/>
    <w:unhideWhenUsed/>
    <w:rsid w:val="002205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F46"/>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E72F46"/>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E72F46"/>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4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E72F4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72F46"/>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E72F46"/>
    <w:rPr>
      <w:color w:val="0000FF" w:themeColor="hyperlink"/>
      <w:u w:val="single"/>
    </w:rPr>
  </w:style>
  <w:style w:type="character" w:styleId="FollowedHyperlink">
    <w:name w:val="FollowedHyperlink"/>
    <w:basedOn w:val="DefaultParagraphFont"/>
    <w:uiPriority w:val="99"/>
    <w:semiHidden/>
    <w:unhideWhenUsed/>
    <w:rsid w:val="00E72F46"/>
    <w:rPr>
      <w:color w:val="800080" w:themeColor="followedHyperlink"/>
      <w:u w:val="single"/>
    </w:rPr>
  </w:style>
  <w:style w:type="paragraph" w:styleId="BalloonText">
    <w:name w:val="Balloon Text"/>
    <w:basedOn w:val="Normal"/>
    <w:link w:val="BalloonTextChar"/>
    <w:uiPriority w:val="99"/>
    <w:semiHidden/>
    <w:unhideWhenUsed/>
    <w:rsid w:val="00E7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46"/>
    <w:rPr>
      <w:rFonts w:ascii="Tahoma" w:hAnsi="Tahoma" w:cs="Tahoma"/>
      <w:sz w:val="16"/>
      <w:szCs w:val="16"/>
    </w:rPr>
  </w:style>
  <w:style w:type="paragraph" w:styleId="ListParagraph">
    <w:name w:val="List Paragraph"/>
    <w:basedOn w:val="Normal"/>
    <w:uiPriority w:val="34"/>
    <w:qFormat/>
    <w:rsid w:val="00E72F46"/>
    <w:pPr>
      <w:ind w:left="720"/>
      <w:contextualSpacing/>
    </w:pPr>
  </w:style>
  <w:style w:type="character" w:styleId="CommentReference">
    <w:name w:val="annotation reference"/>
    <w:basedOn w:val="DefaultParagraphFont"/>
    <w:uiPriority w:val="99"/>
    <w:semiHidden/>
    <w:unhideWhenUsed/>
    <w:rsid w:val="00E72F46"/>
    <w:rPr>
      <w:sz w:val="16"/>
      <w:szCs w:val="16"/>
    </w:rPr>
  </w:style>
  <w:style w:type="paragraph" w:styleId="CommentText">
    <w:name w:val="annotation text"/>
    <w:basedOn w:val="Normal"/>
    <w:link w:val="CommentTextChar"/>
    <w:uiPriority w:val="99"/>
    <w:semiHidden/>
    <w:unhideWhenUsed/>
    <w:rsid w:val="00E72F46"/>
    <w:pPr>
      <w:spacing w:line="240" w:lineRule="auto"/>
    </w:pPr>
    <w:rPr>
      <w:sz w:val="20"/>
      <w:szCs w:val="20"/>
    </w:rPr>
  </w:style>
  <w:style w:type="character" w:customStyle="1" w:styleId="CommentTextChar">
    <w:name w:val="Comment Text Char"/>
    <w:basedOn w:val="DefaultParagraphFont"/>
    <w:link w:val="CommentText"/>
    <w:uiPriority w:val="99"/>
    <w:semiHidden/>
    <w:rsid w:val="00E72F46"/>
    <w:rPr>
      <w:sz w:val="20"/>
      <w:szCs w:val="20"/>
    </w:rPr>
  </w:style>
  <w:style w:type="paragraph" w:styleId="CommentSubject">
    <w:name w:val="annotation subject"/>
    <w:basedOn w:val="CommentText"/>
    <w:next w:val="CommentText"/>
    <w:link w:val="CommentSubjectChar"/>
    <w:uiPriority w:val="99"/>
    <w:semiHidden/>
    <w:unhideWhenUsed/>
    <w:rsid w:val="00E72F46"/>
    <w:rPr>
      <w:b/>
      <w:bCs/>
    </w:rPr>
  </w:style>
  <w:style w:type="character" w:customStyle="1" w:styleId="CommentSubjectChar">
    <w:name w:val="Comment Subject Char"/>
    <w:basedOn w:val="CommentTextChar"/>
    <w:link w:val="CommentSubject"/>
    <w:uiPriority w:val="99"/>
    <w:semiHidden/>
    <w:rsid w:val="00E72F46"/>
    <w:rPr>
      <w:b/>
      <w:bCs/>
      <w:sz w:val="20"/>
      <w:szCs w:val="20"/>
    </w:rPr>
  </w:style>
  <w:style w:type="paragraph" w:styleId="Header">
    <w:name w:val="header"/>
    <w:basedOn w:val="Normal"/>
    <w:link w:val="HeaderChar"/>
    <w:uiPriority w:val="99"/>
    <w:unhideWhenUsed/>
    <w:rsid w:val="002205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5F8"/>
  </w:style>
  <w:style w:type="paragraph" w:styleId="Footer">
    <w:name w:val="footer"/>
    <w:basedOn w:val="Normal"/>
    <w:link w:val="FooterChar"/>
    <w:uiPriority w:val="99"/>
    <w:unhideWhenUsed/>
    <w:rsid w:val="002205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eionet.europa.eu/ETC_Reports/HazardousSubstancesInWater_2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CHMU Praha</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Kodeš</dc:creator>
  <cp:lastModifiedBy>Wouter Vanneuville</cp:lastModifiedBy>
  <cp:revision>5</cp:revision>
  <cp:lastPrinted>2013-06-20T11:21:00Z</cp:lastPrinted>
  <dcterms:created xsi:type="dcterms:W3CDTF">2013-06-27T13:48:00Z</dcterms:created>
  <dcterms:modified xsi:type="dcterms:W3CDTF">2013-07-08T12:57:00Z</dcterms:modified>
</cp:coreProperties>
</file>