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Y="-538"/>
        <w:tblW w:w="9999" w:type="dxa"/>
        <w:tblLayout w:type="fixed"/>
        <w:tblLook w:val="0000" w:firstRow="0" w:lastRow="0" w:firstColumn="0" w:lastColumn="0" w:noHBand="0" w:noVBand="0"/>
      </w:tblPr>
      <w:tblGrid>
        <w:gridCol w:w="4999"/>
        <w:gridCol w:w="5000"/>
      </w:tblGrid>
      <w:tr w:rsidR="001F65F6" w:rsidRPr="00046971" w14:paraId="45F29231" w14:textId="77777777" w:rsidTr="001F65F6">
        <w:trPr>
          <w:trHeight w:val="922"/>
        </w:trPr>
        <w:tc>
          <w:tcPr>
            <w:tcW w:w="4999" w:type="dxa"/>
          </w:tcPr>
          <w:p w14:paraId="205F509B" w14:textId="77777777" w:rsidR="001F65F6" w:rsidRPr="00A9256C" w:rsidRDefault="001F65F6" w:rsidP="001F65F6">
            <w:pPr>
              <w:rPr>
                <w:rFonts w:ascii="Arial" w:eastAsia="Arial Unicode MS" w:hAnsi="Arial" w:cs="Arial"/>
                <w:b/>
                <w:lang w:val="cs-CZ"/>
              </w:rPr>
            </w:pPr>
            <w:bookmarkStart w:id="0" w:name="pyrazole_insecticides"/>
            <w:bookmarkStart w:id="1" w:name="_Toc282001178"/>
            <w:bookmarkStart w:id="2" w:name="_Toc282001229"/>
            <w:bookmarkStart w:id="3" w:name="_Toc282424347"/>
            <w:bookmarkStart w:id="4" w:name="_Toc282001179"/>
            <w:bookmarkStart w:id="5" w:name="_Toc282001230"/>
            <w:bookmarkStart w:id="6" w:name="_Toc282424348"/>
            <w:bookmarkStart w:id="7" w:name="_Toc282001181"/>
            <w:bookmarkStart w:id="8" w:name="_Toc282001232"/>
            <w:bookmarkStart w:id="9" w:name="_Toc282424350"/>
            <w:bookmarkStart w:id="10" w:name="_Toc282001183"/>
            <w:bookmarkStart w:id="11" w:name="_Toc282001234"/>
            <w:bookmarkStart w:id="12" w:name="_Toc282424352"/>
            <w:bookmarkStart w:id="13" w:name="_Toc282001185"/>
            <w:bookmarkStart w:id="14" w:name="_Toc282001236"/>
            <w:bookmarkStart w:id="15" w:name="_Toc282424354"/>
            <w:bookmarkStart w:id="16" w:name="_Toc282001187"/>
            <w:bookmarkStart w:id="17" w:name="_Toc282001238"/>
            <w:bookmarkStart w:id="18" w:name="_Toc282424356"/>
            <w:bookmarkStart w:id="19" w:name="_Toc282001188"/>
            <w:bookmarkStart w:id="20" w:name="_Toc282001239"/>
            <w:bookmarkStart w:id="21" w:name="_Toc282424357"/>
            <w:bookmarkStart w:id="22" w:name="_Toc282001190"/>
            <w:bookmarkStart w:id="23" w:name="_Toc282001241"/>
            <w:bookmarkStart w:id="24" w:name="_Toc282424359"/>
            <w:bookmarkStart w:id="25" w:name="_Toc282001192"/>
            <w:bookmarkStart w:id="26" w:name="_Toc282001243"/>
            <w:bookmarkStart w:id="27" w:name="_Toc282424361"/>
            <w:bookmarkStart w:id="28" w:name="_Toc282424363"/>
            <w:bookmarkStart w:id="29" w:name="_Toc282001196"/>
            <w:bookmarkStart w:id="30" w:name="_Toc282001247"/>
            <w:bookmarkStart w:id="31" w:name="_Toc282424365"/>
            <w:bookmarkStart w:id="32" w:name="_Toc282001198"/>
            <w:bookmarkStart w:id="33" w:name="_Toc282001249"/>
            <w:bookmarkStart w:id="34" w:name="_Toc282424367"/>
            <w:bookmarkStart w:id="35" w:name="_Toc282424369"/>
            <w:bookmarkStart w:id="36" w:name="_Toc282001202"/>
            <w:bookmarkStart w:id="37" w:name="_Toc282001253"/>
            <w:bookmarkStart w:id="38" w:name="_Toc282424371"/>
            <w:bookmarkStart w:id="39" w:name="_Toc282001204"/>
            <w:bookmarkStart w:id="40" w:name="_Toc282001255"/>
            <w:bookmarkStart w:id="41" w:name="_Toc282424373"/>
            <w:bookmarkStart w:id="42" w:name="_Toc282001206"/>
            <w:bookmarkStart w:id="43" w:name="_Toc282001257"/>
            <w:bookmarkStart w:id="44" w:name="_Toc282424375"/>
            <w:bookmarkStart w:id="45" w:name="_Toc282001208"/>
            <w:bookmarkStart w:id="46" w:name="_Toc282001259"/>
            <w:bookmarkStart w:id="47" w:name="_Toc282424377"/>
            <w:bookmarkStart w:id="48" w:name="_Toc282001210"/>
            <w:bookmarkStart w:id="49" w:name="_Toc282001261"/>
            <w:bookmarkStart w:id="50" w:name="_Toc282424379"/>
            <w:bookmarkStart w:id="51" w:name="_Toc282001212"/>
            <w:bookmarkStart w:id="52" w:name="_Toc282001263"/>
            <w:bookmarkStart w:id="53" w:name="_Toc282424381"/>
            <w:bookmarkStart w:id="54" w:name="_Toc282001214"/>
            <w:bookmarkStart w:id="55" w:name="_Toc282001265"/>
            <w:bookmarkStart w:id="56" w:name="_Toc282424383"/>
            <w:bookmarkStart w:id="57" w:name="_Toc282001216"/>
            <w:bookmarkStart w:id="58" w:name="_Toc282001267"/>
            <w:bookmarkStart w:id="59" w:name="_Toc282424385"/>
            <w:bookmarkStart w:id="60" w:name="_Toc282001217"/>
            <w:bookmarkStart w:id="61" w:name="_Toc282001268"/>
            <w:bookmarkStart w:id="62" w:name="_Toc282424386"/>
            <w:bookmarkStart w:id="63" w:name="_Toc282001218"/>
            <w:bookmarkStart w:id="64" w:name="_Toc282001269"/>
            <w:bookmarkStart w:id="65" w:name="_Toc282424387"/>
            <w:bookmarkStart w:id="66" w:name="_Toc282001219"/>
            <w:bookmarkStart w:id="67" w:name="_Toc282001270"/>
            <w:bookmarkStart w:id="68" w:name="_Toc282424388"/>
            <w:bookmarkStart w:id="69" w:name="_Toc282001222"/>
            <w:bookmarkStart w:id="70" w:name="_Toc282001273"/>
            <w:bookmarkStart w:id="71" w:name="_Toc282424391"/>
            <w:bookmarkStart w:id="72" w:name="_Toc282001223"/>
            <w:bookmarkStart w:id="73" w:name="_Toc282001274"/>
            <w:bookmarkStart w:id="74" w:name="_Toc282424392"/>
            <w:bookmarkStart w:id="75" w:name="_Toc282001225"/>
            <w:bookmarkStart w:id="76" w:name="_Toc282001276"/>
            <w:bookmarkStart w:id="77" w:name="_Toc282424394"/>
            <w:bookmarkStart w:id="78" w:name="_Toc282424396"/>
            <w:bookmarkStart w:id="79" w:name="_Toc28242439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A9256C">
              <w:rPr>
                <w:rFonts w:ascii="Arial" w:eastAsia="Arial Unicode MS" w:hAnsi="Arial" w:cs="Arial"/>
                <w:b/>
                <w:lang w:val="cs-CZ"/>
              </w:rPr>
              <w:t>EEA/NSV/13/002 – ETC/ICM</w:t>
            </w:r>
            <w:r w:rsidRPr="00A9256C">
              <w:rPr>
                <w:rFonts w:ascii="Arial" w:hAnsi="Arial" w:cs="Arial"/>
              </w:rPr>
              <w:t xml:space="preserve"> </w:t>
            </w:r>
            <w:r w:rsidRPr="00A9256C">
              <w:rPr>
                <w:rFonts w:ascii="Arial" w:hAnsi="Arial" w:cs="Arial"/>
              </w:rPr>
              <w:tab/>
            </w:r>
          </w:p>
        </w:tc>
        <w:tc>
          <w:tcPr>
            <w:tcW w:w="5000" w:type="dxa"/>
          </w:tcPr>
          <w:p w14:paraId="03A40222" w14:textId="77777777" w:rsidR="001F65F6" w:rsidRPr="00046971" w:rsidRDefault="001F65F6" w:rsidP="001F65F6">
            <w:pPr>
              <w:jc w:val="right"/>
              <w:rPr>
                <w:rFonts w:eastAsia="Arial Unicode MS" w:cs="Arial"/>
                <w:b/>
                <w:lang w:val="cs-CZ"/>
              </w:rPr>
            </w:pPr>
          </w:p>
        </w:tc>
      </w:tr>
    </w:tbl>
    <w:p w14:paraId="05DF325A" w14:textId="77777777" w:rsidR="001F65F6" w:rsidRPr="00046971" w:rsidRDefault="004978F1" w:rsidP="00A049E5">
      <w:pPr>
        <w:pStyle w:val="Cover-title2"/>
        <w:tabs>
          <w:tab w:val="left" w:pos="6585"/>
        </w:tabs>
        <w:jc w:val="both"/>
        <w:rPr>
          <w:rFonts w:ascii="Calibri Light" w:hAnsi="Calibri Light" w:cs="Arial"/>
          <w:sz w:val="36"/>
          <w:szCs w:val="36"/>
        </w:rPr>
      </w:pPr>
      <w:r>
        <w:rPr>
          <w:rFonts w:ascii="Calibri Light" w:hAnsi="Calibri Light" w:cs="Arial"/>
          <w:noProof/>
          <w:sz w:val="36"/>
          <w:szCs w:val="36"/>
          <w:lang w:val="en-US" w:eastAsia="en-US"/>
        </w:rPr>
        <w:pict w14:anchorId="1FF5EA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74.65pt;margin-top:-37.35pt;width:210pt;height:48.75pt;z-index:-251658752;mso-position-horizontal-relative:text;mso-position-vertical-relative:text">
            <v:imagedata r:id="rId9" o:title=""/>
          </v:shape>
          <o:OLEObject Type="Embed" ProgID="AcroExch.Document.7" ShapeID="_x0000_s1027" DrawAspect="Content" ObjectID="_1508917477" r:id="rId10"/>
        </w:pict>
      </w:r>
      <w:r w:rsidR="00A049E5">
        <w:rPr>
          <w:rFonts w:ascii="Calibri Light" w:hAnsi="Calibri Light" w:cs="Arial"/>
          <w:sz w:val="36"/>
          <w:szCs w:val="36"/>
        </w:rPr>
        <w:tab/>
      </w:r>
    </w:p>
    <w:p w14:paraId="5E9B6449" w14:textId="77777777" w:rsidR="001F65F6" w:rsidRPr="00046971" w:rsidRDefault="001F65F6" w:rsidP="001F65F6">
      <w:pPr>
        <w:pStyle w:val="Cover-title2"/>
        <w:rPr>
          <w:rFonts w:ascii="Calibri Light" w:hAnsi="Calibri Light" w:cs="Arial"/>
          <w:sz w:val="36"/>
          <w:szCs w:val="36"/>
        </w:rPr>
      </w:pPr>
    </w:p>
    <w:p w14:paraId="0A632A33" w14:textId="77777777" w:rsidR="001F65F6" w:rsidRPr="007F1136" w:rsidRDefault="001F65F6" w:rsidP="00A9256C">
      <w:pPr>
        <w:pStyle w:val="Cover-title3"/>
        <w:rPr>
          <w:rFonts w:cs="Arial"/>
          <w:sz w:val="32"/>
          <w:szCs w:val="36"/>
          <w:lang w:val="en-US"/>
        </w:rPr>
      </w:pPr>
      <w:r w:rsidRPr="007F1136">
        <w:rPr>
          <w:rFonts w:cs="Arial"/>
          <w:sz w:val="32"/>
          <w:szCs w:val="36"/>
          <w:lang w:val="en-US"/>
        </w:rPr>
        <w:t>Conten</w:t>
      </w:r>
      <w:r w:rsidR="007F1136">
        <w:rPr>
          <w:rFonts w:cs="Arial"/>
          <w:sz w:val="32"/>
          <w:szCs w:val="36"/>
          <w:lang w:val="en-US"/>
        </w:rPr>
        <w:t>t review on existing WISE SoE Wa</w:t>
      </w:r>
      <w:r w:rsidRPr="007F1136">
        <w:rPr>
          <w:rFonts w:cs="Arial"/>
          <w:sz w:val="32"/>
          <w:szCs w:val="36"/>
          <w:lang w:val="en-US"/>
        </w:rPr>
        <w:t xml:space="preserve">ter Quantity </w:t>
      </w:r>
      <w:r w:rsidR="007F1136">
        <w:rPr>
          <w:rFonts w:cs="Arial"/>
          <w:sz w:val="32"/>
          <w:szCs w:val="36"/>
          <w:lang w:val="en-US"/>
        </w:rPr>
        <w:br/>
      </w:r>
      <w:r w:rsidRPr="007F1136">
        <w:rPr>
          <w:rFonts w:cs="Arial"/>
          <w:sz w:val="32"/>
          <w:szCs w:val="36"/>
          <w:lang w:val="en-US"/>
        </w:rPr>
        <w:t>data flow</w:t>
      </w:r>
    </w:p>
    <w:p w14:paraId="1956ACAA" w14:textId="77777777" w:rsidR="001F65F6" w:rsidRPr="00046971" w:rsidRDefault="001F65F6" w:rsidP="001F65F6">
      <w:pPr>
        <w:pStyle w:val="BodyText"/>
        <w:rPr>
          <w:rFonts w:ascii="Calibri Light" w:hAnsi="Calibri Light" w:cs="Arial"/>
          <w:lang w:val="en-US"/>
        </w:rPr>
      </w:pPr>
    </w:p>
    <w:p w14:paraId="2D2AA9D6" w14:textId="77777777" w:rsidR="001F65F6" w:rsidRPr="00046971" w:rsidRDefault="001F65F6" w:rsidP="001F65F6">
      <w:pPr>
        <w:pStyle w:val="BodyText"/>
        <w:rPr>
          <w:rFonts w:ascii="Calibri Light" w:hAnsi="Calibri Light" w:cs="Arial"/>
        </w:rPr>
      </w:pPr>
    </w:p>
    <w:p w14:paraId="58C2336F" w14:textId="77777777" w:rsidR="001F65F6" w:rsidRPr="00043823" w:rsidRDefault="001F65F6" w:rsidP="001F65F6">
      <w:pPr>
        <w:pStyle w:val="Cover-title3"/>
        <w:rPr>
          <w:rFonts w:cs="Arial"/>
        </w:rPr>
      </w:pPr>
      <w:r w:rsidRPr="00043823">
        <w:rPr>
          <w:rFonts w:cs="Arial"/>
        </w:rPr>
        <w:t xml:space="preserve">Version: </w:t>
      </w:r>
      <w:r w:rsidR="0012670A">
        <w:rPr>
          <w:rFonts w:cs="Arial"/>
        </w:rPr>
        <w:t>4</w:t>
      </w:r>
      <w:r w:rsidR="008B3A30">
        <w:rPr>
          <w:rFonts w:cs="Arial"/>
        </w:rPr>
        <w:t>.0</w:t>
      </w:r>
      <w:r w:rsidRPr="00043823">
        <w:rPr>
          <w:rFonts w:cs="Arial"/>
        </w:rPr>
        <w:t xml:space="preserve"> </w:t>
      </w:r>
    </w:p>
    <w:p w14:paraId="2D3C081C" w14:textId="77777777" w:rsidR="001F65F6" w:rsidRPr="00043823" w:rsidRDefault="001F65F6" w:rsidP="001F65F6">
      <w:pPr>
        <w:pStyle w:val="Cover-title3"/>
        <w:rPr>
          <w:rFonts w:cs="Arial"/>
        </w:rPr>
      </w:pPr>
      <w:r w:rsidRPr="00043823">
        <w:rPr>
          <w:rFonts w:cs="Arial"/>
        </w:rPr>
        <w:t xml:space="preserve">Date: </w:t>
      </w:r>
      <w:r w:rsidR="0012670A">
        <w:rPr>
          <w:rFonts w:cs="Arial"/>
        </w:rPr>
        <w:t>29</w:t>
      </w:r>
      <w:r w:rsidRPr="00043823">
        <w:rPr>
          <w:rFonts w:cs="Arial"/>
        </w:rPr>
        <w:t>.</w:t>
      </w:r>
      <w:r w:rsidR="0012670A">
        <w:rPr>
          <w:rFonts w:cs="Arial"/>
        </w:rPr>
        <w:t>09</w:t>
      </w:r>
      <w:r w:rsidRPr="00043823">
        <w:rPr>
          <w:rFonts w:cs="Arial"/>
        </w:rPr>
        <w:t xml:space="preserve">.2015 </w:t>
      </w:r>
    </w:p>
    <w:p w14:paraId="730FEB64" w14:textId="77777777" w:rsidR="001F65F6" w:rsidRPr="00043823" w:rsidRDefault="001F65F6" w:rsidP="001F65F6">
      <w:pPr>
        <w:pStyle w:val="Cover-title3"/>
        <w:rPr>
          <w:rFonts w:cs="Arial"/>
          <w:lang w:val="en-US"/>
        </w:rPr>
      </w:pPr>
      <w:r w:rsidRPr="00043823">
        <w:rPr>
          <w:rFonts w:cs="Arial"/>
        </w:rPr>
        <w:t>EEA activity: 1.5.1.a</w:t>
      </w:r>
      <w:r w:rsidR="00CC39B7" w:rsidRPr="00043823">
        <w:rPr>
          <w:rFonts w:cs="Arial"/>
          <w:lang w:val="en-US"/>
        </w:rPr>
        <w:t xml:space="preserve"> (AP2014-2)</w:t>
      </w:r>
    </w:p>
    <w:p w14:paraId="44C657A2" w14:textId="77777777" w:rsidR="001F65F6" w:rsidRPr="00043823" w:rsidRDefault="0080400D" w:rsidP="001F65F6">
      <w:pPr>
        <w:pStyle w:val="Cover-title3"/>
        <w:rPr>
          <w:rFonts w:cs="Arial"/>
          <w:b w:val="0"/>
        </w:rPr>
      </w:pPr>
      <w:r>
        <w:rPr>
          <w:rFonts w:cs="Arial"/>
        </w:rPr>
        <w:t>ETC/ICM task, M</w:t>
      </w:r>
      <w:r w:rsidR="001F65F6" w:rsidRPr="00043823">
        <w:rPr>
          <w:rFonts w:cs="Arial"/>
        </w:rPr>
        <w:t xml:space="preserve">ilestone: </w:t>
      </w:r>
      <w:r w:rsidR="00CC39B7" w:rsidRPr="00043823">
        <w:rPr>
          <w:rFonts w:cs="Arial"/>
        </w:rPr>
        <w:t>1</w:t>
      </w:r>
      <w:r w:rsidR="001F65F6" w:rsidRPr="00043823">
        <w:rPr>
          <w:rFonts w:cs="Arial"/>
        </w:rPr>
        <w:t xml:space="preserve"> </w:t>
      </w:r>
    </w:p>
    <w:p w14:paraId="081CC8E2" w14:textId="77777777" w:rsidR="001F65F6" w:rsidRPr="00043823" w:rsidRDefault="001F65F6" w:rsidP="001F65F6">
      <w:pPr>
        <w:pStyle w:val="Cover-title3"/>
        <w:rPr>
          <w:rFonts w:cs="Arial"/>
        </w:rPr>
      </w:pPr>
    </w:p>
    <w:p w14:paraId="53533036" w14:textId="77777777" w:rsidR="001F65F6" w:rsidRPr="00043823" w:rsidRDefault="001F65F6" w:rsidP="001F65F6">
      <w:pPr>
        <w:rPr>
          <w:rFonts w:ascii="Arial" w:hAnsi="Arial" w:cs="Arial"/>
          <w:lang w:eastAsia="da-DK"/>
        </w:rPr>
      </w:pPr>
    </w:p>
    <w:p w14:paraId="396D649B" w14:textId="77777777" w:rsidR="001F65F6" w:rsidRPr="00043823" w:rsidRDefault="001F65F6" w:rsidP="001F65F6">
      <w:pPr>
        <w:pStyle w:val="Cover-title3"/>
        <w:rPr>
          <w:rFonts w:cs="Arial"/>
        </w:rPr>
      </w:pPr>
      <w:r w:rsidRPr="00043823">
        <w:rPr>
          <w:rFonts w:cs="Arial"/>
        </w:rPr>
        <w:t xml:space="preserve"> </w:t>
      </w:r>
    </w:p>
    <w:p w14:paraId="34B951BF" w14:textId="77777777" w:rsidR="00FA7EB9" w:rsidRPr="00043823" w:rsidRDefault="001F65F6" w:rsidP="00CB5399">
      <w:pPr>
        <w:pStyle w:val="Cover-title3"/>
        <w:rPr>
          <w:rFonts w:cs="Arial"/>
        </w:rPr>
      </w:pPr>
      <w:r w:rsidRPr="00043823">
        <w:rPr>
          <w:rFonts w:cs="Arial"/>
        </w:rPr>
        <w:t>Prepared by / compiled by:</w:t>
      </w:r>
      <w:r w:rsidR="00CB5399" w:rsidRPr="00043823">
        <w:rPr>
          <w:rFonts w:cs="Arial"/>
        </w:rPr>
        <w:t xml:space="preserve"> Sandra Richter</w:t>
      </w:r>
      <w:r w:rsidR="008B3A30">
        <w:rPr>
          <w:rFonts w:cs="Arial"/>
        </w:rPr>
        <w:t>,</w:t>
      </w:r>
      <w:r w:rsidR="008B3A30" w:rsidRPr="008B3A30">
        <w:rPr>
          <w:rFonts w:cs="Arial"/>
        </w:rPr>
        <w:t xml:space="preserve"> </w:t>
      </w:r>
      <w:r w:rsidR="008B3A30">
        <w:rPr>
          <w:rFonts w:cs="Arial"/>
        </w:rPr>
        <w:t xml:space="preserve">Ursula </w:t>
      </w:r>
      <w:r w:rsidR="008B3A30">
        <w:t>Schmedtje</w:t>
      </w:r>
    </w:p>
    <w:p w14:paraId="4481D225" w14:textId="1E4B87CD" w:rsidR="00CB5399" w:rsidRPr="00043823" w:rsidRDefault="00FA7EB9" w:rsidP="00CB5399">
      <w:pPr>
        <w:pStyle w:val="Cover-title3"/>
        <w:rPr>
          <w:rFonts w:cs="Arial"/>
        </w:rPr>
      </w:pPr>
      <w:r w:rsidRPr="00043823">
        <w:rPr>
          <w:rFonts w:cs="Arial"/>
        </w:rPr>
        <w:t>Organisation:</w:t>
      </w:r>
      <w:r w:rsidR="00CB5399" w:rsidRPr="00043823">
        <w:rPr>
          <w:rFonts w:cs="Arial"/>
        </w:rPr>
        <w:t xml:space="preserve"> UFZ</w:t>
      </w:r>
      <w:r w:rsidR="00C821CE">
        <w:rPr>
          <w:rFonts w:cs="Arial"/>
        </w:rPr>
        <w:t>, UBA</w:t>
      </w:r>
    </w:p>
    <w:p w14:paraId="4367B367" w14:textId="77777777" w:rsidR="001F65F6" w:rsidRPr="00A9256C" w:rsidRDefault="001F65F6" w:rsidP="001F65F6">
      <w:pPr>
        <w:pStyle w:val="Cover-title3"/>
        <w:rPr>
          <w:rFonts w:cs="Arial"/>
        </w:rPr>
      </w:pPr>
      <w:r w:rsidRPr="00043823">
        <w:rPr>
          <w:rFonts w:cs="Arial"/>
        </w:rPr>
        <w:t>Demetrios Panagos, George Bariamis,</w:t>
      </w:r>
      <w:r w:rsidRPr="00A9256C">
        <w:rPr>
          <w:rFonts w:cs="Arial"/>
        </w:rPr>
        <w:t xml:space="preserve"> </w:t>
      </w:r>
    </w:p>
    <w:p w14:paraId="7C5A47B6" w14:textId="77777777" w:rsidR="001F65F6" w:rsidRPr="00A9256C" w:rsidRDefault="001F65F6" w:rsidP="001F65F6">
      <w:pPr>
        <w:pStyle w:val="Cover-title3"/>
        <w:rPr>
          <w:rFonts w:cs="Arial"/>
        </w:rPr>
      </w:pPr>
      <w:r w:rsidRPr="00A9256C">
        <w:rPr>
          <w:rFonts w:cs="Arial"/>
        </w:rPr>
        <w:t xml:space="preserve">Alexandros Zachos, Alexandros Psomas, </w:t>
      </w:r>
    </w:p>
    <w:p w14:paraId="2E7E1465" w14:textId="77777777" w:rsidR="001F65F6" w:rsidRPr="00A9256C" w:rsidRDefault="001F65F6" w:rsidP="001F65F6">
      <w:pPr>
        <w:pStyle w:val="Cover-title3"/>
        <w:rPr>
          <w:rFonts w:cs="Arial"/>
        </w:rPr>
      </w:pPr>
      <w:r w:rsidRPr="00A9256C">
        <w:rPr>
          <w:rFonts w:cs="Arial"/>
        </w:rPr>
        <w:t>Dimitra Konsta, Evangelos Baltas</w:t>
      </w:r>
      <w:r w:rsidR="00A659DD" w:rsidRPr="00A9256C">
        <w:rPr>
          <w:rFonts w:cs="Arial"/>
          <w:lang w:val="en-US"/>
        </w:rPr>
        <w:t>, Maria Mimikou</w:t>
      </w:r>
      <w:r w:rsidRPr="00A9256C">
        <w:rPr>
          <w:rFonts w:cs="Arial"/>
        </w:rPr>
        <w:t xml:space="preserve"> </w:t>
      </w:r>
    </w:p>
    <w:p w14:paraId="35E12329" w14:textId="77777777" w:rsidR="001F65F6" w:rsidRPr="00A9256C" w:rsidRDefault="001F65F6" w:rsidP="001F65F6">
      <w:pPr>
        <w:pStyle w:val="Cover-title3"/>
        <w:rPr>
          <w:rFonts w:cs="Arial"/>
        </w:rPr>
      </w:pPr>
      <w:r w:rsidRPr="00A9256C">
        <w:rPr>
          <w:rFonts w:cs="Arial"/>
        </w:rPr>
        <w:t>Organisation: NTUA</w:t>
      </w:r>
    </w:p>
    <w:p w14:paraId="190EA5C7" w14:textId="77777777" w:rsidR="001F65F6" w:rsidRPr="00A9256C" w:rsidRDefault="001F65F6" w:rsidP="001F65F6">
      <w:pPr>
        <w:jc w:val="right"/>
        <w:rPr>
          <w:rFonts w:ascii="Arial" w:hAnsi="Arial" w:cs="Arial"/>
          <w:lang w:eastAsia="da-DK"/>
        </w:rPr>
      </w:pPr>
    </w:p>
    <w:p w14:paraId="61FA7A83" w14:textId="77777777" w:rsidR="00043823" w:rsidRDefault="00043823" w:rsidP="001F65F6">
      <w:pPr>
        <w:pStyle w:val="Cover-title3"/>
        <w:rPr>
          <w:rFonts w:cs="Arial"/>
        </w:rPr>
      </w:pPr>
      <w:r>
        <w:rPr>
          <w:rFonts w:cs="Arial"/>
        </w:rPr>
        <w:t xml:space="preserve">EEA TM: </w:t>
      </w:r>
      <w:r w:rsidR="008B3A30" w:rsidRPr="00043823">
        <w:rPr>
          <w:rFonts w:cs="Arial"/>
        </w:rPr>
        <w:t>Sandra Richter</w:t>
      </w:r>
      <w:r w:rsidR="008B3A30">
        <w:rPr>
          <w:rFonts w:cs="Arial"/>
        </w:rPr>
        <w:t xml:space="preserve">, Ursula </w:t>
      </w:r>
      <w:r w:rsidR="008B3A30">
        <w:t>Schmedtje</w:t>
      </w:r>
    </w:p>
    <w:p w14:paraId="613AEEC5" w14:textId="77777777" w:rsidR="00043823" w:rsidRDefault="001F65F6" w:rsidP="001F65F6">
      <w:pPr>
        <w:pStyle w:val="Cover-title3"/>
        <w:rPr>
          <w:rFonts w:cs="Arial"/>
        </w:rPr>
      </w:pPr>
      <w:r w:rsidRPr="00A9256C">
        <w:rPr>
          <w:rFonts w:cs="Arial"/>
        </w:rPr>
        <w:t>EEA</w:t>
      </w:r>
      <w:r w:rsidR="00A049E5" w:rsidRPr="00A9256C">
        <w:rPr>
          <w:rFonts w:cs="Arial"/>
        </w:rPr>
        <w:t xml:space="preserve"> P</w:t>
      </w:r>
      <w:r w:rsidR="00CC39B7">
        <w:rPr>
          <w:rFonts w:cs="Arial"/>
        </w:rPr>
        <w:t>j</w:t>
      </w:r>
      <w:r w:rsidR="00A049E5" w:rsidRPr="00A9256C">
        <w:rPr>
          <w:rFonts w:cs="Arial"/>
        </w:rPr>
        <w:t>M</w:t>
      </w:r>
      <w:r w:rsidRPr="00A9256C">
        <w:rPr>
          <w:rFonts w:cs="Arial"/>
        </w:rPr>
        <w:t>:</w:t>
      </w:r>
      <w:r w:rsidR="00A049E5" w:rsidRPr="00A9256C">
        <w:rPr>
          <w:rFonts w:cs="Arial"/>
        </w:rPr>
        <w:t xml:space="preserve"> Peter Kristensen</w:t>
      </w:r>
    </w:p>
    <w:p w14:paraId="2CE6ED16" w14:textId="77777777" w:rsidR="001F65F6" w:rsidRPr="00A9256C" w:rsidRDefault="00043823" w:rsidP="001F65F6">
      <w:pPr>
        <w:pStyle w:val="Cover-title3"/>
        <w:rPr>
          <w:rFonts w:cs="Arial"/>
        </w:rPr>
      </w:pPr>
      <w:r>
        <w:rPr>
          <w:rFonts w:cs="Arial"/>
        </w:rPr>
        <w:t>EEA:</w:t>
      </w:r>
      <w:r w:rsidR="00CC39B7">
        <w:rPr>
          <w:rFonts w:cs="Arial"/>
        </w:rPr>
        <w:t xml:space="preserve"> Nihat Zal, </w:t>
      </w:r>
      <w:r w:rsidR="00CC39B7" w:rsidRPr="00CC39B7">
        <w:rPr>
          <w:rFonts w:cs="Arial"/>
          <w:lang w:val="en-US"/>
        </w:rPr>
        <w:t>Fernanda Timóteo Gonçalves Néry</w:t>
      </w:r>
    </w:p>
    <w:p w14:paraId="32221F96" w14:textId="77777777" w:rsidR="001F65F6" w:rsidRPr="00A9256C" w:rsidRDefault="001F65F6" w:rsidP="001F65F6">
      <w:pPr>
        <w:rPr>
          <w:rFonts w:ascii="Arial" w:hAnsi="Arial" w:cs="Arial"/>
          <w:lang w:eastAsia="da-DK"/>
        </w:rPr>
      </w:pPr>
    </w:p>
    <w:p w14:paraId="622298FA" w14:textId="77777777" w:rsidR="001F65F6" w:rsidRPr="00A9256C" w:rsidRDefault="001F65F6" w:rsidP="001F65F6">
      <w:pPr>
        <w:pStyle w:val="Cover-title2"/>
        <w:jc w:val="left"/>
        <w:rPr>
          <w:rFonts w:cs="Arial"/>
          <w:szCs w:val="24"/>
        </w:rPr>
      </w:pPr>
      <w:r w:rsidRPr="00043823">
        <w:rPr>
          <w:rFonts w:cs="Arial"/>
          <w:szCs w:val="24"/>
        </w:rPr>
        <w:t>Version history</w:t>
      </w:r>
    </w:p>
    <w:tbl>
      <w:tblP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1"/>
        <w:gridCol w:w="1216"/>
        <w:gridCol w:w="2730"/>
        <w:gridCol w:w="2724"/>
        <w:gridCol w:w="1349"/>
      </w:tblGrid>
      <w:tr w:rsidR="001F65F6" w:rsidRPr="00A9256C" w14:paraId="27A736BA" w14:textId="77777777" w:rsidTr="001F65F6">
        <w:trPr>
          <w:tblHeader/>
        </w:trPr>
        <w:tc>
          <w:tcPr>
            <w:tcW w:w="410" w:type="pct"/>
            <w:tcBorders>
              <w:bottom w:val="nil"/>
            </w:tcBorders>
            <w:shd w:val="pct10" w:color="auto" w:fill="FFFFFF"/>
            <w:tcMar>
              <w:top w:w="57" w:type="dxa"/>
              <w:left w:w="57" w:type="dxa"/>
              <w:bottom w:w="57" w:type="dxa"/>
              <w:right w:w="57" w:type="dxa"/>
            </w:tcMar>
            <w:vAlign w:val="center"/>
          </w:tcPr>
          <w:p w14:paraId="6453A6B4" w14:textId="77777777" w:rsidR="001F65F6" w:rsidRPr="00A9256C" w:rsidRDefault="001F65F6" w:rsidP="00181049">
            <w:pPr>
              <w:pStyle w:val="TOC1"/>
            </w:pPr>
            <w:r w:rsidRPr="00A9256C">
              <w:t>Version</w:t>
            </w:r>
          </w:p>
        </w:tc>
        <w:tc>
          <w:tcPr>
            <w:tcW w:w="658" w:type="pct"/>
            <w:tcBorders>
              <w:bottom w:val="nil"/>
            </w:tcBorders>
            <w:shd w:val="pct10" w:color="auto" w:fill="FFFFFF"/>
            <w:tcMar>
              <w:top w:w="57" w:type="dxa"/>
              <w:left w:w="57" w:type="dxa"/>
              <w:bottom w:w="57" w:type="dxa"/>
              <w:right w:w="57" w:type="dxa"/>
            </w:tcMar>
            <w:vAlign w:val="center"/>
          </w:tcPr>
          <w:p w14:paraId="782F3934" w14:textId="77777777" w:rsidR="001F65F6" w:rsidRPr="00A9256C" w:rsidRDefault="001F65F6" w:rsidP="00181049">
            <w:pPr>
              <w:pStyle w:val="TOC1"/>
            </w:pPr>
            <w:r w:rsidRPr="00A9256C">
              <w:t>Date</w:t>
            </w:r>
          </w:p>
        </w:tc>
        <w:tc>
          <w:tcPr>
            <w:tcW w:w="1388" w:type="pct"/>
            <w:tcBorders>
              <w:bottom w:val="nil"/>
            </w:tcBorders>
            <w:shd w:val="pct10" w:color="auto" w:fill="FFFFFF"/>
            <w:tcMar>
              <w:top w:w="57" w:type="dxa"/>
              <w:left w:w="57" w:type="dxa"/>
              <w:bottom w:w="57" w:type="dxa"/>
              <w:right w:w="57" w:type="dxa"/>
            </w:tcMar>
            <w:vAlign w:val="center"/>
          </w:tcPr>
          <w:p w14:paraId="46B27CB9" w14:textId="77777777" w:rsidR="001F65F6" w:rsidRPr="00A9256C" w:rsidRDefault="001F65F6" w:rsidP="00181049">
            <w:pPr>
              <w:pStyle w:val="TOC1"/>
            </w:pPr>
            <w:r w:rsidRPr="00A9256C">
              <w:t>Author</w:t>
            </w:r>
          </w:p>
        </w:tc>
        <w:tc>
          <w:tcPr>
            <w:tcW w:w="1941" w:type="pct"/>
            <w:tcBorders>
              <w:bottom w:val="nil"/>
            </w:tcBorders>
            <w:shd w:val="pct10" w:color="auto" w:fill="FFFFFF"/>
            <w:tcMar>
              <w:top w:w="57" w:type="dxa"/>
              <w:left w:w="57" w:type="dxa"/>
              <w:bottom w:w="57" w:type="dxa"/>
              <w:right w:w="57" w:type="dxa"/>
            </w:tcMar>
            <w:vAlign w:val="bottom"/>
          </w:tcPr>
          <w:p w14:paraId="4867905C" w14:textId="77777777" w:rsidR="001F65F6" w:rsidRPr="00A9256C" w:rsidRDefault="001F65F6" w:rsidP="00181049">
            <w:pPr>
              <w:pStyle w:val="TOC1"/>
            </w:pPr>
            <w:r w:rsidRPr="00A9256C">
              <w:t>Status and description</w:t>
            </w:r>
          </w:p>
        </w:tc>
        <w:tc>
          <w:tcPr>
            <w:tcW w:w="603" w:type="pct"/>
            <w:tcBorders>
              <w:bottom w:val="nil"/>
            </w:tcBorders>
            <w:shd w:val="pct10" w:color="auto" w:fill="FFFFFF"/>
            <w:tcMar>
              <w:top w:w="57" w:type="dxa"/>
              <w:left w:w="57" w:type="dxa"/>
              <w:bottom w:w="57" w:type="dxa"/>
              <w:right w:w="57" w:type="dxa"/>
            </w:tcMar>
            <w:vAlign w:val="center"/>
          </w:tcPr>
          <w:p w14:paraId="4819FA61" w14:textId="77777777" w:rsidR="001F65F6" w:rsidRPr="00A9256C" w:rsidRDefault="001F65F6" w:rsidP="00181049">
            <w:pPr>
              <w:pStyle w:val="TOC1"/>
            </w:pPr>
            <w:r w:rsidRPr="00A9256C">
              <w:t>Distribution</w:t>
            </w:r>
          </w:p>
        </w:tc>
      </w:tr>
      <w:tr w:rsidR="001F65F6" w:rsidRPr="00A9256C" w14:paraId="11D59872" w14:textId="77777777" w:rsidTr="001F65F6">
        <w:trPr>
          <w:trHeight w:val="590"/>
        </w:trPr>
        <w:tc>
          <w:tcPr>
            <w:tcW w:w="410" w:type="pct"/>
            <w:tcMar>
              <w:top w:w="57" w:type="dxa"/>
              <w:left w:w="57" w:type="dxa"/>
              <w:bottom w:w="57" w:type="dxa"/>
              <w:right w:w="57" w:type="dxa"/>
            </w:tcMar>
            <w:vAlign w:val="center"/>
          </w:tcPr>
          <w:p w14:paraId="54EB4F17" w14:textId="77777777" w:rsidR="001F65F6" w:rsidRPr="00A9256C" w:rsidRDefault="001F65F6" w:rsidP="00181049">
            <w:pPr>
              <w:pStyle w:val="TOC1"/>
            </w:pPr>
            <w:r w:rsidRPr="00A9256C">
              <w:t>0.1</w:t>
            </w:r>
          </w:p>
        </w:tc>
        <w:tc>
          <w:tcPr>
            <w:tcW w:w="658" w:type="pct"/>
            <w:tcMar>
              <w:top w:w="57" w:type="dxa"/>
              <w:left w:w="57" w:type="dxa"/>
              <w:bottom w:w="57" w:type="dxa"/>
              <w:right w:w="57" w:type="dxa"/>
            </w:tcMar>
            <w:vAlign w:val="center"/>
          </w:tcPr>
          <w:p w14:paraId="6246172B" w14:textId="77777777" w:rsidR="001F65F6" w:rsidRPr="00A9256C" w:rsidRDefault="001F65F6" w:rsidP="00181049">
            <w:pPr>
              <w:pStyle w:val="TOC1"/>
            </w:pPr>
            <w:r w:rsidRPr="00A9256C">
              <w:t>24/12/2014</w:t>
            </w:r>
          </w:p>
        </w:tc>
        <w:tc>
          <w:tcPr>
            <w:tcW w:w="1388" w:type="pct"/>
            <w:tcMar>
              <w:top w:w="57" w:type="dxa"/>
              <w:left w:w="57" w:type="dxa"/>
              <w:bottom w:w="57" w:type="dxa"/>
              <w:right w:w="57" w:type="dxa"/>
            </w:tcMar>
            <w:vAlign w:val="center"/>
          </w:tcPr>
          <w:p w14:paraId="35F3C974" w14:textId="77777777" w:rsidR="001F65F6" w:rsidRPr="00A9256C" w:rsidRDefault="001F65F6" w:rsidP="00181049">
            <w:pPr>
              <w:pStyle w:val="TOC1"/>
            </w:pPr>
          </w:p>
          <w:p w14:paraId="64843224" w14:textId="77777777" w:rsidR="001F65F6" w:rsidRPr="00A9256C" w:rsidRDefault="001F65F6" w:rsidP="00181049">
            <w:pPr>
              <w:pStyle w:val="TOC1"/>
            </w:pPr>
            <w:r w:rsidRPr="00A9256C">
              <w:t>EBA</w:t>
            </w:r>
            <w:r w:rsidR="00E07CC9">
              <w:t>,</w:t>
            </w:r>
            <w:r w:rsidRPr="00A9256C">
              <w:t>DPA</w:t>
            </w:r>
            <w:r w:rsidR="00E07CC9">
              <w:t>,</w:t>
            </w:r>
            <w:r w:rsidRPr="00A9256C">
              <w:t>GBA,</w:t>
            </w:r>
          </w:p>
          <w:p w14:paraId="3E848876" w14:textId="77777777" w:rsidR="001F65F6" w:rsidRPr="00A9256C" w:rsidRDefault="001F65F6" w:rsidP="00181049">
            <w:pPr>
              <w:pStyle w:val="TOC1"/>
            </w:pPr>
            <w:r w:rsidRPr="00A9256C">
              <w:t>AZA,DKO,APS</w:t>
            </w:r>
          </w:p>
          <w:p w14:paraId="7D73FA98" w14:textId="77777777" w:rsidR="001F65F6" w:rsidRPr="00A9256C" w:rsidRDefault="001F65F6" w:rsidP="00181049">
            <w:pPr>
              <w:pStyle w:val="TOC1"/>
            </w:pPr>
          </w:p>
        </w:tc>
        <w:tc>
          <w:tcPr>
            <w:tcW w:w="1941" w:type="pct"/>
            <w:tcMar>
              <w:top w:w="57" w:type="dxa"/>
              <w:left w:w="57" w:type="dxa"/>
              <w:bottom w:w="57" w:type="dxa"/>
              <w:right w:w="57" w:type="dxa"/>
            </w:tcMar>
            <w:vAlign w:val="center"/>
          </w:tcPr>
          <w:p w14:paraId="6561905A" w14:textId="77777777" w:rsidR="001F65F6" w:rsidRPr="00A9256C" w:rsidRDefault="00B85561" w:rsidP="00181049">
            <w:pPr>
              <w:pStyle w:val="TOC1"/>
            </w:pPr>
            <w:r w:rsidRPr="00A9256C">
              <w:t>Pre-</w:t>
            </w:r>
            <w:r w:rsidR="001F65F6" w:rsidRPr="00A9256C">
              <w:t>Draft for ETC</w:t>
            </w:r>
          </w:p>
          <w:p w14:paraId="6AEBC5B4" w14:textId="77777777" w:rsidR="001F65F6" w:rsidRPr="00A9256C" w:rsidRDefault="001F65F6" w:rsidP="001F65F6">
            <w:pPr>
              <w:jc w:val="center"/>
              <w:rPr>
                <w:rFonts w:ascii="Arial" w:hAnsi="Arial" w:cs="Arial"/>
                <w:b/>
                <w:szCs w:val="20"/>
              </w:rPr>
            </w:pPr>
          </w:p>
        </w:tc>
        <w:tc>
          <w:tcPr>
            <w:tcW w:w="603" w:type="pct"/>
            <w:tcMar>
              <w:top w:w="57" w:type="dxa"/>
              <w:left w:w="57" w:type="dxa"/>
              <w:bottom w:w="57" w:type="dxa"/>
              <w:right w:w="57" w:type="dxa"/>
            </w:tcMar>
            <w:vAlign w:val="center"/>
          </w:tcPr>
          <w:p w14:paraId="720C71A4" w14:textId="77777777" w:rsidR="001F65F6" w:rsidRPr="00A9256C" w:rsidRDefault="001F65F6" w:rsidP="00181049">
            <w:pPr>
              <w:pStyle w:val="TOC1"/>
            </w:pPr>
            <w:r w:rsidRPr="00A9256C">
              <w:t>EEA</w:t>
            </w:r>
          </w:p>
          <w:p w14:paraId="6270861B" w14:textId="77777777" w:rsidR="001F65F6" w:rsidRPr="00A9256C" w:rsidRDefault="001F65F6" w:rsidP="00181049">
            <w:pPr>
              <w:pStyle w:val="TOC1"/>
            </w:pPr>
            <w:r w:rsidRPr="00A9256C">
              <w:t>NTUA</w:t>
            </w:r>
          </w:p>
        </w:tc>
      </w:tr>
      <w:tr w:rsidR="001F65F6" w:rsidRPr="00A9256C" w14:paraId="0EC26640" w14:textId="77777777" w:rsidTr="001F65F6">
        <w:tc>
          <w:tcPr>
            <w:tcW w:w="410" w:type="pct"/>
            <w:tcMar>
              <w:top w:w="57" w:type="dxa"/>
              <w:left w:w="57" w:type="dxa"/>
              <w:bottom w:w="57" w:type="dxa"/>
              <w:right w:w="57" w:type="dxa"/>
            </w:tcMar>
            <w:vAlign w:val="center"/>
          </w:tcPr>
          <w:p w14:paraId="4A4610B3" w14:textId="77777777" w:rsidR="001F65F6" w:rsidRPr="00A9256C" w:rsidRDefault="001F65F6" w:rsidP="00181049">
            <w:pPr>
              <w:pStyle w:val="TOC1"/>
            </w:pPr>
            <w:r w:rsidRPr="00A9256C">
              <w:t>1.0</w:t>
            </w:r>
          </w:p>
        </w:tc>
        <w:tc>
          <w:tcPr>
            <w:tcW w:w="658" w:type="pct"/>
            <w:tcMar>
              <w:top w:w="57" w:type="dxa"/>
              <w:left w:w="57" w:type="dxa"/>
              <w:bottom w:w="57" w:type="dxa"/>
              <w:right w:w="57" w:type="dxa"/>
            </w:tcMar>
            <w:vAlign w:val="center"/>
          </w:tcPr>
          <w:p w14:paraId="7CFB8135" w14:textId="77777777" w:rsidR="001F65F6" w:rsidRPr="00A9256C" w:rsidRDefault="001F65F6" w:rsidP="00181049">
            <w:pPr>
              <w:pStyle w:val="TOC1"/>
            </w:pPr>
            <w:r w:rsidRPr="00A9256C">
              <w:t>18/1/2015</w:t>
            </w:r>
          </w:p>
        </w:tc>
        <w:tc>
          <w:tcPr>
            <w:tcW w:w="1388" w:type="pct"/>
            <w:tcMar>
              <w:top w:w="57" w:type="dxa"/>
              <w:left w:w="57" w:type="dxa"/>
              <w:bottom w:w="57" w:type="dxa"/>
              <w:right w:w="57" w:type="dxa"/>
            </w:tcMar>
            <w:vAlign w:val="center"/>
          </w:tcPr>
          <w:p w14:paraId="5798DAD1" w14:textId="77777777" w:rsidR="001F65F6" w:rsidRPr="00A9256C" w:rsidRDefault="001F65F6" w:rsidP="00181049">
            <w:pPr>
              <w:pStyle w:val="TOC1"/>
            </w:pPr>
          </w:p>
          <w:p w14:paraId="1E0F7AD7" w14:textId="77777777" w:rsidR="001F65F6" w:rsidRPr="00A9256C" w:rsidRDefault="001F65F6" w:rsidP="00181049">
            <w:pPr>
              <w:pStyle w:val="TOC1"/>
            </w:pPr>
            <w:r w:rsidRPr="00A9256C">
              <w:t>NZA,</w:t>
            </w:r>
            <w:r w:rsidR="00A9256C">
              <w:t>FNE,</w:t>
            </w:r>
            <w:r w:rsidRPr="00A9256C">
              <w:t>EBA,DPA,GBA,</w:t>
            </w:r>
          </w:p>
          <w:p w14:paraId="52E847B2" w14:textId="77777777" w:rsidR="001F65F6" w:rsidRPr="00A9256C" w:rsidRDefault="001F65F6" w:rsidP="00181049">
            <w:pPr>
              <w:pStyle w:val="TOC1"/>
            </w:pPr>
            <w:r w:rsidRPr="00A9256C">
              <w:t>AZA,</w:t>
            </w:r>
            <w:r w:rsidR="00A9256C">
              <w:t xml:space="preserve"> </w:t>
            </w:r>
            <w:r w:rsidRPr="00A9256C">
              <w:t>APS,</w:t>
            </w:r>
            <w:r w:rsidR="00A9256C">
              <w:t xml:space="preserve"> </w:t>
            </w:r>
            <w:r w:rsidRPr="00A9256C">
              <w:t>DKO</w:t>
            </w:r>
          </w:p>
          <w:p w14:paraId="34135D58" w14:textId="77777777" w:rsidR="001F65F6" w:rsidRPr="00A9256C" w:rsidRDefault="001F65F6" w:rsidP="00181049">
            <w:pPr>
              <w:pStyle w:val="TOC1"/>
            </w:pPr>
          </w:p>
        </w:tc>
        <w:tc>
          <w:tcPr>
            <w:tcW w:w="1941" w:type="pct"/>
            <w:tcMar>
              <w:top w:w="57" w:type="dxa"/>
              <w:left w:w="57" w:type="dxa"/>
              <w:bottom w:w="57" w:type="dxa"/>
              <w:right w:w="57" w:type="dxa"/>
            </w:tcMar>
            <w:vAlign w:val="center"/>
          </w:tcPr>
          <w:p w14:paraId="65F0BF1A" w14:textId="77777777" w:rsidR="001F65F6" w:rsidRPr="00A9256C" w:rsidRDefault="00B85561" w:rsidP="00181049">
            <w:pPr>
              <w:pStyle w:val="TOC1"/>
            </w:pPr>
            <w:r w:rsidRPr="00A9256C">
              <w:t xml:space="preserve">First </w:t>
            </w:r>
            <w:r w:rsidR="001F65F6" w:rsidRPr="00A9256C">
              <w:t>Draft for EEA</w:t>
            </w:r>
          </w:p>
          <w:p w14:paraId="5FE022E2" w14:textId="77777777" w:rsidR="001F65F6" w:rsidRPr="00A9256C" w:rsidRDefault="001F65F6" w:rsidP="001F65F6">
            <w:pPr>
              <w:jc w:val="center"/>
              <w:rPr>
                <w:rFonts w:ascii="Arial" w:hAnsi="Arial" w:cs="Arial"/>
                <w:b/>
                <w:szCs w:val="20"/>
              </w:rPr>
            </w:pPr>
          </w:p>
        </w:tc>
        <w:tc>
          <w:tcPr>
            <w:tcW w:w="603" w:type="pct"/>
            <w:tcMar>
              <w:top w:w="57" w:type="dxa"/>
              <w:left w:w="57" w:type="dxa"/>
              <w:bottom w:w="57" w:type="dxa"/>
              <w:right w:w="57" w:type="dxa"/>
            </w:tcMar>
            <w:vAlign w:val="center"/>
          </w:tcPr>
          <w:p w14:paraId="34A71B28" w14:textId="77777777" w:rsidR="001F65F6" w:rsidRPr="00A9256C" w:rsidRDefault="001F65F6" w:rsidP="00181049">
            <w:pPr>
              <w:pStyle w:val="TOC1"/>
            </w:pPr>
            <w:r w:rsidRPr="00A9256C">
              <w:t>EEA</w:t>
            </w:r>
          </w:p>
          <w:p w14:paraId="09C9AC52" w14:textId="77777777" w:rsidR="001F65F6" w:rsidRPr="00A9256C" w:rsidRDefault="001F65F6" w:rsidP="00181049">
            <w:pPr>
              <w:pStyle w:val="TOC1"/>
            </w:pPr>
            <w:r w:rsidRPr="00A9256C">
              <w:t>NTUA</w:t>
            </w:r>
          </w:p>
          <w:p w14:paraId="18E470A7" w14:textId="77777777" w:rsidR="001F65F6" w:rsidRPr="00A9256C" w:rsidRDefault="001F65F6" w:rsidP="00181049">
            <w:pPr>
              <w:pStyle w:val="TOC1"/>
            </w:pPr>
          </w:p>
        </w:tc>
      </w:tr>
      <w:tr w:rsidR="001F65F6" w:rsidRPr="00A9256C" w14:paraId="178B1547" w14:textId="77777777" w:rsidTr="001F65F6">
        <w:tc>
          <w:tcPr>
            <w:tcW w:w="410" w:type="pct"/>
            <w:tcMar>
              <w:top w:w="57" w:type="dxa"/>
              <w:left w:w="57" w:type="dxa"/>
              <w:bottom w:w="57" w:type="dxa"/>
              <w:right w:w="57" w:type="dxa"/>
            </w:tcMar>
            <w:vAlign w:val="center"/>
          </w:tcPr>
          <w:p w14:paraId="52D965D6" w14:textId="77777777" w:rsidR="001F65F6" w:rsidRPr="00A9256C" w:rsidRDefault="001F65F6" w:rsidP="00181049">
            <w:pPr>
              <w:pStyle w:val="TOC1"/>
            </w:pPr>
            <w:r w:rsidRPr="00A9256C">
              <w:t>2.0</w:t>
            </w:r>
          </w:p>
        </w:tc>
        <w:tc>
          <w:tcPr>
            <w:tcW w:w="658" w:type="pct"/>
            <w:tcMar>
              <w:top w:w="57" w:type="dxa"/>
              <w:left w:w="57" w:type="dxa"/>
              <w:bottom w:w="57" w:type="dxa"/>
              <w:right w:w="57" w:type="dxa"/>
            </w:tcMar>
            <w:vAlign w:val="center"/>
          </w:tcPr>
          <w:p w14:paraId="7924B29B" w14:textId="77777777" w:rsidR="001F65F6" w:rsidRPr="00A9256C" w:rsidRDefault="001F65F6" w:rsidP="00181049">
            <w:pPr>
              <w:pStyle w:val="TOC1"/>
            </w:pPr>
            <w:r w:rsidRPr="00A9256C">
              <w:t>1</w:t>
            </w:r>
            <w:r w:rsidR="00A9256C">
              <w:t>7</w:t>
            </w:r>
            <w:r w:rsidRPr="00A9256C">
              <w:t>/2/2015</w:t>
            </w:r>
          </w:p>
        </w:tc>
        <w:tc>
          <w:tcPr>
            <w:tcW w:w="1388" w:type="pct"/>
            <w:tcMar>
              <w:top w:w="57" w:type="dxa"/>
              <w:left w:w="57" w:type="dxa"/>
              <w:bottom w:w="57" w:type="dxa"/>
              <w:right w:w="57" w:type="dxa"/>
            </w:tcMar>
            <w:vAlign w:val="center"/>
          </w:tcPr>
          <w:p w14:paraId="0FE4EBC8" w14:textId="77777777" w:rsidR="001F65F6" w:rsidRPr="00A9256C" w:rsidRDefault="001F65F6" w:rsidP="00181049">
            <w:pPr>
              <w:pStyle w:val="TOC1"/>
            </w:pPr>
          </w:p>
          <w:p w14:paraId="5C361AB7" w14:textId="77777777" w:rsidR="001F65F6" w:rsidRPr="00A9256C" w:rsidRDefault="00E07CC9" w:rsidP="00181049">
            <w:pPr>
              <w:pStyle w:val="TOC1"/>
            </w:pPr>
            <w:r>
              <w:t>NZA,FNE,</w:t>
            </w:r>
            <w:r w:rsidR="001F65F6" w:rsidRPr="00A9256C">
              <w:t>EBA,DPA,GBA,</w:t>
            </w:r>
            <w:r>
              <w:br/>
              <w:t>A</w:t>
            </w:r>
            <w:r w:rsidR="001F65F6" w:rsidRPr="00A9256C">
              <w:t>ZA,APS,DKO</w:t>
            </w:r>
          </w:p>
          <w:p w14:paraId="22ABCE20" w14:textId="77777777" w:rsidR="001F65F6" w:rsidRPr="00A9256C" w:rsidRDefault="001F65F6" w:rsidP="00181049">
            <w:pPr>
              <w:pStyle w:val="TOC1"/>
            </w:pPr>
          </w:p>
        </w:tc>
        <w:tc>
          <w:tcPr>
            <w:tcW w:w="1941" w:type="pct"/>
            <w:tcMar>
              <w:top w:w="57" w:type="dxa"/>
              <w:left w:w="57" w:type="dxa"/>
              <w:bottom w:w="57" w:type="dxa"/>
              <w:right w:w="57" w:type="dxa"/>
            </w:tcMar>
            <w:vAlign w:val="center"/>
          </w:tcPr>
          <w:p w14:paraId="340F6DD4" w14:textId="77777777" w:rsidR="001F65F6" w:rsidRPr="00A9256C" w:rsidRDefault="001F65F6" w:rsidP="00181049">
            <w:pPr>
              <w:pStyle w:val="TOC1"/>
            </w:pPr>
            <w:r w:rsidRPr="00A9256C">
              <w:t>Final Draft</w:t>
            </w:r>
            <w:r w:rsidR="00B85561" w:rsidRPr="00A9256C">
              <w:t xml:space="preserve"> </w:t>
            </w:r>
            <w:r w:rsidRPr="00A9256C">
              <w:t>for EEA</w:t>
            </w:r>
          </w:p>
          <w:p w14:paraId="4EF52D70" w14:textId="77777777" w:rsidR="001F65F6" w:rsidRPr="00A9256C" w:rsidRDefault="001F65F6" w:rsidP="00181049">
            <w:pPr>
              <w:pStyle w:val="TOC1"/>
            </w:pPr>
          </w:p>
        </w:tc>
        <w:tc>
          <w:tcPr>
            <w:tcW w:w="603" w:type="pct"/>
            <w:tcMar>
              <w:top w:w="57" w:type="dxa"/>
              <w:left w:w="57" w:type="dxa"/>
              <w:bottom w:w="57" w:type="dxa"/>
              <w:right w:w="57" w:type="dxa"/>
            </w:tcMar>
            <w:vAlign w:val="center"/>
          </w:tcPr>
          <w:p w14:paraId="2EDD1035" w14:textId="77777777" w:rsidR="001F65F6" w:rsidRPr="00A9256C" w:rsidRDefault="001F65F6" w:rsidP="00181049">
            <w:pPr>
              <w:pStyle w:val="TOC1"/>
            </w:pPr>
            <w:r w:rsidRPr="00A9256C">
              <w:t>EEA</w:t>
            </w:r>
          </w:p>
          <w:p w14:paraId="71C39805" w14:textId="77777777" w:rsidR="001F65F6" w:rsidRPr="00A9256C" w:rsidRDefault="001F65F6" w:rsidP="00181049">
            <w:pPr>
              <w:pStyle w:val="TOC1"/>
            </w:pPr>
            <w:r w:rsidRPr="00A9256C">
              <w:t>NTUA</w:t>
            </w:r>
          </w:p>
          <w:p w14:paraId="77ABDEB1" w14:textId="77777777" w:rsidR="001F65F6" w:rsidRPr="00A9256C" w:rsidRDefault="001F65F6" w:rsidP="00181049">
            <w:pPr>
              <w:pStyle w:val="TOC1"/>
            </w:pPr>
          </w:p>
        </w:tc>
      </w:tr>
      <w:tr w:rsidR="008B3A30" w:rsidRPr="00A9256C" w14:paraId="3AAFFCFB" w14:textId="77777777" w:rsidTr="001F65F6">
        <w:tc>
          <w:tcPr>
            <w:tcW w:w="410" w:type="pct"/>
            <w:tcMar>
              <w:top w:w="57" w:type="dxa"/>
              <w:left w:w="57" w:type="dxa"/>
              <w:bottom w:w="57" w:type="dxa"/>
              <w:right w:w="57" w:type="dxa"/>
            </w:tcMar>
            <w:vAlign w:val="center"/>
          </w:tcPr>
          <w:p w14:paraId="4DBC0AB3" w14:textId="77777777" w:rsidR="008B3A30" w:rsidRPr="00A9256C" w:rsidRDefault="008B3A30" w:rsidP="00181049">
            <w:pPr>
              <w:pStyle w:val="TOC1"/>
            </w:pPr>
            <w:r>
              <w:t>3.0</w:t>
            </w:r>
          </w:p>
        </w:tc>
        <w:tc>
          <w:tcPr>
            <w:tcW w:w="658" w:type="pct"/>
            <w:tcMar>
              <w:top w:w="57" w:type="dxa"/>
              <w:left w:w="57" w:type="dxa"/>
              <w:bottom w:w="57" w:type="dxa"/>
              <w:right w:w="57" w:type="dxa"/>
            </w:tcMar>
            <w:vAlign w:val="center"/>
          </w:tcPr>
          <w:p w14:paraId="41F360ED" w14:textId="77777777" w:rsidR="008B3A30" w:rsidRPr="00A9256C" w:rsidRDefault="008B3A30" w:rsidP="00181049">
            <w:pPr>
              <w:pStyle w:val="TOC1"/>
            </w:pPr>
            <w:r>
              <w:t>15/7/2015</w:t>
            </w:r>
          </w:p>
        </w:tc>
        <w:tc>
          <w:tcPr>
            <w:tcW w:w="1388" w:type="pct"/>
            <w:tcMar>
              <w:top w:w="57" w:type="dxa"/>
              <w:left w:w="57" w:type="dxa"/>
              <w:bottom w:w="57" w:type="dxa"/>
              <w:right w:w="57" w:type="dxa"/>
            </w:tcMar>
            <w:vAlign w:val="center"/>
          </w:tcPr>
          <w:p w14:paraId="30DA2D27" w14:textId="77777777" w:rsidR="008B3A30" w:rsidRPr="00A9256C" w:rsidRDefault="008B3A30" w:rsidP="00181049">
            <w:pPr>
              <w:pStyle w:val="TOC1"/>
            </w:pPr>
            <w:r>
              <w:t>NZA,FNE,</w:t>
            </w:r>
            <w:r w:rsidRPr="00A9256C">
              <w:t>EBA,DPA,GBA,</w:t>
            </w:r>
            <w:r>
              <w:br/>
              <w:t>A</w:t>
            </w:r>
            <w:r w:rsidRPr="00A9256C">
              <w:t>ZA,APS,DKO</w:t>
            </w:r>
          </w:p>
        </w:tc>
        <w:tc>
          <w:tcPr>
            <w:tcW w:w="1941" w:type="pct"/>
            <w:tcMar>
              <w:top w:w="57" w:type="dxa"/>
              <w:left w:w="57" w:type="dxa"/>
              <w:bottom w:w="57" w:type="dxa"/>
              <w:right w:w="57" w:type="dxa"/>
            </w:tcMar>
            <w:vAlign w:val="center"/>
          </w:tcPr>
          <w:p w14:paraId="3D030ED4" w14:textId="77777777" w:rsidR="008B3A30" w:rsidRPr="00A9256C" w:rsidRDefault="008B3A30" w:rsidP="00181049">
            <w:pPr>
              <w:pStyle w:val="TOC1"/>
            </w:pPr>
            <w:r>
              <w:t>Revised final draft for EIONET</w:t>
            </w:r>
            <w:r w:rsidR="0080400D">
              <w:t xml:space="preserve"> consultation</w:t>
            </w:r>
          </w:p>
        </w:tc>
        <w:tc>
          <w:tcPr>
            <w:tcW w:w="603" w:type="pct"/>
            <w:tcMar>
              <w:top w:w="57" w:type="dxa"/>
              <w:left w:w="57" w:type="dxa"/>
              <w:bottom w:w="57" w:type="dxa"/>
              <w:right w:w="57" w:type="dxa"/>
            </w:tcMar>
            <w:vAlign w:val="center"/>
          </w:tcPr>
          <w:p w14:paraId="395CB6CE" w14:textId="77777777" w:rsidR="008B3A30" w:rsidRPr="00A9256C" w:rsidRDefault="008B3A30" w:rsidP="00181049">
            <w:pPr>
              <w:pStyle w:val="TOC1"/>
            </w:pPr>
            <w:r>
              <w:t>ETC</w:t>
            </w:r>
            <w:r w:rsidR="0080400D">
              <w:t>/ICM</w:t>
            </w:r>
          </w:p>
          <w:p w14:paraId="34DDC3DE" w14:textId="77777777" w:rsidR="008B3A30" w:rsidRPr="00A9256C" w:rsidRDefault="008B3A30" w:rsidP="00181049">
            <w:pPr>
              <w:pStyle w:val="TOC1"/>
            </w:pPr>
            <w:r w:rsidRPr="00A9256C">
              <w:t>NTUA</w:t>
            </w:r>
          </w:p>
        </w:tc>
      </w:tr>
      <w:tr w:rsidR="0012670A" w:rsidRPr="00A9256C" w14:paraId="188680C6" w14:textId="77777777" w:rsidTr="001F65F6">
        <w:tc>
          <w:tcPr>
            <w:tcW w:w="410" w:type="pct"/>
            <w:tcMar>
              <w:top w:w="57" w:type="dxa"/>
              <w:left w:w="57" w:type="dxa"/>
              <w:bottom w:w="57" w:type="dxa"/>
              <w:right w:w="57" w:type="dxa"/>
            </w:tcMar>
            <w:vAlign w:val="center"/>
          </w:tcPr>
          <w:p w14:paraId="0C890127" w14:textId="77777777" w:rsidR="0012670A" w:rsidRDefault="0012670A" w:rsidP="00181049">
            <w:pPr>
              <w:pStyle w:val="TOC1"/>
            </w:pPr>
            <w:r>
              <w:lastRenderedPageBreak/>
              <w:t>4.0</w:t>
            </w:r>
          </w:p>
        </w:tc>
        <w:tc>
          <w:tcPr>
            <w:tcW w:w="658" w:type="pct"/>
            <w:tcMar>
              <w:top w:w="57" w:type="dxa"/>
              <w:left w:w="57" w:type="dxa"/>
              <w:bottom w:w="57" w:type="dxa"/>
              <w:right w:w="57" w:type="dxa"/>
            </w:tcMar>
            <w:vAlign w:val="center"/>
          </w:tcPr>
          <w:p w14:paraId="7EFDF215" w14:textId="77777777" w:rsidR="0012670A" w:rsidRDefault="0012670A" w:rsidP="00181049">
            <w:pPr>
              <w:pStyle w:val="TOC1"/>
            </w:pPr>
            <w:r>
              <w:t>29.09.2015</w:t>
            </w:r>
          </w:p>
        </w:tc>
        <w:tc>
          <w:tcPr>
            <w:tcW w:w="1388" w:type="pct"/>
            <w:tcMar>
              <w:top w:w="57" w:type="dxa"/>
              <w:left w:w="57" w:type="dxa"/>
              <w:bottom w:w="57" w:type="dxa"/>
              <w:right w:w="57" w:type="dxa"/>
            </w:tcMar>
            <w:vAlign w:val="center"/>
          </w:tcPr>
          <w:p w14:paraId="6F3D0351" w14:textId="77777777" w:rsidR="0012670A" w:rsidRDefault="0012670A" w:rsidP="00181049">
            <w:pPr>
              <w:pStyle w:val="TOC1"/>
            </w:pPr>
            <w:r>
              <w:t>NZA</w:t>
            </w:r>
            <w:r w:rsidR="00D55487">
              <w:t>, A</w:t>
            </w:r>
            <w:r w:rsidR="00E871EA">
              <w:t>ZA</w:t>
            </w:r>
            <w:r w:rsidR="00D55487">
              <w:t>, GBA, DPA, EBA</w:t>
            </w:r>
          </w:p>
        </w:tc>
        <w:tc>
          <w:tcPr>
            <w:tcW w:w="1941" w:type="pct"/>
            <w:tcMar>
              <w:top w:w="57" w:type="dxa"/>
              <w:left w:w="57" w:type="dxa"/>
              <w:bottom w:w="57" w:type="dxa"/>
              <w:right w:w="57" w:type="dxa"/>
            </w:tcMar>
            <w:vAlign w:val="center"/>
          </w:tcPr>
          <w:p w14:paraId="12B525A7" w14:textId="77777777" w:rsidR="0012670A" w:rsidRDefault="0012670A" w:rsidP="00181049">
            <w:pPr>
              <w:pStyle w:val="TOC1"/>
            </w:pPr>
          </w:p>
        </w:tc>
        <w:tc>
          <w:tcPr>
            <w:tcW w:w="603" w:type="pct"/>
            <w:tcMar>
              <w:top w:w="57" w:type="dxa"/>
              <w:left w:w="57" w:type="dxa"/>
              <w:bottom w:w="57" w:type="dxa"/>
              <w:right w:w="57" w:type="dxa"/>
            </w:tcMar>
            <w:vAlign w:val="center"/>
          </w:tcPr>
          <w:p w14:paraId="4A722872" w14:textId="77777777" w:rsidR="0012670A" w:rsidRDefault="00D55487" w:rsidP="00181049">
            <w:pPr>
              <w:pStyle w:val="TOC1"/>
            </w:pPr>
            <w:r>
              <w:t>ETC/ICM, EEA</w:t>
            </w:r>
          </w:p>
        </w:tc>
      </w:tr>
    </w:tbl>
    <w:p w14:paraId="7B06D9DC" w14:textId="77777777" w:rsidR="00043823" w:rsidRDefault="00043823" w:rsidP="00434C55">
      <w:pPr>
        <w:spacing w:line="360" w:lineRule="auto"/>
        <w:rPr>
          <w:rFonts w:ascii="Arial" w:hAnsi="Arial" w:cs="Arial"/>
          <w:b/>
          <w:lang w:val="en-US" w:eastAsia="da-DK"/>
        </w:rPr>
      </w:pPr>
    </w:p>
    <w:p w14:paraId="50E0B406" w14:textId="77777777" w:rsidR="001F65F6" w:rsidRDefault="001F65F6" w:rsidP="00434C55">
      <w:pPr>
        <w:spacing w:line="360" w:lineRule="auto"/>
        <w:rPr>
          <w:rFonts w:ascii="Arial" w:hAnsi="Arial" w:cs="Arial"/>
          <w:b/>
          <w:lang w:eastAsia="da-DK"/>
        </w:rPr>
      </w:pPr>
      <w:r w:rsidRPr="00434C55">
        <w:rPr>
          <w:rFonts w:ascii="Arial" w:hAnsi="Arial" w:cs="Arial"/>
          <w:b/>
          <w:lang w:eastAsia="da-DK"/>
        </w:rPr>
        <w:t xml:space="preserve">NZA: Nihat Zal, EEA </w:t>
      </w:r>
    </w:p>
    <w:p w14:paraId="5767219F" w14:textId="77777777" w:rsidR="00D55487" w:rsidRPr="00434C55" w:rsidRDefault="00D55487" w:rsidP="00434C55">
      <w:pPr>
        <w:spacing w:line="360" w:lineRule="auto"/>
        <w:rPr>
          <w:rFonts w:ascii="Arial" w:hAnsi="Arial" w:cs="Arial"/>
          <w:b/>
          <w:lang w:eastAsia="da-DK"/>
        </w:rPr>
      </w:pPr>
      <w:r w:rsidRPr="00D55487">
        <w:rPr>
          <w:rFonts w:ascii="Arial" w:hAnsi="Arial" w:cs="Arial"/>
          <w:b/>
          <w:lang w:eastAsia="da-DK"/>
        </w:rPr>
        <w:t>PKR: Peter Kristensen, EEA</w:t>
      </w:r>
    </w:p>
    <w:p w14:paraId="2A81A9A1" w14:textId="77777777" w:rsidR="001F65F6" w:rsidRDefault="001F65F6" w:rsidP="00434C55">
      <w:pPr>
        <w:spacing w:line="360" w:lineRule="auto"/>
        <w:rPr>
          <w:rFonts w:ascii="Arial" w:hAnsi="Arial" w:cs="Arial"/>
          <w:b/>
          <w:lang w:eastAsia="da-DK"/>
        </w:rPr>
      </w:pPr>
      <w:r w:rsidRPr="00434C55">
        <w:rPr>
          <w:rFonts w:ascii="Arial" w:hAnsi="Arial" w:cs="Arial"/>
          <w:b/>
          <w:lang w:eastAsia="da-DK"/>
        </w:rPr>
        <w:t xml:space="preserve">FNE: </w:t>
      </w:r>
      <w:r w:rsidR="00CC39B7" w:rsidRPr="00CC39B7">
        <w:rPr>
          <w:rFonts w:ascii="Arial" w:hAnsi="Arial" w:cs="Arial"/>
          <w:b/>
          <w:lang w:val="en-US" w:eastAsia="da-DK"/>
        </w:rPr>
        <w:t>Fernanda Timóteo Gonçalves Néry</w:t>
      </w:r>
      <w:r w:rsidRPr="00434C55">
        <w:rPr>
          <w:rFonts w:ascii="Arial" w:hAnsi="Arial" w:cs="Arial"/>
          <w:b/>
          <w:lang w:eastAsia="da-DK"/>
        </w:rPr>
        <w:t>, EEA</w:t>
      </w:r>
    </w:p>
    <w:p w14:paraId="4B55494C" w14:textId="77777777" w:rsidR="00575949" w:rsidRPr="00575949" w:rsidRDefault="00575949" w:rsidP="00434C55">
      <w:pPr>
        <w:spacing w:line="360" w:lineRule="auto"/>
        <w:rPr>
          <w:rFonts w:ascii="Arial" w:hAnsi="Arial" w:cs="Arial"/>
          <w:b/>
          <w:lang w:eastAsia="da-DK"/>
        </w:rPr>
      </w:pPr>
      <w:r>
        <w:rPr>
          <w:rFonts w:ascii="Arial" w:hAnsi="Arial" w:cs="Arial"/>
          <w:b/>
          <w:lang w:eastAsia="da-DK"/>
        </w:rPr>
        <w:t xml:space="preserve">USM: </w:t>
      </w:r>
      <w:r w:rsidRPr="00575949">
        <w:rPr>
          <w:rFonts w:ascii="Arial" w:hAnsi="Arial" w:cs="Arial"/>
          <w:b/>
        </w:rPr>
        <w:t>Ursula Schmedtje</w:t>
      </w:r>
      <w:r>
        <w:rPr>
          <w:rFonts w:ascii="Arial" w:hAnsi="Arial" w:cs="Arial"/>
          <w:b/>
        </w:rPr>
        <w:t>, UBA</w:t>
      </w:r>
    </w:p>
    <w:p w14:paraId="21E9D136" w14:textId="77777777" w:rsidR="00434C55" w:rsidRPr="00434C55" w:rsidRDefault="00434C55" w:rsidP="00434C55">
      <w:pPr>
        <w:spacing w:line="360" w:lineRule="auto"/>
        <w:rPr>
          <w:rFonts w:ascii="Arial" w:hAnsi="Arial" w:cs="Arial"/>
          <w:b/>
          <w:lang w:eastAsia="da-DK"/>
        </w:rPr>
      </w:pPr>
      <w:r w:rsidRPr="00575949">
        <w:rPr>
          <w:rFonts w:ascii="Arial" w:hAnsi="Arial" w:cs="Arial"/>
          <w:b/>
          <w:lang w:eastAsia="da-DK"/>
        </w:rPr>
        <w:t>SRI: Sandra Richter, U</w:t>
      </w:r>
      <w:r w:rsidRPr="00043823">
        <w:rPr>
          <w:rFonts w:ascii="Arial" w:hAnsi="Arial" w:cs="Arial"/>
          <w:b/>
          <w:lang w:eastAsia="da-DK"/>
        </w:rPr>
        <w:t>FZ</w:t>
      </w:r>
    </w:p>
    <w:p w14:paraId="220BCDF9" w14:textId="77777777" w:rsidR="00A659DD" w:rsidRPr="00434C55" w:rsidRDefault="00A659DD" w:rsidP="00434C55">
      <w:pPr>
        <w:spacing w:line="360" w:lineRule="auto"/>
        <w:rPr>
          <w:rFonts w:ascii="Arial" w:hAnsi="Arial" w:cs="Arial"/>
          <w:b/>
          <w:lang w:eastAsia="da-DK"/>
        </w:rPr>
      </w:pPr>
      <w:r w:rsidRPr="00434C55">
        <w:rPr>
          <w:rFonts w:ascii="Arial" w:hAnsi="Arial" w:cs="Arial"/>
          <w:b/>
          <w:lang w:eastAsia="da-DK"/>
        </w:rPr>
        <w:t>DPA: Demetrios Panagos, NTUA</w:t>
      </w:r>
    </w:p>
    <w:p w14:paraId="39E99CA1" w14:textId="77777777" w:rsidR="001F65F6" w:rsidRPr="00434C55" w:rsidRDefault="001F65F6" w:rsidP="00434C55">
      <w:pPr>
        <w:spacing w:line="360" w:lineRule="auto"/>
        <w:rPr>
          <w:rFonts w:ascii="Arial" w:hAnsi="Arial" w:cs="Arial"/>
          <w:b/>
          <w:lang w:eastAsia="da-DK"/>
        </w:rPr>
      </w:pPr>
      <w:r w:rsidRPr="00434C55">
        <w:rPr>
          <w:rFonts w:ascii="Arial" w:hAnsi="Arial" w:cs="Arial"/>
          <w:b/>
          <w:lang w:eastAsia="da-DK"/>
        </w:rPr>
        <w:t>GBA: George Bariamis, NTUA</w:t>
      </w:r>
    </w:p>
    <w:p w14:paraId="522A97CA" w14:textId="77777777" w:rsidR="001F65F6" w:rsidRPr="00434C55" w:rsidRDefault="001F65F6" w:rsidP="00434C55">
      <w:pPr>
        <w:spacing w:line="360" w:lineRule="auto"/>
        <w:rPr>
          <w:rFonts w:ascii="Arial" w:hAnsi="Arial" w:cs="Arial"/>
          <w:b/>
          <w:lang w:eastAsia="da-DK"/>
        </w:rPr>
      </w:pPr>
      <w:r w:rsidRPr="00434C55">
        <w:rPr>
          <w:rFonts w:ascii="Arial" w:hAnsi="Arial" w:cs="Arial"/>
          <w:b/>
          <w:lang w:eastAsia="da-DK"/>
        </w:rPr>
        <w:t>AZA: Alexandros Zachos, NTUA</w:t>
      </w:r>
    </w:p>
    <w:p w14:paraId="470E0F47" w14:textId="77777777" w:rsidR="001F65F6" w:rsidRPr="00434C55" w:rsidRDefault="001F65F6" w:rsidP="00434C55">
      <w:pPr>
        <w:spacing w:line="360" w:lineRule="auto"/>
        <w:rPr>
          <w:rFonts w:ascii="Arial" w:hAnsi="Arial" w:cs="Arial"/>
          <w:b/>
          <w:lang w:eastAsia="da-DK"/>
        </w:rPr>
      </w:pPr>
      <w:r w:rsidRPr="00434C55">
        <w:rPr>
          <w:rFonts w:ascii="Arial" w:hAnsi="Arial" w:cs="Arial"/>
          <w:b/>
          <w:lang w:eastAsia="da-DK"/>
        </w:rPr>
        <w:t>APS: Alexandros Psomas, NTUA</w:t>
      </w:r>
    </w:p>
    <w:p w14:paraId="016CEA0B" w14:textId="77777777" w:rsidR="001F65F6" w:rsidRPr="00434C55" w:rsidRDefault="001F65F6" w:rsidP="00434C55">
      <w:pPr>
        <w:spacing w:line="360" w:lineRule="auto"/>
        <w:rPr>
          <w:rFonts w:ascii="Arial" w:hAnsi="Arial" w:cs="Arial"/>
          <w:b/>
          <w:lang w:eastAsia="da-DK"/>
        </w:rPr>
      </w:pPr>
      <w:r w:rsidRPr="00434C55">
        <w:rPr>
          <w:rFonts w:ascii="Arial" w:hAnsi="Arial" w:cs="Arial"/>
          <w:b/>
          <w:lang w:eastAsia="da-DK"/>
        </w:rPr>
        <w:t>DKO: Dimitra Konsta, NTUA</w:t>
      </w:r>
    </w:p>
    <w:p w14:paraId="4A5B53E7" w14:textId="77777777" w:rsidR="001F65F6" w:rsidRPr="00434C55" w:rsidRDefault="00A659DD" w:rsidP="00434C55">
      <w:pPr>
        <w:spacing w:line="360" w:lineRule="auto"/>
        <w:rPr>
          <w:rFonts w:ascii="Arial" w:hAnsi="Arial" w:cs="Arial"/>
          <w:b/>
          <w:lang w:eastAsia="da-DK"/>
        </w:rPr>
      </w:pPr>
      <w:r w:rsidRPr="00434C55">
        <w:rPr>
          <w:rFonts w:ascii="Arial" w:hAnsi="Arial" w:cs="Arial"/>
          <w:b/>
          <w:lang w:eastAsia="da-DK"/>
        </w:rPr>
        <w:t>EBA: Evangelos Baltas, NTUA</w:t>
      </w:r>
    </w:p>
    <w:p w14:paraId="2CAEAFB2" w14:textId="77777777" w:rsidR="00A659DD" w:rsidRPr="00434C55" w:rsidRDefault="00A659DD" w:rsidP="00434C55">
      <w:pPr>
        <w:spacing w:line="360" w:lineRule="auto"/>
        <w:rPr>
          <w:rFonts w:ascii="Arial" w:hAnsi="Arial" w:cs="Arial"/>
          <w:sz w:val="28"/>
          <w:szCs w:val="28"/>
        </w:rPr>
      </w:pPr>
      <w:r w:rsidRPr="00434C55">
        <w:rPr>
          <w:rFonts w:ascii="Arial" w:hAnsi="Arial" w:cs="Arial"/>
          <w:b/>
          <w:lang w:eastAsia="da-DK"/>
        </w:rPr>
        <w:t>MMI: Maria Mimikou, NTUA</w:t>
      </w:r>
    </w:p>
    <w:p w14:paraId="4496F863" w14:textId="77777777" w:rsidR="001F65F6" w:rsidRPr="007409F1" w:rsidRDefault="001F65F6" w:rsidP="001F65F6">
      <w:pPr>
        <w:rPr>
          <w:rFonts w:cs="Arial"/>
          <w:sz w:val="28"/>
          <w:szCs w:val="28"/>
        </w:rPr>
      </w:pPr>
    </w:p>
    <w:p w14:paraId="6EC3B4B2" w14:textId="77777777" w:rsidR="00434C55" w:rsidRDefault="00434C55">
      <w:pPr>
        <w:spacing w:line="240" w:lineRule="auto"/>
        <w:jc w:val="left"/>
        <w:rPr>
          <w:rFonts w:cs="Arial"/>
          <w:sz w:val="28"/>
          <w:szCs w:val="28"/>
        </w:rPr>
      </w:pPr>
      <w:r>
        <w:rPr>
          <w:rFonts w:cs="Arial"/>
          <w:sz w:val="28"/>
          <w:szCs w:val="28"/>
        </w:rPr>
        <w:br w:type="page"/>
      </w:r>
    </w:p>
    <w:p w14:paraId="64F7FC7C" w14:textId="77777777" w:rsidR="001F65F6" w:rsidRPr="00434C55" w:rsidRDefault="001F65F6" w:rsidP="001F65F6">
      <w:pPr>
        <w:pStyle w:val="Title"/>
        <w:rPr>
          <w:rFonts w:ascii="Arial" w:hAnsi="Arial" w:cs="Arial"/>
          <w:b/>
          <w:sz w:val="40"/>
        </w:rPr>
      </w:pPr>
      <w:r w:rsidRPr="00434C55">
        <w:rPr>
          <w:rFonts w:ascii="Arial" w:hAnsi="Arial" w:cs="Arial"/>
          <w:b/>
          <w:sz w:val="40"/>
        </w:rPr>
        <w:lastRenderedPageBreak/>
        <w:t>ACRONYMS</w:t>
      </w:r>
    </w:p>
    <w:p w14:paraId="189E0993" w14:textId="77777777" w:rsidR="001F65F6" w:rsidRDefault="001F65F6" w:rsidP="001F65F6">
      <w:pPr>
        <w:rPr>
          <w:rFonts w:cs="Arial"/>
        </w:rPr>
      </w:pPr>
      <w:r>
        <w:rPr>
          <w:rFonts w:cs="Arial"/>
        </w:rPr>
        <w:t>CTY</w:t>
      </w:r>
      <w:r>
        <w:rPr>
          <w:rFonts w:cs="Arial"/>
        </w:rPr>
        <w:tab/>
      </w:r>
      <w:r>
        <w:rPr>
          <w:rFonts w:cs="Arial"/>
        </w:rPr>
        <w:tab/>
        <w:t>Country (spatial scale)</w:t>
      </w:r>
    </w:p>
    <w:p w14:paraId="01E20ECB" w14:textId="77777777" w:rsidR="001F65F6" w:rsidRPr="007409F1" w:rsidRDefault="00225026" w:rsidP="001F65F6">
      <w:pPr>
        <w:rPr>
          <w:rFonts w:cs="Arial"/>
        </w:rPr>
      </w:pPr>
      <w:r>
        <w:rPr>
          <w:rFonts w:cs="Arial"/>
        </w:rPr>
        <w:t>ECRINS</w:t>
      </w:r>
      <w:r>
        <w:rPr>
          <w:rFonts w:cs="Arial"/>
        </w:rPr>
        <w:tab/>
      </w:r>
      <w:r w:rsidR="001F65F6" w:rsidRPr="007409F1">
        <w:rPr>
          <w:rFonts w:cs="Arial"/>
        </w:rPr>
        <w:t>European Catchments and Rivers Network System</w:t>
      </w:r>
    </w:p>
    <w:p w14:paraId="585E32AC" w14:textId="77777777" w:rsidR="001F65F6" w:rsidRPr="007409F1" w:rsidRDefault="001F65F6" w:rsidP="001F65F6">
      <w:pPr>
        <w:rPr>
          <w:rFonts w:cs="Arial"/>
        </w:rPr>
      </w:pPr>
      <w:r w:rsidRPr="007409F1">
        <w:rPr>
          <w:rFonts w:cs="Arial"/>
        </w:rPr>
        <w:t>EEA</w:t>
      </w:r>
      <w:r w:rsidRPr="007409F1">
        <w:rPr>
          <w:rFonts w:cs="Arial"/>
        </w:rPr>
        <w:tab/>
      </w:r>
      <w:r w:rsidRPr="007409F1">
        <w:rPr>
          <w:rFonts w:cs="Arial"/>
        </w:rPr>
        <w:tab/>
        <w:t>European Environmental Agency</w:t>
      </w:r>
    </w:p>
    <w:p w14:paraId="30CAE1C8" w14:textId="77777777" w:rsidR="001F65F6" w:rsidRDefault="001F65F6" w:rsidP="001F65F6">
      <w:pPr>
        <w:rPr>
          <w:rFonts w:cs="Arial"/>
        </w:rPr>
      </w:pPr>
      <w:r>
        <w:rPr>
          <w:rFonts w:cs="Arial"/>
        </w:rPr>
        <w:t>EU</w:t>
      </w:r>
      <w:r>
        <w:rPr>
          <w:rFonts w:cs="Arial"/>
        </w:rPr>
        <w:tab/>
      </w:r>
      <w:r>
        <w:rPr>
          <w:rFonts w:cs="Arial"/>
        </w:rPr>
        <w:tab/>
        <w:t>European Union</w:t>
      </w:r>
    </w:p>
    <w:p w14:paraId="72447258" w14:textId="77777777" w:rsidR="001F65F6" w:rsidRPr="00D55487" w:rsidRDefault="001F65F6" w:rsidP="001F65F6">
      <w:pPr>
        <w:rPr>
          <w:szCs w:val="22"/>
        </w:rPr>
      </w:pPr>
      <w:r w:rsidRPr="00D55487">
        <w:rPr>
          <w:szCs w:val="22"/>
        </w:rPr>
        <w:t>EG WSD</w:t>
      </w:r>
      <w:r w:rsidRPr="00D55487">
        <w:rPr>
          <w:szCs w:val="22"/>
        </w:rPr>
        <w:tab/>
        <w:t>Expert Group on Water Scarcity &amp; Droughts</w:t>
      </w:r>
    </w:p>
    <w:p w14:paraId="46E39F1E" w14:textId="77777777" w:rsidR="001F65F6" w:rsidRPr="007409F1" w:rsidRDefault="001F65F6" w:rsidP="001F65F6">
      <w:pPr>
        <w:rPr>
          <w:rFonts w:cs="Arial"/>
        </w:rPr>
      </w:pPr>
      <w:r w:rsidRPr="007409F1">
        <w:rPr>
          <w:rFonts w:cs="Arial"/>
        </w:rPr>
        <w:t>FEC</w:t>
      </w:r>
      <w:r w:rsidRPr="007409F1">
        <w:rPr>
          <w:rFonts w:cs="Arial"/>
        </w:rPr>
        <w:tab/>
      </w:r>
      <w:r w:rsidRPr="007409F1">
        <w:rPr>
          <w:rFonts w:cs="Arial"/>
        </w:rPr>
        <w:tab/>
        <w:t>Functional Elementary Catchment</w:t>
      </w:r>
    </w:p>
    <w:p w14:paraId="255C1333" w14:textId="77777777" w:rsidR="001F65F6" w:rsidRDefault="001F65F6" w:rsidP="001F65F6">
      <w:pPr>
        <w:rPr>
          <w:rFonts w:cs="Arial"/>
        </w:rPr>
      </w:pPr>
      <w:r w:rsidRPr="007409F1">
        <w:rPr>
          <w:rFonts w:cs="Arial"/>
        </w:rPr>
        <w:t>GIS</w:t>
      </w:r>
      <w:r w:rsidRPr="007409F1">
        <w:rPr>
          <w:rFonts w:cs="Arial"/>
        </w:rPr>
        <w:tab/>
      </w:r>
      <w:r w:rsidRPr="007409F1">
        <w:rPr>
          <w:rFonts w:cs="Arial"/>
        </w:rPr>
        <w:tab/>
        <w:t>Geographic Information System</w:t>
      </w:r>
    </w:p>
    <w:p w14:paraId="58594213" w14:textId="77777777" w:rsidR="001F65F6" w:rsidRDefault="001F65F6" w:rsidP="001F65F6">
      <w:pPr>
        <w:rPr>
          <w:rFonts w:cs="Arial"/>
        </w:rPr>
      </w:pPr>
      <w:r>
        <w:rPr>
          <w:rFonts w:cs="Arial"/>
        </w:rPr>
        <w:t>ISIC</w:t>
      </w:r>
      <w:r>
        <w:rPr>
          <w:rFonts w:cs="Arial"/>
        </w:rPr>
        <w:tab/>
      </w:r>
      <w:r>
        <w:rPr>
          <w:rFonts w:cs="Arial"/>
        </w:rPr>
        <w:tab/>
      </w:r>
      <w:r w:rsidRPr="00A27E05">
        <w:rPr>
          <w:rFonts w:cs="Arial"/>
        </w:rPr>
        <w:t>International Standard Industrial Classification of All Economic Activities</w:t>
      </w:r>
      <w:r>
        <w:rPr>
          <w:rFonts w:cs="Arial"/>
        </w:rPr>
        <w:t xml:space="preserve"> </w:t>
      </w:r>
    </w:p>
    <w:p w14:paraId="7348B5BB" w14:textId="77777777" w:rsidR="001F65F6" w:rsidRDefault="001F65F6" w:rsidP="001F65F6">
      <w:pPr>
        <w:rPr>
          <w:rFonts w:cs="Arial"/>
        </w:rPr>
      </w:pPr>
      <w:r>
        <w:rPr>
          <w:rFonts w:cs="Arial"/>
        </w:rPr>
        <w:t>IWRM</w:t>
      </w:r>
      <w:r>
        <w:rPr>
          <w:rFonts w:cs="Arial"/>
        </w:rPr>
        <w:tab/>
      </w:r>
      <w:r>
        <w:rPr>
          <w:rFonts w:cs="Arial"/>
        </w:rPr>
        <w:tab/>
        <w:t>Integrated Water Resources Management</w:t>
      </w:r>
    </w:p>
    <w:p w14:paraId="4770B72D" w14:textId="77777777" w:rsidR="001F65F6" w:rsidRPr="007409F1" w:rsidRDefault="001F65F6" w:rsidP="001F65F6">
      <w:pPr>
        <w:rPr>
          <w:rFonts w:cs="Arial"/>
        </w:rPr>
      </w:pPr>
      <w:r w:rsidRPr="007409F1">
        <w:rPr>
          <w:rFonts w:cs="Arial"/>
        </w:rPr>
        <w:t>JRC</w:t>
      </w:r>
      <w:r w:rsidRPr="007409F1">
        <w:rPr>
          <w:rFonts w:cs="Arial"/>
        </w:rPr>
        <w:tab/>
      </w:r>
      <w:r w:rsidRPr="007409F1">
        <w:rPr>
          <w:rFonts w:cs="Arial"/>
        </w:rPr>
        <w:tab/>
        <w:t xml:space="preserve">Joint Research Centre </w:t>
      </w:r>
    </w:p>
    <w:p w14:paraId="4A301715" w14:textId="77777777" w:rsidR="001F65F6" w:rsidRDefault="001F65F6" w:rsidP="001F65F6">
      <w:pPr>
        <w:rPr>
          <w:rFonts w:cs="Arial"/>
        </w:rPr>
      </w:pPr>
      <w:r>
        <w:rPr>
          <w:rFonts w:cs="Arial"/>
        </w:rPr>
        <w:t>LTAA</w:t>
      </w:r>
      <w:r>
        <w:rPr>
          <w:rFonts w:cs="Arial"/>
        </w:rPr>
        <w:tab/>
      </w:r>
      <w:r>
        <w:rPr>
          <w:rFonts w:cs="Arial"/>
        </w:rPr>
        <w:tab/>
        <w:t>Long Term Annual Average</w:t>
      </w:r>
    </w:p>
    <w:p w14:paraId="31F26363" w14:textId="77777777" w:rsidR="001F65F6" w:rsidRDefault="001F65F6" w:rsidP="001F65F6">
      <w:pPr>
        <w:rPr>
          <w:rFonts w:cs="Arial"/>
        </w:rPr>
      </w:pPr>
      <w:r>
        <w:rPr>
          <w:rFonts w:cs="Arial"/>
        </w:rPr>
        <w:t>MS</w:t>
      </w:r>
      <w:r>
        <w:rPr>
          <w:rFonts w:cs="Arial"/>
        </w:rPr>
        <w:tab/>
      </w:r>
      <w:r>
        <w:rPr>
          <w:rFonts w:cs="Arial"/>
        </w:rPr>
        <w:tab/>
        <w:t>Member State of the European Union</w:t>
      </w:r>
    </w:p>
    <w:p w14:paraId="3ADB8FE0" w14:textId="77777777" w:rsidR="001F65F6" w:rsidRDefault="001F65F6" w:rsidP="001F65F6">
      <w:pPr>
        <w:ind w:left="1440" w:hanging="1440"/>
        <w:rPr>
          <w:rFonts w:cs="Arial"/>
        </w:rPr>
      </w:pPr>
      <w:r>
        <w:rPr>
          <w:rFonts w:cs="Arial"/>
        </w:rPr>
        <w:t>NACE</w:t>
      </w:r>
      <w:r>
        <w:rPr>
          <w:rFonts w:cs="Arial"/>
        </w:rPr>
        <w:tab/>
      </w:r>
      <w:r w:rsidRPr="00E11E85">
        <w:rPr>
          <w:rFonts w:cs="Arial"/>
        </w:rPr>
        <w:t xml:space="preserve">Statistical Classification of Economic Activities in the European Community (in French: Nomenclature </w:t>
      </w:r>
      <w:r w:rsidR="00475F8B">
        <w:rPr>
          <w:rFonts w:cs="Arial"/>
        </w:rPr>
        <w:t>S</w:t>
      </w:r>
      <w:r w:rsidRPr="00E11E85">
        <w:rPr>
          <w:rFonts w:cs="Arial"/>
        </w:rPr>
        <w:t xml:space="preserve">tatistique des </w:t>
      </w:r>
      <w:r w:rsidR="00475F8B">
        <w:rPr>
          <w:rFonts w:cs="Arial"/>
        </w:rPr>
        <w:t>A</w:t>
      </w:r>
      <w:r w:rsidR="00475F8B" w:rsidRPr="00E11E85">
        <w:rPr>
          <w:rFonts w:cs="Arial"/>
        </w:rPr>
        <w:t xml:space="preserve">ctivités </w:t>
      </w:r>
      <w:r w:rsidRPr="00E11E85">
        <w:rPr>
          <w:rFonts w:cs="Arial"/>
        </w:rPr>
        <w:t xml:space="preserve">économiques dans la Communauté </w:t>
      </w:r>
      <w:r w:rsidR="00475F8B">
        <w:rPr>
          <w:rFonts w:cs="Arial"/>
        </w:rPr>
        <w:t>E</w:t>
      </w:r>
      <w:r w:rsidRPr="00E11E85">
        <w:rPr>
          <w:rFonts w:cs="Arial"/>
        </w:rPr>
        <w:t xml:space="preserve">uropéenne), </w:t>
      </w:r>
    </w:p>
    <w:p w14:paraId="142B6616" w14:textId="77777777" w:rsidR="001F65F6" w:rsidRDefault="001F65F6" w:rsidP="001F65F6">
      <w:pPr>
        <w:rPr>
          <w:rFonts w:cs="Arial"/>
        </w:rPr>
      </w:pPr>
      <w:r>
        <w:rPr>
          <w:rFonts w:cs="Arial"/>
        </w:rPr>
        <w:t>OECD</w:t>
      </w:r>
      <w:r>
        <w:rPr>
          <w:rFonts w:cs="Arial"/>
        </w:rPr>
        <w:tab/>
      </w:r>
      <w:r>
        <w:rPr>
          <w:rFonts w:cs="Arial"/>
        </w:rPr>
        <w:tab/>
      </w:r>
      <w:r w:rsidRPr="00E11E85">
        <w:rPr>
          <w:rFonts w:cs="Arial"/>
        </w:rPr>
        <w:t>Organization for Economic Co-operation and Development</w:t>
      </w:r>
    </w:p>
    <w:p w14:paraId="5FF80812" w14:textId="77777777" w:rsidR="001F65F6" w:rsidRDefault="001F65F6" w:rsidP="001F65F6">
      <w:pPr>
        <w:rPr>
          <w:rFonts w:cs="Arial"/>
        </w:rPr>
      </w:pPr>
      <w:r>
        <w:rPr>
          <w:rFonts w:cs="Arial"/>
        </w:rPr>
        <w:t>Eurostat</w:t>
      </w:r>
      <w:r>
        <w:rPr>
          <w:rFonts w:cs="Arial"/>
        </w:rPr>
        <w:tab/>
        <w:t xml:space="preserve">European Union’s statistical agency </w:t>
      </w:r>
    </w:p>
    <w:p w14:paraId="495A8F94" w14:textId="77777777" w:rsidR="001F65F6" w:rsidRDefault="001F65F6" w:rsidP="001F65F6">
      <w:pPr>
        <w:rPr>
          <w:rFonts w:cs="Arial"/>
        </w:rPr>
      </w:pPr>
      <w:r>
        <w:rPr>
          <w:rFonts w:cs="Arial"/>
        </w:rPr>
        <w:t>JQ IW</w:t>
      </w:r>
      <w:r>
        <w:rPr>
          <w:rFonts w:cs="Arial"/>
        </w:rPr>
        <w:tab/>
      </w:r>
      <w:r>
        <w:rPr>
          <w:rFonts w:cs="Arial"/>
        </w:rPr>
        <w:tab/>
        <w:t>OECD/Eurostat Joint Q</w:t>
      </w:r>
      <w:r w:rsidRPr="002D70F5">
        <w:rPr>
          <w:rFonts w:cs="Arial"/>
        </w:rPr>
        <w:t>uestionnaire</w:t>
      </w:r>
      <w:r>
        <w:rPr>
          <w:rFonts w:cs="Arial"/>
        </w:rPr>
        <w:t xml:space="preserve"> on inland waters</w:t>
      </w:r>
    </w:p>
    <w:p w14:paraId="3242EFF7" w14:textId="77777777" w:rsidR="001F65F6" w:rsidRPr="007409F1" w:rsidRDefault="001F65F6" w:rsidP="001F65F6">
      <w:pPr>
        <w:rPr>
          <w:rFonts w:cs="Arial"/>
        </w:rPr>
      </w:pPr>
      <w:r w:rsidRPr="007409F1">
        <w:rPr>
          <w:rFonts w:cs="Arial"/>
        </w:rPr>
        <w:t>RBD</w:t>
      </w:r>
      <w:r w:rsidRPr="007409F1">
        <w:rPr>
          <w:rFonts w:cs="Arial"/>
        </w:rPr>
        <w:tab/>
      </w:r>
      <w:r w:rsidRPr="007409F1">
        <w:rPr>
          <w:rFonts w:cs="Arial"/>
        </w:rPr>
        <w:tab/>
        <w:t>River Basin District</w:t>
      </w:r>
    </w:p>
    <w:p w14:paraId="4CFCB058" w14:textId="77777777" w:rsidR="001F65F6" w:rsidRDefault="001F65F6" w:rsidP="001F65F6">
      <w:pPr>
        <w:rPr>
          <w:rFonts w:cs="Arial"/>
        </w:rPr>
      </w:pPr>
      <w:r w:rsidRPr="007409F1">
        <w:rPr>
          <w:rFonts w:cs="Arial"/>
        </w:rPr>
        <w:t>SB</w:t>
      </w:r>
      <w:r w:rsidRPr="007409F1">
        <w:rPr>
          <w:rFonts w:cs="Arial"/>
        </w:rPr>
        <w:tab/>
      </w:r>
      <w:r w:rsidRPr="007409F1">
        <w:rPr>
          <w:rFonts w:cs="Arial"/>
        </w:rPr>
        <w:tab/>
        <w:t>Sub-basin</w:t>
      </w:r>
    </w:p>
    <w:p w14:paraId="1506031A" w14:textId="77777777" w:rsidR="001F65F6" w:rsidRPr="007409F1" w:rsidRDefault="001F65F6" w:rsidP="001F65F6">
      <w:pPr>
        <w:rPr>
          <w:rFonts w:cs="Arial"/>
        </w:rPr>
      </w:pPr>
      <w:r>
        <w:rPr>
          <w:rFonts w:cs="Arial"/>
        </w:rPr>
        <w:t>SU</w:t>
      </w:r>
      <w:r>
        <w:rPr>
          <w:rFonts w:cs="Arial"/>
        </w:rPr>
        <w:tab/>
      </w:r>
      <w:r>
        <w:rPr>
          <w:rFonts w:cs="Arial"/>
        </w:rPr>
        <w:tab/>
        <w:t>Sub-Unit</w:t>
      </w:r>
    </w:p>
    <w:p w14:paraId="22B1BBD6" w14:textId="77777777" w:rsidR="001F65F6" w:rsidRDefault="00225026" w:rsidP="001F65F6">
      <w:pPr>
        <w:rPr>
          <w:rFonts w:cs="Arial"/>
        </w:rPr>
      </w:pPr>
      <w:r>
        <w:rPr>
          <w:rFonts w:cs="Arial"/>
        </w:rPr>
        <w:t>SEEA-W</w:t>
      </w:r>
      <w:r>
        <w:rPr>
          <w:rFonts w:cs="Arial"/>
        </w:rPr>
        <w:tab/>
      </w:r>
      <w:r w:rsidR="001F65F6" w:rsidRPr="007409F1">
        <w:rPr>
          <w:rFonts w:cs="Arial"/>
        </w:rPr>
        <w:t>System of Environmental – Economic Accounting for Water</w:t>
      </w:r>
    </w:p>
    <w:p w14:paraId="177FCDD9" w14:textId="77777777" w:rsidR="001F65F6" w:rsidRDefault="001F65F6" w:rsidP="001F65F6">
      <w:pPr>
        <w:rPr>
          <w:rFonts w:cs="Arial"/>
        </w:rPr>
      </w:pPr>
      <w:r>
        <w:rPr>
          <w:rFonts w:cs="Arial"/>
        </w:rPr>
        <w:t>SOE WQ DF</w:t>
      </w:r>
      <w:r>
        <w:rPr>
          <w:rFonts w:cs="Arial"/>
        </w:rPr>
        <w:tab/>
        <w:t>State of Environment Water Quantity Data Flow</w:t>
      </w:r>
    </w:p>
    <w:p w14:paraId="1D08ADCA" w14:textId="77777777" w:rsidR="001F65F6" w:rsidRDefault="001F65F6" w:rsidP="001F65F6">
      <w:pPr>
        <w:rPr>
          <w:rFonts w:cs="Arial"/>
        </w:rPr>
      </w:pPr>
      <w:r>
        <w:rPr>
          <w:rFonts w:cs="Arial"/>
        </w:rPr>
        <w:t>WEI+</w:t>
      </w:r>
      <w:r>
        <w:rPr>
          <w:rFonts w:cs="Arial"/>
        </w:rPr>
        <w:tab/>
      </w:r>
      <w:r>
        <w:rPr>
          <w:rFonts w:cs="Arial"/>
        </w:rPr>
        <w:tab/>
        <w:t>Water Exploitation Index plus</w:t>
      </w:r>
    </w:p>
    <w:p w14:paraId="70FFDB72" w14:textId="77777777" w:rsidR="001F65F6" w:rsidRPr="007409F1" w:rsidRDefault="001F65F6" w:rsidP="001F65F6">
      <w:pPr>
        <w:rPr>
          <w:rFonts w:cs="Arial"/>
        </w:rPr>
      </w:pPr>
      <w:r w:rsidRPr="007409F1">
        <w:rPr>
          <w:rFonts w:cs="Arial"/>
        </w:rPr>
        <w:t>WFD</w:t>
      </w:r>
      <w:r w:rsidRPr="007409F1">
        <w:rPr>
          <w:rFonts w:cs="Arial"/>
        </w:rPr>
        <w:tab/>
      </w:r>
      <w:r w:rsidRPr="007409F1">
        <w:rPr>
          <w:rFonts w:cs="Arial"/>
        </w:rPr>
        <w:tab/>
        <w:t>Water Framework Directive</w:t>
      </w:r>
    </w:p>
    <w:p w14:paraId="2292A60B" w14:textId="77777777" w:rsidR="001F65F6" w:rsidRDefault="001F65F6" w:rsidP="001F65F6">
      <w:pPr>
        <w:rPr>
          <w:rFonts w:cs="Arial"/>
        </w:rPr>
      </w:pPr>
      <w:r w:rsidRPr="007409F1">
        <w:rPr>
          <w:rFonts w:cs="Arial"/>
        </w:rPr>
        <w:t>WISE</w:t>
      </w:r>
      <w:r w:rsidRPr="007409F1">
        <w:rPr>
          <w:rFonts w:cs="Arial"/>
        </w:rPr>
        <w:tab/>
      </w:r>
      <w:r w:rsidRPr="007409F1">
        <w:rPr>
          <w:rFonts w:cs="Arial"/>
        </w:rPr>
        <w:tab/>
        <w:t>Water Information System for Europe</w:t>
      </w:r>
    </w:p>
    <w:p w14:paraId="6EF8B0C3" w14:textId="77777777" w:rsidR="001F65F6" w:rsidRDefault="001F65F6" w:rsidP="001F65F6">
      <w:pPr>
        <w:rPr>
          <w:rFonts w:cs="Arial"/>
          <w:sz w:val="28"/>
          <w:szCs w:val="28"/>
        </w:rPr>
      </w:pPr>
    </w:p>
    <w:p w14:paraId="55A20E97" w14:textId="77777777" w:rsidR="00434C55" w:rsidRDefault="00434C55">
      <w:pPr>
        <w:spacing w:line="240" w:lineRule="auto"/>
        <w:jc w:val="left"/>
        <w:rPr>
          <w:rFonts w:cs="Arial"/>
          <w:sz w:val="28"/>
          <w:szCs w:val="28"/>
        </w:rPr>
      </w:pPr>
      <w:r>
        <w:rPr>
          <w:rFonts w:cs="Arial"/>
          <w:sz w:val="28"/>
          <w:szCs w:val="28"/>
        </w:rPr>
        <w:br w:type="page"/>
      </w:r>
    </w:p>
    <w:p w14:paraId="4516AA78" w14:textId="77777777" w:rsidR="00606B4B" w:rsidRPr="00E07CC9" w:rsidRDefault="00606B4B" w:rsidP="00BF0B28">
      <w:pPr>
        <w:pStyle w:val="TOCHeading"/>
      </w:pPr>
      <w:r w:rsidRPr="00E07CC9">
        <w:lastRenderedPageBreak/>
        <w:t>Contents</w:t>
      </w:r>
    </w:p>
    <w:p w14:paraId="05158B62" w14:textId="77777777" w:rsidR="009E1963" w:rsidRDefault="00ED6A96">
      <w:pPr>
        <w:pStyle w:val="TOC1"/>
        <w:rPr>
          <w:rFonts w:asciiTheme="minorHAnsi" w:eastAsiaTheme="minorEastAsia" w:hAnsiTheme="minorHAnsi" w:cstheme="minorBidi"/>
          <w:b w:val="0"/>
          <w:noProof/>
          <w:color w:val="auto"/>
          <w:szCs w:val="22"/>
          <w:lang w:val="en-US"/>
        </w:rPr>
      </w:pPr>
      <w:r>
        <w:fldChar w:fldCharType="begin"/>
      </w:r>
      <w:r w:rsidR="00606B4B">
        <w:instrText xml:space="preserve"> TOC \o "1-3" \h \z \u </w:instrText>
      </w:r>
      <w:r>
        <w:fldChar w:fldCharType="separate"/>
      </w:r>
      <w:hyperlink w:anchor="_Toc433192436" w:history="1">
        <w:r w:rsidR="009E1963" w:rsidRPr="004E33E4">
          <w:rPr>
            <w:rStyle w:val="Hyperlink"/>
            <w:noProof/>
          </w:rPr>
          <w:t>1</w:t>
        </w:r>
        <w:r w:rsidR="009E1963">
          <w:rPr>
            <w:rFonts w:asciiTheme="minorHAnsi" w:eastAsiaTheme="minorEastAsia" w:hAnsiTheme="minorHAnsi" w:cstheme="minorBidi"/>
            <w:b w:val="0"/>
            <w:noProof/>
            <w:color w:val="auto"/>
            <w:szCs w:val="22"/>
            <w:lang w:val="en-US"/>
          </w:rPr>
          <w:tab/>
        </w:r>
        <w:r w:rsidR="009E1963" w:rsidRPr="004E33E4">
          <w:rPr>
            <w:rStyle w:val="Hyperlink"/>
            <w:noProof/>
          </w:rPr>
          <w:t>What is the information we need for the EEA water assessments from 2016-2018?</w:t>
        </w:r>
        <w:r w:rsidR="009E1963">
          <w:rPr>
            <w:noProof/>
            <w:webHidden/>
          </w:rPr>
          <w:tab/>
        </w:r>
        <w:r w:rsidR="009E1963">
          <w:rPr>
            <w:noProof/>
            <w:webHidden/>
          </w:rPr>
          <w:fldChar w:fldCharType="begin"/>
        </w:r>
        <w:r w:rsidR="009E1963">
          <w:rPr>
            <w:noProof/>
            <w:webHidden/>
          </w:rPr>
          <w:instrText xml:space="preserve"> PAGEREF _Toc433192436 \h </w:instrText>
        </w:r>
        <w:r w:rsidR="009E1963">
          <w:rPr>
            <w:noProof/>
            <w:webHidden/>
          </w:rPr>
        </w:r>
        <w:r w:rsidR="009E1963">
          <w:rPr>
            <w:noProof/>
            <w:webHidden/>
          </w:rPr>
          <w:fldChar w:fldCharType="separate"/>
        </w:r>
        <w:r w:rsidR="009E1963">
          <w:rPr>
            <w:noProof/>
            <w:webHidden/>
          </w:rPr>
          <w:t>5</w:t>
        </w:r>
        <w:r w:rsidR="009E1963">
          <w:rPr>
            <w:noProof/>
            <w:webHidden/>
          </w:rPr>
          <w:fldChar w:fldCharType="end"/>
        </w:r>
      </w:hyperlink>
    </w:p>
    <w:p w14:paraId="2690E2FA"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37" w:history="1">
        <w:r w:rsidR="009E1963" w:rsidRPr="004E33E4">
          <w:rPr>
            <w:rStyle w:val="Hyperlink"/>
            <w:rFonts w:ascii="Times New Roman" w:hAnsi="Times New Roman"/>
            <w:noProof/>
            <w14:scene3d>
              <w14:camera w14:prst="orthographicFront"/>
              <w14:lightRig w14:rig="threePt" w14:dir="t">
                <w14:rot w14:lat="0" w14:lon="0" w14:rev="0"/>
              </w14:lightRig>
            </w14:scene3d>
          </w:rPr>
          <w:t>1.1</w:t>
        </w:r>
        <w:r w:rsidR="009E1963">
          <w:rPr>
            <w:rFonts w:asciiTheme="minorHAnsi" w:eastAsiaTheme="minorEastAsia" w:hAnsiTheme="minorHAnsi" w:cstheme="minorBidi"/>
            <w:noProof/>
            <w:color w:val="auto"/>
            <w:szCs w:val="22"/>
            <w:lang w:val="en-US"/>
          </w:rPr>
          <w:tab/>
        </w:r>
        <w:r w:rsidR="009E1963" w:rsidRPr="004E33E4">
          <w:rPr>
            <w:rStyle w:val="Hyperlink"/>
            <w:noProof/>
          </w:rPr>
          <w:t>General framework</w:t>
        </w:r>
        <w:r w:rsidR="009E1963">
          <w:rPr>
            <w:noProof/>
            <w:webHidden/>
          </w:rPr>
          <w:tab/>
        </w:r>
        <w:r w:rsidR="009E1963">
          <w:rPr>
            <w:noProof/>
            <w:webHidden/>
          </w:rPr>
          <w:fldChar w:fldCharType="begin"/>
        </w:r>
        <w:r w:rsidR="009E1963">
          <w:rPr>
            <w:noProof/>
            <w:webHidden/>
          </w:rPr>
          <w:instrText xml:space="preserve"> PAGEREF _Toc433192437 \h </w:instrText>
        </w:r>
        <w:r w:rsidR="009E1963">
          <w:rPr>
            <w:noProof/>
            <w:webHidden/>
          </w:rPr>
        </w:r>
        <w:r w:rsidR="009E1963">
          <w:rPr>
            <w:noProof/>
            <w:webHidden/>
          </w:rPr>
          <w:fldChar w:fldCharType="separate"/>
        </w:r>
        <w:r w:rsidR="009E1963">
          <w:rPr>
            <w:noProof/>
            <w:webHidden/>
          </w:rPr>
          <w:t>5</w:t>
        </w:r>
        <w:r w:rsidR="009E1963">
          <w:rPr>
            <w:noProof/>
            <w:webHidden/>
          </w:rPr>
          <w:fldChar w:fldCharType="end"/>
        </w:r>
      </w:hyperlink>
    </w:p>
    <w:p w14:paraId="1F606963"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38" w:history="1">
        <w:r w:rsidR="009E1963" w:rsidRPr="004E33E4">
          <w:rPr>
            <w:rStyle w:val="Hyperlink"/>
            <w:rFonts w:ascii="Times New Roman" w:hAnsi="Times New Roman"/>
            <w:noProof/>
            <w:lang w:val="en-US"/>
            <w14:scene3d>
              <w14:camera w14:prst="orthographicFront"/>
              <w14:lightRig w14:rig="threePt" w14:dir="t">
                <w14:rot w14:lat="0" w14:lon="0" w14:rev="0"/>
              </w14:lightRig>
            </w14:scene3d>
          </w:rPr>
          <w:t>1.2</w:t>
        </w:r>
        <w:r w:rsidR="009E1963">
          <w:rPr>
            <w:rFonts w:asciiTheme="minorHAnsi" w:eastAsiaTheme="minorEastAsia" w:hAnsiTheme="minorHAnsi" w:cstheme="minorBidi"/>
            <w:noProof/>
            <w:color w:val="auto"/>
            <w:szCs w:val="22"/>
            <w:lang w:val="en-US"/>
          </w:rPr>
          <w:tab/>
        </w:r>
        <w:r w:rsidR="009E1963" w:rsidRPr="004E33E4">
          <w:rPr>
            <w:rStyle w:val="Hyperlink"/>
            <w:noProof/>
            <w:lang w:val="en-US"/>
          </w:rPr>
          <w:t>Preparation and consultation processes</w:t>
        </w:r>
        <w:r w:rsidR="009E1963">
          <w:rPr>
            <w:noProof/>
            <w:webHidden/>
          </w:rPr>
          <w:tab/>
        </w:r>
        <w:r w:rsidR="009E1963">
          <w:rPr>
            <w:noProof/>
            <w:webHidden/>
          </w:rPr>
          <w:fldChar w:fldCharType="begin"/>
        </w:r>
        <w:r w:rsidR="009E1963">
          <w:rPr>
            <w:noProof/>
            <w:webHidden/>
          </w:rPr>
          <w:instrText xml:space="preserve"> PAGEREF _Toc433192438 \h </w:instrText>
        </w:r>
        <w:r w:rsidR="009E1963">
          <w:rPr>
            <w:noProof/>
            <w:webHidden/>
          </w:rPr>
        </w:r>
        <w:r w:rsidR="009E1963">
          <w:rPr>
            <w:noProof/>
            <w:webHidden/>
          </w:rPr>
          <w:fldChar w:fldCharType="separate"/>
        </w:r>
        <w:r w:rsidR="009E1963">
          <w:rPr>
            <w:noProof/>
            <w:webHidden/>
          </w:rPr>
          <w:t>5</w:t>
        </w:r>
        <w:r w:rsidR="009E1963">
          <w:rPr>
            <w:noProof/>
            <w:webHidden/>
          </w:rPr>
          <w:fldChar w:fldCharType="end"/>
        </w:r>
      </w:hyperlink>
    </w:p>
    <w:p w14:paraId="50B7C944"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39" w:history="1">
        <w:r w:rsidR="009E1963" w:rsidRPr="004E33E4">
          <w:rPr>
            <w:rStyle w:val="Hyperlink"/>
            <w:rFonts w:ascii="Times New Roman" w:hAnsi="Times New Roman"/>
            <w:noProof/>
            <w14:scene3d>
              <w14:camera w14:prst="orthographicFront"/>
              <w14:lightRig w14:rig="threePt" w14:dir="t">
                <w14:rot w14:lat="0" w14:lon="0" w14:rev="0"/>
              </w14:lightRig>
            </w14:scene3d>
          </w:rPr>
          <w:t>1.3</w:t>
        </w:r>
        <w:r w:rsidR="009E1963">
          <w:rPr>
            <w:rFonts w:asciiTheme="minorHAnsi" w:eastAsiaTheme="minorEastAsia" w:hAnsiTheme="minorHAnsi" w:cstheme="minorBidi"/>
            <w:noProof/>
            <w:color w:val="auto"/>
            <w:szCs w:val="22"/>
            <w:lang w:val="en-US"/>
          </w:rPr>
          <w:tab/>
        </w:r>
        <w:r w:rsidR="009E1963" w:rsidRPr="004E33E4">
          <w:rPr>
            <w:rStyle w:val="Hyperlink"/>
            <w:noProof/>
          </w:rPr>
          <w:t>Support of WEI+ Indicator (CSI 018/WAT 001)</w:t>
        </w:r>
        <w:r w:rsidR="009E1963">
          <w:rPr>
            <w:noProof/>
            <w:webHidden/>
          </w:rPr>
          <w:tab/>
        </w:r>
        <w:r w:rsidR="009E1963">
          <w:rPr>
            <w:noProof/>
            <w:webHidden/>
          </w:rPr>
          <w:fldChar w:fldCharType="begin"/>
        </w:r>
        <w:r w:rsidR="009E1963">
          <w:rPr>
            <w:noProof/>
            <w:webHidden/>
          </w:rPr>
          <w:instrText xml:space="preserve"> PAGEREF _Toc433192439 \h </w:instrText>
        </w:r>
        <w:r w:rsidR="009E1963">
          <w:rPr>
            <w:noProof/>
            <w:webHidden/>
          </w:rPr>
        </w:r>
        <w:r w:rsidR="009E1963">
          <w:rPr>
            <w:noProof/>
            <w:webHidden/>
          </w:rPr>
          <w:fldChar w:fldCharType="separate"/>
        </w:r>
        <w:r w:rsidR="009E1963">
          <w:rPr>
            <w:noProof/>
            <w:webHidden/>
          </w:rPr>
          <w:t>7</w:t>
        </w:r>
        <w:r w:rsidR="009E1963">
          <w:rPr>
            <w:noProof/>
            <w:webHidden/>
          </w:rPr>
          <w:fldChar w:fldCharType="end"/>
        </w:r>
      </w:hyperlink>
    </w:p>
    <w:p w14:paraId="35B1086D"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40" w:history="1">
        <w:r w:rsidR="009E1963" w:rsidRPr="004E33E4">
          <w:rPr>
            <w:rStyle w:val="Hyperlink"/>
            <w:rFonts w:ascii="Times New Roman" w:hAnsi="Times New Roman"/>
            <w:noProof/>
            <w14:scene3d>
              <w14:camera w14:prst="orthographicFront"/>
              <w14:lightRig w14:rig="threePt" w14:dir="t">
                <w14:rot w14:lat="0" w14:lon="0" w14:rev="0"/>
              </w14:lightRig>
            </w14:scene3d>
          </w:rPr>
          <w:t>1.4</w:t>
        </w:r>
        <w:r w:rsidR="009E1963">
          <w:rPr>
            <w:rFonts w:asciiTheme="minorHAnsi" w:eastAsiaTheme="minorEastAsia" w:hAnsiTheme="minorHAnsi" w:cstheme="minorBidi"/>
            <w:noProof/>
            <w:color w:val="auto"/>
            <w:szCs w:val="22"/>
            <w:lang w:val="en-US"/>
          </w:rPr>
          <w:tab/>
        </w:r>
        <w:r w:rsidR="009E1963" w:rsidRPr="004E33E4">
          <w:rPr>
            <w:rStyle w:val="Hyperlink"/>
            <w:noProof/>
          </w:rPr>
          <w:t>Support of WREI004</w:t>
        </w:r>
        <w:r w:rsidR="009E1963">
          <w:rPr>
            <w:noProof/>
            <w:webHidden/>
          </w:rPr>
          <w:tab/>
        </w:r>
        <w:r w:rsidR="009E1963">
          <w:rPr>
            <w:noProof/>
            <w:webHidden/>
          </w:rPr>
          <w:fldChar w:fldCharType="begin"/>
        </w:r>
        <w:r w:rsidR="009E1963">
          <w:rPr>
            <w:noProof/>
            <w:webHidden/>
          </w:rPr>
          <w:instrText xml:space="preserve"> PAGEREF _Toc433192440 \h </w:instrText>
        </w:r>
        <w:r w:rsidR="009E1963">
          <w:rPr>
            <w:noProof/>
            <w:webHidden/>
          </w:rPr>
        </w:r>
        <w:r w:rsidR="009E1963">
          <w:rPr>
            <w:noProof/>
            <w:webHidden/>
          </w:rPr>
          <w:fldChar w:fldCharType="separate"/>
        </w:r>
        <w:r w:rsidR="009E1963">
          <w:rPr>
            <w:noProof/>
            <w:webHidden/>
          </w:rPr>
          <w:t>9</w:t>
        </w:r>
        <w:r w:rsidR="009E1963">
          <w:rPr>
            <w:noProof/>
            <w:webHidden/>
          </w:rPr>
          <w:fldChar w:fldCharType="end"/>
        </w:r>
      </w:hyperlink>
    </w:p>
    <w:p w14:paraId="639D0574"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41" w:history="1">
        <w:r w:rsidR="009E1963" w:rsidRPr="004E33E4">
          <w:rPr>
            <w:rStyle w:val="Hyperlink"/>
            <w:rFonts w:ascii="Times New Roman" w:hAnsi="Times New Roman"/>
            <w:noProof/>
            <w14:scene3d>
              <w14:camera w14:prst="orthographicFront"/>
              <w14:lightRig w14:rig="threePt" w14:dir="t">
                <w14:rot w14:lat="0" w14:lon="0" w14:rev="0"/>
              </w14:lightRig>
            </w14:scene3d>
          </w:rPr>
          <w:t>1.5</w:t>
        </w:r>
        <w:r w:rsidR="009E1963">
          <w:rPr>
            <w:rFonts w:asciiTheme="minorHAnsi" w:eastAsiaTheme="minorEastAsia" w:hAnsiTheme="minorHAnsi" w:cstheme="minorBidi"/>
            <w:noProof/>
            <w:color w:val="auto"/>
            <w:szCs w:val="22"/>
            <w:lang w:val="en-US"/>
          </w:rPr>
          <w:tab/>
        </w:r>
        <w:r w:rsidR="009E1963" w:rsidRPr="004E33E4">
          <w:rPr>
            <w:rStyle w:val="Hyperlink"/>
            <w:noProof/>
          </w:rPr>
          <w:t>Planned assessments</w:t>
        </w:r>
        <w:r w:rsidR="009E1963">
          <w:rPr>
            <w:noProof/>
            <w:webHidden/>
          </w:rPr>
          <w:tab/>
        </w:r>
        <w:r w:rsidR="009E1963">
          <w:rPr>
            <w:noProof/>
            <w:webHidden/>
          </w:rPr>
          <w:fldChar w:fldCharType="begin"/>
        </w:r>
        <w:r w:rsidR="009E1963">
          <w:rPr>
            <w:noProof/>
            <w:webHidden/>
          </w:rPr>
          <w:instrText xml:space="preserve"> PAGEREF _Toc433192441 \h </w:instrText>
        </w:r>
        <w:r w:rsidR="009E1963">
          <w:rPr>
            <w:noProof/>
            <w:webHidden/>
          </w:rPr>
        </w:r>
        <w:r w:rsidR="009E1963">
          <w:rPr>
            <w:noProof/>
            <w:webHidden/>
          </w:rPr>
          <w:fldChar w:fldCharType="separate"/>
        </w:r>
        <w:r w:rsidR="009E1963">
          <w:rPr>
            <w:noProof/>
            <w:webHidden/>
          </w:rPr>
          <w:t>9</w:t>
        </w:r>
        <w:r w:rsidR="009E1963">
          <w:rPr>
            <w:noProof/>
            <w:webHidden/>
          </w:rPr>
          <w:fldChar w:fldCharType="end"/>
        </w:r>
      </w:hyperlink>
    </w:p>
    <w:p w14:paraId="19E71466"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42" w:history="1">
        <w:r w:rsidR="009E1963" w:rsidRPr="004E33E4">
          <w:rPr>
            <w:rStyle w:val="Hyperlink"/>
            <w:rFonts w:ascii="Times New Roman" w:hAnsi="Times New Roman"/>
            <w:noProof/>
            <w14:scene3d>
              <w14:camera w14:prst="orthographicFront"/>
              <w14:lightRig w14:rig="threePt" w14:dir="t">
                <w14:rot w14:lat="0" w14:lon="0" w14:rev="0"/>
              </w14:lightRig>
            </w14:scene3d>
          </w:rPr>
          <w:t>1.6</w:t>
        </w:r>
        <w:r w:rsidR="009E1963">
          <w:rPr>
            <w:rFonts w:asciiTheme="minorHAnsi" w:eastAsiaTheme="minorEastAsia" w:hAnsiTheme="minorHAnsi" w:cstheme="minorBidi"/>
            <w:noProof/>
            <w:color w:val="auto"/>
            <w:szCs w:val="22"/>
            <w:lang w:val="en-US"/>
          </w:rPr>
          <w:tab/>
        </w:r>
        <w:r w:rsidR="009E1963" w:rsidRPr="004E33E4">
          <w:rPr>
            <w:rStyle w:val="Hyperlink"/>
            <w:noProof/>
          </w:rPr>
          <w:t>Assessment methodology for revising the SoE WQ parameters</w:t>
        </w:r>
        <w:r w:rsidR="009E1963">
          <w:rPr>
            <w:noProof/>
            <w:webHidden/>
          </w:rPr>
          <w:tab/>
        </w:r>
        <w:r w:rsidR="009E1963">
          <w:rPr>
            <w:noProof/>
            <w:webHidden/>
          </w:rPr>
          <w:fldChar w:fldCharType="begin"/>
        </w:r>
        <w:r w:rsidR="009E1963">
          <w:rPr>
            <w:noProof/>
            <w:webHidden/>
          </w:rPr>
          <w:instrText xml:space="preserve"> PAGEREF _Toc433192442 \h </w:instrText>
        </w:r>
        <w:r w:rsidR="009E1963">
          <w:rPr>
            <w:noProof/>
            <w:webHidden/>
          </w:rPr>
        </w:r>
        <w:r w:rsidR="009E1963">
          <w:rPr>
            <w:noProof/>
            <w:webHidden/>
          </w:rPr>
          <w:fldChar w:fldCharType="separate"/>
        </w:r>
        <w:r w:rsidR="009E1963">
          <w:rPr>
            <w:noProof/>
            <w:webHidden/>
          </w:rPr>
          <w:t>13</w:t>
        </w:r>
        <w:r w:rsidR="009E1963">
          <w:rPr>
            <w:noProof/>
            <w:webHidden/>
          </w:rPr>
          <w:fldChar w:fldCharType="end"/>
        </w:r>
      </w:hyperlink>
    </w:p>
    <w:p w14:paraId="51065E0D" w14:textId="77777777" w:rsidR="009E1963" w:rsidRDefault="004978F1">
      <w:pPr>
        <w:pStyle w:val="TOC1"/>
        <w:rPr>
          <w:rFonts w:asciiTheme="minorHAnsi" w:eastAsiaTheme="minorEastAsia" w:hAnsiTheme="minorHAnsi" w:cstheme="minorBidi"/>
          <w:b w:val="0"/>
          <w:noProof/>
          <w:color w:val="auto"/>
          <w:szCs w:val="22"/>
          <w:lang w:val="en-US"/>
        </w:rPr>
      </w:pPr>
      <w:hyperlink w:anchor="_Toc433192443" w:history="1">
        <w:r w:rsidR="009E1963" w:rsidRPr="004E33E4">
          <w:rPr>
            <w:rStyle w:val="Hyperlink"/>
            <w:noProof/>
          </w:rPr>
          <w:t>2</w:t>
        </w:r>
        <w:r w:rsidR="009E1963">
          <w:rPr>
            <w:rFonts w:asciiTheme="minorHAnsi" w:eastAsiaTheme="minorEastAsia" w:hAnsiTheme="minorHAnsi" w:cstheme="minorBidi"/>
            <w:b w:val="0"/>
            <w:noProof/>
            <w:color w:val="auto"/>
            <w:szCs w:val="22"/>
            <w:lang w:val="en-US"/>
          </w:rPr>
          <w:tab/>
        </w:r>
        <w:r w:rsidR="009E1963" w:rsidRPr="004E33E4">
          <w:rPr>
            <w:rStyle w:val="Hyperlink"/>
            <w:noProof/>
          </w:rPr>
          <w:t>SoE data flow alignment with WFD and other assessments</w:t>
        </w:r>
        <w:r w:rsidR="009E1963">
          <w:rPr>
            <w:noProof/>
            <w:webHidden/>
          </w:rPr>
          <w:tab/>
        </w:r>
        <w:r w:rsidR="009E1963">
          <w:rPr>
            <w:noProof/>
            <w:webHidden/>
          </w:rPr>
          <w:fldChar w:fldCharType="begin"/>
        </w:r>
        <w:r w:rsidR="009E1963">
          <w:rPr>
            <w:noProof/>
            <w:webHidden/>
          </w:rPr>
          <w:instrText xml:space="preserve"> PAGEREF _Toc433192443 \h </w:instrText>
        </w:r>
        <w:r w:rsidR="009E1963">
          <w:rPr>
            <w:noProof/>
            <w:webHidden/>
          </w:rPr>
        </w:r>
        <w:r w:rsidR="009E1963">
          <w:rPr>
            <w:noProof/>
            <w:webHidden/>
          </w:rPr>
          <w:fldChar w:fldCharType="separate"/>
        </w:r>
        <w:r w:rsidR="009E1963">
          <w:rPr>
            <w:noProof/>
            <w:webHidden/>
          </w:rPr>
          <w:t>15</w:t>
        </w:r>
        <w:r w:rsidR="009E1963">
          <w:rPr>
            <w:noProof/>
            <w:webHidden/>
          </w:rPr>
          <w:fldChar w:fldCharType="end"/>
        </w:r>
      </w:hyperlink>
    </w:p>
    <w:p w14:paraId="7C53001F"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44" w:history="1">
        <w:r w:rsidR="009E1963" w:rsidRPr="004E33E4">
          <w:rPr>
            <w:rStyle w:val="Hyperlink"/>
            <w:rFonts w:ascii="Times New Roman" w:hAnsi="Times New Roman"/>
            <w:noProof/>
            <w14:scene3d>
              <w14:camera w14:prst="orthographicFront"/>
              <w14:lightRig w14:rig="threePt" w14:dir="t">
                <w14:rot w14:lat="0" w14:lon="0" w14:rev="0"/>
              </w14:lightRig>
            </w14:scene3d>
          </w:rPr>
          <w:t>2.1</w:t>
        </w:r>
        <w:r w:rsidR="009E1963">
          <w:rPr>
            <w:rFonts w:asciiTheme="minorHAnsi" w:eastAsiaTheme="minorEastAsia" w:hAnsiTheme="minorHAnsi" w:cstheme="minorBidi"/>
            <w:noProof/>
            <w:color w:val="auto"/>
            <w:szCs w:val="22"/>
            <w:lang w:val="en-US"/>
          </w:rPr>
          <w:tab/>
        </w:r>
        <w:r w:rsidR="009E1963" w:rsidRPr="004E33E4">
          <w:rPr>
            <w:rStyle w:val="Hyperlink"/>
            <w:noProof/>
          </w:rPr>
          <w:t>Conceptual clarifications on surface and groundwater resources</w:t>
        </w:r>
        <w:r w:rsidR="009E1963">
          <w:rPr>
            <w:noProof/>
            <w:webHidden/>
          </w:rPr>
          <w:tab/>
        </w:r>
        <w:r w:rsidR="009E1963">
          <w:rPr>
            <w:noProof/>
            <w:webHidden/>
          </w:rPr>
          <w:fldChar w:fldCharType="begin"/>
        </w:r>
        <w:r w:rsidR="009E1963">
          <w:rPr>
            <w:noProof/>
            <w:webHidden/>
          </w:rPr>
          <w:instrText xml:space="preserve"> PAGEREF _Toc433192444 \h </w:instrText>
        </w:r>
        <w:r w:rsidR="009E1963">
          <w:rPr>
            <w:noProof/>
            <w:webHidden/>
          </w:rPr>
        </w:r>
        <w:r w:rsidR="009E1963">
          <w:rPr>
            <w:noProof/>
            <w:webHidden/>
          </w:rPr>
          <w:fldChar w:fldCharType="separate"/>
        </w:r>
        <w:r w:rsidR="009E1963">
          <w:rPr>
            <w:noProof/>
            <w:webHidden/>
          </w:rPr>
          <w:t>17</w:t>
        </w:r>
        <w:r w:rsidR="009E1963">
          <w:rPr>
            <w:noProof/>
            <w:webHidden/>
          </w:rPr>
          <w:fldChar w:fldCharType="end"/>
        </w:r>
      </w:hyperlink>
    </w:p>
    <w:p w14:paraId="17389894" w14:textId="77777777" w:rsidR="009E1963" w:rsidRDefault="004978F1">
      <w:pPr>
        <w:pStyle w:val="TOC1"/>
        <w:rPr>
          <w:rFonts w:asciiTheme="minorHAnsi" w:eastAsiaTheme="minorEastAsia" w:hAnsiTheme="minorHAnsi" w:cstheme="minorBidi"/>
          <w:b w:val="0"/>
          <w:noProof/>
          <w:color w:val="auto"/>
          <w:szCs w:val="22"/>
          <w:lang w:val="en-US"/>
        </w:rPr>
      </w:pPr>
      <w:hyperlink w:anchor="_Toc433192445" w:history="1">
        <w:r w:rsidR="009E1963" w:rsidRPr="004E33E4">
          <w:rPr>
            <w:rStyle w:val="Hyperlink"/>
            <w:noProof/>
          </w:rPr>
          <w:t>3</w:t>
        </w:r>
        <w:r w:rsidR="009E1963">
          <w:rPr>
            <w:rFonts w:asciiTheme="minorHAnsi" w:eastAsiaTheme="minorEastAsia" w:hAnsiTheme="minorHAnsi" w:cstheme="minorBidi"/>
            <w:b w:val="0"/>
            <w:noProof/>
            <w:color w:val="auto"/>
            <w:szCs w:val="22"/>
            <w:lang w:val="en-US"/>
          </w:rPr>
          <w:tab/>
        </w:r>
        <w:r w:rsidR="009E1963" w:rsidRPr="004E33E4">
          <w:rPr>
            <w:rStyle w:val="Hyperlink"/>
            <w:noProof/>
          </w:rPr>
          <w:t>Analysis of the parameters of SoE Water Quantity data flow</w:t>
        </w:r>
        <w:r w:rsidR="009E1963">
          <w:rPr>
            <w:noProof/>
            <w:webHidden/>
          </w:rPr>
          <w:tab/>
        </w:r>
        <w:r w:rsidR="009E1963">
          <w:rPr>
            <w:noProof/>
            <w:webHidden/>
          </w:rPr>
          <w:fldChar w:fldCharType="begin"/>
        </w:r>
        <w:r w:rsidR="009E1963">
          <w:rPr>
            <w:noProof/>
            <w:webHidden/>
          </w:rPr>
          <w:instrText xml:space="preserve"> PAGEREF _Toc433192445 \h </w:instrText>
        </w:r>
        <w:r w:rsidR="009E1963">
          <w:rPr>
            <w:noProof/>
            <w:webHidden/>
          </w:rPr>
        </w:r>
        <w:r w:rsidR="009E1963">
          <w:rPr>
            <w:noProof/>
            <w:webHidden/>
          </w:rPr>
          <w:fldChar w:fldCharType="separate"/>
        </w:r>
        <w:r w:rsidR="009E1963">
          <w:rPr>
            <w:noProof/>
            <w:webHidden/>
          </w:rPr>
          <w:t>20</w:t>
        </w:r>
        <w:r w:rsidR="009E1963">
          <w:rPr>
            <w:noProof/>
            <w:webHidden/>
          </w:rPr>
          <w:fldChar w:fldCharType="end"/>
        </w:r>
      </w:hyperlink>
    </w:p>
    <w:p w14:paraId="71422E38"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46" w:history="1">
        <w:r w:rsidR="009E1963" w:rsidRPr="004E33E4">
          <w:rPr>
            <w:rStyle w:val="Hyperlink"/>
            <w:rFonts w:ascii="Times New Roman" w:hAnsi="Times New Roman"/>
            <w:noProof/>
            <w14:scene3d>
              <w14:camera w14:prst="orthographicFront"/>
              <w14:lightRig w14:rig="threePt" w14:dir="t">
                <w14:rot w14:lat="0" w14:lon="0" w14:rev="0"/>
              </w14:lightRig>
            </w14:scene3d>
          </w:rPr>
          <w:t>3.1</w:t>
        </w:r>
        <w:r w:rsidR="009E1963">
          <w:rPr>
            <w:rFonts w:asciiTheme="minorHAnsi" w:eastAsiaTheme="minorEastAsia" w:hAnsiTheme="minorHAnsi" w:cstheme="minorBidi"/>
            <w:noProof/>
            <w:color w:val="auto"/>
            <w:szCs w:val="22"/>
            <w:lang w:val="en-US"/>
          </w:rPr>
          <w:tab/>
        </w:r>
        <w:r w:rsidR="009E1963" w:rsidRPr="004E33E4">
          <w:rPr>
            <w:rStyle w:val="Hyperlink"/>
            <w:noProof/>
          </w:rPr>
          <w:t>General</w:t>
        </w:r>
        <w:r w:rsidR="009E1963">
          <w:rPr>
            <w:noProof/>
            <w:webHidden/>
          </w:rPr>
          <w:tab/>
        </w:r>
        <w:r w:rsidR="009E1963">
          <w:rPr>
            <w:noProof/>
            <w:webHidden/>
          </w:rPr>
          <w:fldChar w:fldCharType="begin"/>
        </w:r>
        <w:r w:rsidR="009E1963">
          <w:rPr>
            <w:noProof/>
            <w:webHidden/>
          </w:rPr>
          <w:instrText xml:space="preserve"> PAGEREF _Toc433192446 \h </w:instrText>
        </w:r>
        <w:r w:rsidR="009E1963">
          <w:rPr>
            <w:noProof/>
            <w:webHidden/>
          </w:rPr>
        </w:r>
        <w:r w:rsidR="009E1963">
          <w:rPr>
            <w:noProof/>
            <w:webHidden/>
          </w:rPr>
          <w:fldChar w:fldCharType="separate"/>
        </w:r>
        <w:r w:rsidR="009E1963">
          <w:rPr>
            <w:noProof/>
            <w:webHidden/>
          </w:rPr>
          <w:t>20</w:t>
        </w:r>
        <w:r w:rsidR="009E1963">
          <w:rPr>
            <w:noProof/>
            <w:webHidden/>
          </w:rPr>
          <w:fldChar w:fldCharType="end"/>
        </w:r>
      </w:hyperlink>
    </w:p>
    <w:p w14:paraId="12F40CFD" w14:textId="77777777" w:rsidR="009E1963" w:rsidRDefault="004978F1">
      <w:pPr>
        <w:pStyle w:val="TOC3"/>
        <w:tabs>
          <w:tab w:val="left" w:pos="1320"/>
          <w:tab w:val="right" w:leader="dot" w:pos="9062"/>
        </w:tabs>
        <w:rPr>
          <w:rFonts w:asciiTheme="minorHAnsi" w:eastAsiaTheme="minorEastAsia" w:hAnsiTheme="minorHAnsi" w:cstheme="minorBidi"/>
          <w:noProof/>
          <w:color w:val="auto"/>
          <w:szCs w:val="22"/>
          <w:lang w:val="en-US"/>
        </w:rPr>
      </w:pPr>
      <w:hyperlink w:anchor="_Toc433192451" w:history="1">
        <w:r w:rsidR="009E1963" w:rsidRPr="004E33E4">
          <w:rPr>
            <w:rStyle w:val="Hyperlink"/>
            <w:noProof/>
          </w:rPr>
          <w:t>3.1.1</w:t>
        </w:r>
        <w:r w:rsidR="009E1963">
          <w:rPr>
            <w:rFonts w:asciiTheme="minorHAnsi" w:eastAsiaTheme="minorEastAsia" w:hAnsiTheme="minorHAnsi" w:cstheme="minorBidi"/>
            <w:noProof/>
            <w:color w:val="auto"/>
            <w:szCs w:val="22"/>
            <w:lang w:val="en-US"/>
          </w:rPr>
          <w:tab/>
        </w:r>
        <w:r w:rsidR="009E1963" w:rsidRPr="004E33E4">
          <w:rPr>
            <w:rStyle w:val="Hyperlink"/>
            <w:noProof/>
          </w:rPr>
          <w:t>Spatial scale requirements</w:t>
        </w:r>
        <w:r w:rsidR="009E1963">
          <w:rPr>
            <w:noProof/>
            <w:webHidden/>
          </w:rPr>
          <w:tab/>
        </w:r>
        <w:r w:rsidR="009E1963">
          <w:rPr>
            <w:noProof/>
            <w:webHidden/>
          </w:rPr>
          <w:fldChar w:fldCharType="begin"/>
        </w:r>
        <w:r w:rsidR="009E1963">
          <w:rPr>
            <w:noProof/>
            <w:webHidden/>
          </w:rPr>
          <w:instrText xml:space="preserve"> PAGEREF _Toc433192451 \h </w:instrText>
        </w:r>
        <w:r w:rsidR="009E1963">
          <w:rPr>
            <w:noProof/>
            <w:webHidden/>
          </w:rPr>
        </w:r>
        <w:r w:rsidR="009E1963">
          <w:rPr>
            <w:noProof/>
            <w:webHidden/>
          </w:rPr>
          <w:fldChar w:fldCharType="separate"/>
        </w:r>
        <w:r w:rsidR="009E1963">
          <w:rPr>
            <w:noProof/>
            <w:webHidden/>
          </w:rPr>
          <w:t>20</w:t>
        </w:r>
        <w:r w:rsidR="009E1963">
          <w:rPr>
            <w:noProof/>
            <w:webHidden/>
          </w:rPr>
          <w:fldChar w:fldCharType="end"/>
        </w:r>
      </w:hyperlink>
    </w:p>
    <w:p w14:paraId="37A2F617" w14:textId="77777777" w:rsidR="009E1963" w:rsidRDefault="004978F1">
      <w:pPr>
        <w:pStyle w:val="TOC3"/>
        <w:tabs>
          <w:tab w:val="left" w:pos="1320"/>
          <w:tab w:val="right" w:leader="dot" w:pos="9062"/>
        </w:tabs>
        <w:rPr>
          <w:rFonts w:asciiTheme="minorHAnsi" w:eastAsiaTheme="minorEastAsia" w:hAnsiTheme="minorHAnsi" w:cstheme="minorBidi"/>
          <w:noProof/>
          <w:color w:val="auto"/>
          <w:szCs w:val="22"/>
          <w:lang w:val="en-US"/>
        </w:rPr>
      </w:pPr>
      <w:hyperlink w:anchor="_Toc433192452" w:history="1">
        <w:r w:rsidR="009E1963" w:rsidRPr="004E33E4">
          <w:rPr>
            <w:rStyle w:val="Hyperlink"/>
            <w:noProof/>
          </w:rPr>
          <w:t>3.1.2</w:t>
        </w:r>
        <w:r w:rsidR="009E1963">
          <w:rPr>
            <w:rFonts w:asciiTheme="minorHAnsi" w:eastAsiaTheme="minorEastAsia" w:hAnsiTheme="minorHAnsi" w:cstheme="minorBidi"/>
            <w:noProof/>
            <w:color w:val="auto"/>
            <w:szCs w:val="22"/>
            <w:lang w:val="en-US"/>
          </w:rPr>
          <w:tab/>
        </w:r>
        <w:r w:rsidR="009E1963" w:rsidRPr="004E33E4">
          <w:rPr>
            <w:rStyle w:val="Hyperlink"/>
            <w:noProof/>
          </w:rPr>
          <w:t>Temporal scale requirements</w:t>
        </w:r>
        <w:r w:rsidR="009E1963">
          <w:rPr>
            <w:noProof/>
            <w:webHidden/>
          </w:rPr>
          <w:tab/>
        </w:r>
        <w:r w:rsidR="009E1963">
          <w:rPr>
            <w:noProof/>
            <w:webHidden/>
          </w:rPr>
          <w:fldChar w:fldCharType="begin"/>
        </w:r>
        <w:r w:rsidR="009E1963">
          <w:rPr>
            <w:noProof/>
            <w:webHidden/>
          </w:rPr>
          <w:instrText xml:space="preserve"> PAGEREF _Toc433192452 \h </w:instrText>
        </w:r>
        <w:r w:rsidR="009E1963">
          <w:rPr>
            <w:noProof/>
            <w:webHidden/>
          </w:rPr>
        </w:r>
        <w:r w:rsidR="009E1963">
          <w:rPr>
            <w:noProof/>
            <w:webHidden/>
          </w:rPr>
          <w:fldChar w:fldCharType="separate"/>
        </w:r>
        <w:r w:rsidR="009E1963">
          <w:rPr>
            <w:noProof/>
            <w:webHidden/>
          </w:rPr>
          <w:t>20</w:t>
        </w:r>
        <w:r w:rsidR="009E1963">
          <w:rPr>
            <w:noProof/>
            <w:webHidden/>
          </w:rPr>
          <w:fldChar w:fldCharType="end"/>
        </w:r>
      </w:hyperlink>
    </w:p>
    <w:p w14:paraId="01C7A255" w14:textId="77777777" w:rsidR="009E1963" w:rsidRDefault="004978F1">
      <w:pPr>
        <w:pStyle w:val="TOC2"/>
        <w:tabs>
          <w:tab w:val="left" w:pos="1276"/>
          <w:tab w:val="right" w:leader="dot" w:pos="9062"/>
        </w:tabs>
        <w:rPr>
          <w:rFonts w:asciiTheme="minorHAnsi" w:eastAsiaTheme="minorEastAsia" w:hAnsiTheme="minorHAnsi" w:cstheme="minorBidi"/>
          <w:noProof/>
          <w:color w:val="auto"/>
          <w:szCs w:val="22"/>
          <w:lang w:val="en-US"/>
        </w:rPr>
      </w:pPr>
      <w:hyperlink w:anchor="_Toc433192453" w:history="1">
        <w:r w:rsidR="009E1963" w:rsidRPr="004E33E4">
          <w:rPr>
            <w:rStyle w:val="Hyperlink"/>
            <w:rFonts w:ascii="Times New Roman" w:hAnsi="Times New Roman"/>
            <w:noProof/>
            <w14:scene3d>
              <w14:camera w14:prst="orthographicFront"/>
              <w14:lightRig w14:rig="threePt" w14:dir="t">
                <w14:rot w14:lat="0" w14:lon="0" w14:rev="0"/>
              </w14:lightRig>
            </w14:scene3d>
          </w:rPr>
          <w:t>3.2</w:t>
        </w:r>
        <w:r w:rsidR="009E1963">
          <w:rPr>
            <w:rFonts w:asciiTheme="minorHAnsi" w:eastAsiaTheme="minorEastAsia" w:hAnsiTheme="minorHAnsi" w:cstheme="minorBidi"/>
            <w:noProof/>
            <w:color w:val="auto"/>
            <w:szCs w:val="22"/>
            <w:lang w:val="en-US"/>
          </w:rPr>
          <w:tab/>
        </w:r>
        <w:r w:rsidR="009E1963" w:rsidRPr="004E33E4">
          <w:rPr>
            <w:rStyle w:val="Hyperlink"/>
            <w:noProof/>
          </w:rPr>
          <w:t>General overview on the revision of the data</w:t>
        </w:r>
        <w:r w:rsidR="009E1963">
          <w:rPr>
            <w:noProof/>
            <w:webHidden/>
          </w:rPr>
          <w:tab/>
        </w:r>
        <w:r w:rsidR="009E1963">
          <w:rPr>
            <w:noProof/>
            <w:webHidden/>
          </w:rPr>
          <w:fldChar w:fldCharType="begin"/>
        </w:r>
        <w:r w:rsidR="009E1963">
          <w:rPr>
            <w:noProof/>
            <w:webHidden/>
          </w:rPr>
          <w:instrText xml:space="preserve"> PAGEREF _Toc433192453 \h </w:instrText>
        </w:r>
        <w:r w:rsidR="009E1963">
          <w:rPr>
            <w:noProof/>
            <w:webHidden/>
          </w:rPr>
        </w:r>
        <w:r w:rsidR="009E1963">
          <w:rPr>
            <w:noProof/>
            <w:webHidden/>
          </w:rPr>
          <w:fldChar w:fldCharType="separate"/>
        </w:r>
        <w:r w:rsidR="009E1963">
          <w:rPr>
            <w:noProof/>
            <w:webHidden/>
          </w:rPr>
          <w:t>21</w:t>
        </w:r>
        <w:r w:rsidR="009E1963">
          <w:rPr>
            <w:noProof/>
            <w:webHidden/>
          </w:rPr>
          <w:fldChar w:fldCharType="end"/>
        </w:r>
      </w:hyperlink>
    </w:p>
    <w:p w14:paraId="62AB3F6A" w14:textId="77777777" w:rsidR="009E1963" w:rsidRDefault="004978F1">
      <w:pPr>
        <w:pStyle w:val="TOC1"/>
        <w:rPr>
          <w:rFonts w:asciiTheme="minorHAnsi" w:eastAsiaTheme="minorEastAsia" w:hAnsiTheme="minorHAnsi" w:cstheme="minorBidi"/>
          <w:b w:val="0"/>
          <w:noProof/>
          <w:color w:val="auto"/>
          <w:szCs w:val="22"/>
          <w:lang w:val="en-US"/>
        </w:rPr>
      </w:pPr>
      <w:hyperlink w:anchor="_Toc433192454" w:history="1">
        <w:r w:rsidR="009E1963" w:rsidRPr="004E33E4">
          <w:rPr>
            <w:rStyle w:val="Hyperlink"/>
            <w:noProof/>
          </w:rPr>
          <w:t>4</w:t>
        </w:r>
        <w:r w:rsidR="009E1963">
          <w:rPr>
            <w:rFonts w:asciiTheme="minorHAnsi" w:eastAsiaTheme="minorEastAsia" w:hAnsiTheme="minorHAnsi" w:cstheme="minorBidi"/>
            <w:b w:val="0"/>
            <w:noProof/>
            <w:color w:val="auto"/>
            <w:szCs w:val="22"/>
            <w:lang w:val="en-US"/>
          </w:rPr>
          <w:tab/>
        </w:r>
        <w:r w:rsidR="009E1963" w:rsidRPr="004E33E4">
          <w:rPr>
            <w:rStyle w:val="Hyperlink"/>
            <w:noProof/>
          </w:rPr>
          <w:t>Annex - Complete list of the SoE WQ parameters</w:t>
        </w:r>
        <w:r w:rsidR="009E1963">
          <w:rPr>
            <w:noProof/>
            <w:webHidden/>
          </w:rPr>
          <w:tab/>
        </w:r>
        <w:r w:rsidR="009E1963">
          <w:rPr>
            <w:noProof/>
            <w:webHidden/>
          </w:rPr>
          <w:fldChar w:fldCharType="begin"/>
        </w:r>
        <w:r w:rsidR="009E1963">
          <w:rPr>
            <w:noProof/>
            <w:webHidden/>
          </w:rPr>
          <w:instrText xml:space="preserve"> PAGEREF _Toc433192454 \h </w:instrText>
        </w:r>
        <w:r w:rsidR="009E1963">
          <w:rPr>
            <w:noProof/>
            <w:webHidden/>
          </w:rPr>
        </w:r>
        <w:r w:rsidR="009E1963">
          <w:rPr>
            <w:noProof/>
            <w:webHidden/>
          </w:rPr>
          <w:fldChar w:fldCharType="separate"/>
        </w:r>
        <w:r w:rsidR="009E1963">
          <w:rPr>
            <w:noProof/>
            <w:webHidden/>
          </w:rPr>
          <w:t>23</w:t>
        </w:r>
        <w:r w:rsidR="009E1963">
          <w:rPr>
            <w:noProof/>
            <w:webHidden/>
          </w:rPr>
          <w:fldChar w:fldCharType="end"/>
        </w:r>
      </w:hyperlink>
    </w:p>
    <w:p w14:paraId="5EACA99D" w14:textId="77777777" w:rsidR="009E1963" w:rsidRDefault="004978F1">
      <w:pPr>
        <w:pStyle w:val="TOC1"/>
        <w:rPr>
          <w:rFonts w:asciiTheme="minorHAnsi" w:eastAsiaTheme="minorEastAsia" w:hAnsiTheme="minorHAnsi" w:cstheme="minorBidi"/>
          <w:b w:val="0"/>
          <w:noProof/>
          <w:color w:val="auto"/>
          <w:szCs w:val="22"/>
          <w:lang w:val="en-US"/>
        </w:rPr>
      </w:pPr>
      <w:hyperlink w:anchor="_Toc433192455" w:history="1">
        <w:r w:rsidR="009E1963" w:rsidRPr="004E33E4">
          <w:rPr>
            <w:rStyle w:val="Hyperlink"/>
            <w:noProof/>
          </w:rPr>
          <w:t>5</w:t>
        </w:r>
        <w:r w:rsidR="009E1963">
          <w:rPr>
            <w:rFonts w:asciiTheme="minorHAnsi" w:eastAsiaTheme="minorEastAsia" w:hAnsiTheme="minorHAnsi" w:cstheme="minorBidi"/>
            <w:b w:val="0"/>
            <w:noProof/>
            <w:color w:val="auto"/>
            <w:szCs w:val="22"/>
            <w:lang w:val="en-US"/>
          </w:rPr>
          <w:tab/>
        </w:r>
        <w:r w:rsidR="009E1963" w:rsidRPr="004E33E4">
          <w:rPr>
            <w:rStyle w:val="Hyperlink"/>
            <w:noProof/>
          </w:rPr>
          <w:t>References</w:t>
        </w:r>
        <w:r w:rsidR="009E1963">
          <w:rPr>
            <w:noProof/>
            <w:webHidden/>
          </w:rPr>
          <w:tab/>
        </w:r>
        <w:r w:rsidR="009E1963">
          <w:rPr>
            <w:noProof/>
            <w:webHidden/>
          </w:rPr>
          <w:fldChar w:fldCharType="begin"/>
        </w:r>
        <w:r w:rsidR="009E1963">
          <w:rPr>
            <w:noProof/>
            <w:webHidden/>
          </w:rPr>
          <w:instrText xml:space="preserve"> PAGEREF _Toc433192455 \h </w:instrText>
        </w:r>
        <w:r w:rsidR="009E1963">
          <w:rPr>
            <w:noProof/>
            <w:webHidden/>
          </w:rPr>
        </w:r>
        <w:r w:rsidR="009E1963">
          <w:rPr>
            <w:noProof/>
            <w:webHidden/>
          </w:rPr>
          <w:fldChar w:fldCharType="separate"/>
        </w:r>
        <w:r w:rsidR="009E1963">
          <w:rPr>
            <w:noProof/>
            <w:webHidden/>
          </w:rPr>
          <w:t>28</w:t>
        </w:r>
        <w:r w:rsidR="009E1963">
          <w:rPr>
            <w:noProof/>
            <w:webHidden/>
          </w:rPr>
          <w:fldChar w:fldCharType="end"/>
        </w:r>
      </w:hyperlink>
    </w:p>
    <w:p w14:paraId="012B9D31" w14:textId="77777777" w:rsidR="00606B4B" w:rsidRDefault="00ED6A96">
      <w:r>
        <w:rPr>
          <w:b/>
          <w:bCs/>
          <w:noProof/>
        </w:rPr>
        <w:fldChar w:fldCharType="end"/>
      </w:r>
    </w:p>
    <w:p w14:paraId="013A0A9D" w14:textId="77777777" w:rsidR="001F65F6" w:rsidRDefault="001F65F6" w:rsidP="00BF0B28">
      <w:pPr>
        <w:pStyle w:val="TOCHeading"/>
        <w:rPr>
          <w:noProof/>
        </w:rPr>
      </w:pPr>
    </w:p>
    <w:p w14:paraId="2AB5EA27" w14:textId="77777777" w:rsidR="00032E11" w:rsidRDefault="00032E11" w:rsidP="00032E11">
      <w:pPr>
        <w:rPr>
          <w:lang w:val="en-US"/>
        </w:rPr>
      </w:pPr>
    </w:p>
    <w:p w14:paraId="1FE4933A" w14:textId="77777777" w:rsidR="00032E11" w:rsidRDefault="00032E11">
      <w:pPr>
        <w:jc w:val="left"/>
        <w:rPr>
          <w:lang w:val="en-US"/>
        </w:rPr>
      </w:pPr>
      <w:r>
        <w:rPr>
          <w:lang w:val="en-US"/>
        </w:rPr>
        <w:br w:type="page"/>
      </w:r>
    </w:p>
    <w:p w14:paraId="1EF0D3FA" w14:textId="77777777" w:rsidR="001F65F6" w:rsidRPr="000E01B5" w:rsidRDefault="001F65F6" w:rsidP="00BF0B28">
      <w:pPr>
        <w:pStyle w:val="Heading1"/>
      </w:pPr>
      <w:bookmarkStart w:id="80" w:name="_Toc411357664"/>
      <w:bookmarkStart w:id="81" w:name="_Toc433192436"/>
      <w:r w:rsidRPr="00EE06B0">
        <w:lastRenderedPageBreak/>
        <w:t>What is the information we need for the EEA water assessments from 2016-2018?</w:t>
      </w:r>
      <w:bookmarkEnd w:id="80"/>
      <w:bookmarkEnd w:id="81"/>
    </w:p>
    <w:p w14:paraId="1800ECFC" w14:textId="77777777" w:rsidR="001F65F6" w:rsidRPr="001F65F6" w:rsidRDefault="001F65F6" w:rsidP="001F65F6">
      <w:pPr>
        <w:textAlignment w:val="center"/>
        <w:rPr>
          <w:rFonts w:ascii="Calibri" w:eastAsia="Times New Roman" w:hAnsi="Calibri"/>
          <w:color w:val="44546A"/>
        </w:rPr>
      </w:pPr>
    </w:p>
    <w:p w14:paraId="7690427E" w14:textId="77777777" w:rsidR="001F65F6" w:rsidRDefault="001F65F6" w:rsidP="00FF5816">
      <w:pPr>
        <w:pStyle w:val="Heading2"/>
      </w:pPr>
      <w:bookmarkStart w:id="82" w:name="_Toc411357665"/>
      <w:bookmarkStart w:id="83" w:name="_Toc433192437"/>
      <w:r>
        <w:t>General framework</w:t>
      </w:r>
      <w:bookmarkEnd w:id="82"/>
      <w:bookmarkEnd w:id="83"/>
    </w:p>
    <w:p w14:paraId="1753D426" w14:textId="77777777" w:rsidR="001F65F6" w:rsidRPr="001F65F6" w:rsidRDefault="001F65F6" w:rsidP="001F65F6">
      <w:pPr>
        <w:textAlignment w:val="center"/>
        <w:rPr>
          <w:rFonts w:ascii="Calibri" w:eastAsia="Times New Roman" w:hAnsi="Calibri"/>
          <w:color w:val="44546A"/>
        </w:rPr>
      </w:pPr>
    </w:p>
    <w:p w14:paraId="05FE751F" w14:textId="77777777" w:rsidR="00993CC9" w:rsidRDefault="00A60F67" w:rsidP="003D53A9">
      <w:r>
        <w:t>Due to the ongoing 7</w:t>
      </w:r>
      <w:r w:rsidRPr="00630140">
        <w:rPr>
          <w:vertAlign w:val="superscript"/>
        </w:rPr>
        <w:t>th</w:t>
      </w:r>
      <w:r>
        <w:t xml:space="preserve"> Environment Action Programme,</w:t>
      </w:r>
      <w:r w:rsidR="00691D41">
        <w:t xml:space="preserve"> launched in</w:t>
      </w:r>
      <w:r w:rsidR="005035F8">
        <w:t xml:space="preserve"> 2014,</w:t>
      </w:r>
      <w:r>
        <w:t xml:space="preserve"> certain initiatives </w:t>
      </w:r>
      <w:r w:rsidR="00233773">
        <w:t xml:space="preserve">and actions </w:t>
      </w:r>
      <w:r>
        <w:t>are needed for the protection</w:t>
      </w:r>
      <w:r w:rsidR="00AA1B56">
        <w:t xml:space="preserve"> </w:t>
      </w:r>
      <w:r>
        <w:t>o</w:t>
      </w:r>
      <w:r w:rsidR="001C0E33">
        <w:t>f the natural capital in</w:t>
      </w:r>
      <w:r>
        <w:t xml:space="preserve"> Europe.</w:t>
      </w:r>
      <w:r w:rsidR="001C0E33">
        <w:t xml:space="preserve"> </w:t>
      </w:r>
      <w:r w:rsidR="0091005E">
        <w:t>Under this programme,</w:t>
      </w:r>
      <w:r w:rsidR="001C0E33">
        <w:t xml:space="preserve"> water resources must be preserved, </w:t>
      </w:r>
      <w:r w:rsidR="003B05CA">
        <w:t xml:space="preserve">as they </w:t>
      </w:r>
      <w:r w:rsidR="002860DE">
        <w:t>are</w:t>
      </w:r>
      <w:r w:rsidR="0091005E">
        <w:t xml:space="preserve"> </w:t>
      </w:r>
      <w:r w:rsidR="001C0E33">
        <w:t>o</w:t>
      </w:r>
      <w:r w:rsidR="00D6002D">
        <w:t>ne of</w:t>
      </w:r>
      <w:r>
        <w:t xml:space="preserve"> the most </w:t>
      </w:r>
      <w:r w:rsidR="00947714">
        <w:t>vital</w:t>
      </w:r>
      <w:r>
        <w:t xml:space="preserve"> </w:t>
      </w:r>
      <w:r w:rsidR="002860DE">
        <w:t>elements</w:t>
      </w:r>
      <w:r w:rsidR="000406F2">
        <w:t xml:space="preserve"> of th</w:t>
      </w:r>
      <w:r w:rsidR="0091005E">
        <w:t>e</w:t>
      </w:r>
      <w:r w:rsidR="00BF6B53">
        <w:t xml:space="preserve"> natural</w:t>
      </w:r>
      <w:r>
        <w:t xml:space="preserve"> capital.</w:t>
      </w:r>
      <w:r w:rsidR="00BF6B53">
        <w:t xml:space="preserve"> What is </w:t>
      </w:r>
      <w:r w:rsidR="003B05CA">
        <w:t>crucial</w:t>
      </w:r>
      <w:r w:rsidR="00145A09">
        <w:t>,</w:t>
      </w:r>
      <w:r w:rsidR="003B05CA">
        <w:t xml:space="preserve"> </w:t>
      </w:r>
      <w:r w:rsidR="00691D41">
        <w:t>from a</w:t>
      </w:r>
      <w:r w:rsidR="00BF6B53">
        <w:t xml:space="preserve"> technical point of view</w:t>
      </w:r>
      <w:r w:rsidR="00145A09">
        <w:t>,</w:t>
      </w:r>
      <w:r w:rsidR="00BF6B53">
        <w:t xml:space="preserve"> is</w:t>
      </w:r>
      <w:r w:rsidR="0091005E">
        <w:t xml:space="preserve"> a reliable</w:t>
      </w:r>
      <w:r w:rsidR="00AA1B56">
        <w:t xml:space="preserve"> quantitative and qualitative</w:t>
      </w:r>
      <w:r w:rsidR="005035F8">
        <w:t xml:space="preserve"> estimation of </w:t>
      </w:r>
      <w:r w:rsidR="002860DE">
        <w:t>the existing natural</w:t>
      </w:r>
      <w:r w:rsidR="005035F8">
        <w:t xml:space="preserve"> capital</w:t>
      </w:r>
      <w:r w:rsidR="004A0AAA">
        <w:t>,</w:t>
      </w:r>
      <w:r w:rsidR="0091005E">
        <w:t xml:space="preserve"> in </w:t>
      </w:r>
      <w:r w:rsidR="005A147D">
        <w:t>adequate</w:t>
      </w:r>
      <w:r w:rsidR="0091005E">
        <w:t xml:space="preserve"> temporal and spatial scales, in order to answer the following questions: how much, </w:t>
      </w:r>
      <w:r w:rsidR="00AA1B56">
        <w:t xml:space="preserve">in what condition, </w:t>
      </w:r>
      <w:r w:rsidR="0091005E">
        <w:t xml:space="preserve">where, </w:t>
      </w:r>
      <w:r w:rsidR="000362DC">
        <w:t xml:space="preserve">and </w:t>
      </w:r>
      <w:r w:rsidR="002860DE">
        <w:t>what is the trend</w:t>
      </w:r>
      <w:r w:rsidR="0091005E">
        <w:t>.</w:t>
      </w:r>
      <w:r w:rsidR="005035F8">
        <w:t xml:space="preserve"> </w:t>
      </w:r>
    </w:p>
    <w:p w14:paraId="0DDFEC66" w14:textId="77777777" w:rsidR="00993CC9" w:rsidRDefault="005035F8" w:rsidP="00993CC9">
      <w:pPr>
        <w:ind w:firstLine="576"/>
      </w:pPr>
      <w:r>
        <w:t xml:space="preserve">A </w:t>
      </w:r>
      <w:r w:rsidR="0061610A">
        <w:t xml:space="preserve">conceptual </w:t>
      </w:r>
      <w:r w:rsidR="000362DC">
        <w:t xml:space="preserve">framework </w:t>
      </w:r>
      <w:r>
        <w:t xml:space="preserve">that addresses </w:t>
      </w:r>
      <w:r w:rsidR="007A7B81">
        <w:t>these</w:t>
      </w:r>
      <w:r w:rsidR="00FF0CA0">
        <w:t xml:space="preserve"> issue</w:t>
      </w:r>
      <w:r w:rsidR="0060549F">
        <w:t>s</w:t>
      </w:r>
      <w:r w:rsidR="00FF0CA0">
        <w:t xml:space="preserve"> </w:t>
      </w:r>
      <w:r w:rsidR="00AA1B56">
        <w:t xml:space="preserve">is </w:t>
      </w:r>
      <w:r>
        <w:t>called Natural Capital Accounting</w:t>
      </w:r>
      <w:r w:rsidR="000362DC">
        <w:t xml:space="preserve"> system</w:t>
      </w:r>
      <w:r>
        <w:t>.</w:t>
      </w:r>
      <w:r w:rsidR="000362DC">
        <w:t xml:space="preserve"> Such an environment</w:t>
      </w:r>
      <w:r w:rsidR="00947714">
        <w:t>al-economic accounting system has</w:t>
      </w:r>
      <w:r w:rsidR="000362DC">
        <w:t xml:space="preserve"> already been </w:t>
      </w:r>
      <w:r w:rsidR="00947714">
        <w:t>developed</w:t>
      </w:r>
      <w:r w:rsidR="000362DC">
        <w:t xml:space="preserve"> for water and water </w:t>
      </w:r>
      <w:r w:rsidR="00947714">
        <w:t xml:space="preserve">related </w:t>
      </w:r>
      <w:r w:rsidR="000362DC">
        <w:t>emission</w:t>
      </w:r>
      <w:r w:rsidR="00947714">
        <w:t>s</w:t>
      </w:r>
      <w:r w:rsidR="000362DC">
        <w:t xml:space="preserve"> in international level, </w:t>
      </w:r>
      <w:r w:rsidR="007F1C5B">
        <w:t>by the Uni</w:t>
      </w:r>
      <w:r w:rsidR="009B47A6">
        <w:t>ted Nations Statistics Division and is called:</w:t>
      </w:r>
      <w:r w:rsidR="007F1C5B">
        <w:t xml:space="preserve"> </w:t>
      </w:r>
      <w:r w:rsidR="000362DC">
        <w:t>S</w:t>
      </w:r>
      <w:r w:rsidR="007F1C5B">
        <w:t xml:space="preserve">ystem of </w:t>
      </w:r>
      <w:r w:rsidR="000362DC">
        <w:t>E</w:t>
      </w:r>
      <w:r w:rsidR="007F1C5B">
        <w:t xml:space="preserve">nvironmental – </w:t>
      </w:r>
      <w:r w:rsidR="000362DC">
        <w:t>E</w:t>
      </w:r>
      <w:r w:rsidR="007F1C5B">
        <w:t xml:space="preserve">conomic </w:t>
      </w:r>
      <w:r w:rsidR="000362DC">
        <w:t>A</w:t>
      </w:r>
      <w:r w:rsidR="007F1C5B">
        <w:t xml:space="preserve">ccounting for </w:t>
      </w:r>
      <w:r w:rsidR="000362DC">
        <w:t>Water</w:t>
      </w:r>
      <w:r w:rsidR="007F1C5B">
        <w:t xml:space="preserve"> </w:t>
      </w:r>
      <w:r w:rsidR="00031214">
        <w:t>(SEEA-W)</w:t>
      </w:r>
      <w:r w:rsidR="007F1C5B">
        <w:t xml:space="preserve">. SEEA-W </w:t>
      </w:r>
      <w:r w:rsidR="004A0AAA">
        <w:rPr>
          <w:lang w:val="en-US"/>
        </w:rPr>
        <w:t>is</w:t>
      </w:r>
      <w:r w:rsidR="00947714">
        <w:rPr>
          <w:lang w:val="en-US"/>
        </w:rPr>
        <w:t xml:space="preserve"> </w:t>
      </w:r>
      <w:r w:rsidR="004A0AAA">
        <w:rPr>
          <w:lang w:val="en-US"/>
        </w:rPr>
        <w:t>comprised by a</w:t>
      </w:r>
      <w:r w:rsidR="00B84796">
        <w:rPr>
          <w:lang w:val="en-US"/>
        </w:rPr>
        <w:t xml:space="preserve"> set of standard tables</w:t>
      </w:r>
      <w:r w:rsidR="00665F58">
        <w:rPr>
          <w:lang w:val="en-US"/>
        </w:rPr>
        <w:t>,</w:t>
      </w:r>
      <w:r w:rsidR="00947714">
        <w:rPr>
          <w:lang w:val="en-US"/>
        </w:rPr>
        <w:t xml:space="preserve"> where the </w:t>
      </w:r>
      <w:r w:rsidR="00A5438B">
        <w:rPr>
          <w:lang w:val="en-US"/>
        </w:rPr>
        <w:t>national authorities</w:t>
      </w:r>
      <w:r w:rsidR="00B84796">
        <w:rPr>
          <w:lang w:val="en-US"/>
        </w:rPr>
        <w:t xml:space="preserve"> are encouraged to compile</w:t>
      </w:r>
      <w:r w:rsidR="00A03431">
        <w:rPr>
          <w:lang w:val="en-US"/>
        </w:rPr>
        <w:t xml:space="preserve">. </w:t>
      </w:r>
      <w:r w:rsidR="005D6B63">
        <w:rPr>
          <w:lang w:val="en-US"/>
        </w:rPr>
        <w:t>Once</w:t>
      </w:r>
      <w:r w:rsidR="00A5438B">
        <w:t xml:space="preserve"> the hydrological and economic information is organized in such a standard and </w:t>
      </w:r>
      <w:r w:rsidR="00031214">
        <w:t>common</w:t>
      </w:r>
      <w:r w:rsidR="00A5438B">
        <w:t xml:space="preserve"> (in terms of definitions) framework</w:t>
      </w:r>
      <w:r>
        <w:t>, t</w:t>
      </w:r>
      <w:r w:rsidR="0091005E">
        <w:t xml:space="preserve">he next step is the implementation of measures </w:t>
      </w:r>
      <w:r w:rsidR="005A147D">
        <w:t>towards</w:t>
      </w:r>
      <w:r w:rsidR="003B1CE2">
        <w:t xml:space="preserve"> </w:t>
      </w:r>
      <w:r w:rsidR="0091005E">
        <w:t>the proper management of the</w:t>
      </w:r>
      <w:r>
        <w:t xml:space="preserve"> </w:t>
      </w:r>
      <w:r w:rsidR="00A5438B">
        <w:t>water resources</w:t>
      </w:r>
      <w:r w:rsidR="0091005E">
        <w:t>.</w:t>
      </w:r>
      <w:r w:rsidR="00A60F67">
        <w:t xml:space="preserve"> </w:t>
      </w:r>
      <w:r w:rsidR="00FF0CA0">
        <w:t xml:space="preserve">Efficient </w:t>
      </w:r>
      <w:r w:rsidR="00A60F67">
        <w:t>management o</w:t>
      </w:r>
      <w:r w:rsidR="00691D41">
        <w:t>n</w:t>
      </w:r>
      <w:r w:rsidR="00A60F67">
        <w:t xml:space="preserve"> the water resources</w:t>
      </w:r>
      <w:r w:rsidR="00BF6B53">
        <w:t>,</w:t>
      </w:r>
      <w:r w:rsidR="00FF0CA0">
        <w:t xml:space="preserve"> </w:t>
      </w:r>
      <w:r w:rsidR="00E70ED7">
        <w:rPr>
          <w:lang w:val="en-US"/>
        </w:rPr>
        <w:t>protects</w:t>
      </w:r>
      <w:r w:rsidR="00E70ED7">
        <w:t xml:space="preserve"> </w:t>
      </w:r>
      <w:r w:rsidR="00181049">
        <w:t>against water</w:t>
      </w:r>
      <w:r w:rsidR="00D6002D">
        <w:t xml:space="preserve"> scarcity, guarantee</w:t>
      </w:r>
      <w:r w:rsidR="0060549F">
        <w:t>s</w:t>
      </w:r>
      <w:r w:rsidR="00D6002D">
        <w:t xml:space="preserve"> sustainable development and </w:t>
      </w:r>
      <w:r w:rsidR="003B05CA">
        <w:t>contribute</w:t>
      </w:r>
      <w:r w:rsidR="0060549F">
        <w:t>s</w:t>
      </w:r>
      <w:r w:rsidR="003B05CA">
        <w:t xml:space="preserve"> in </w:t>
      </w:r>
      <w:r w:rsidR="00D6002D">
        <w:t>biodiversity</w:t>
      </w:r>
      <w:r w:rsidR="003B05CA">
        <w:t xml:space="preserve"> protection</w:t>
      </w:r>
      <w:r w:rsidR="0060549F">
        <w:t xml:space="preserve"> throughout</w:t>
      </w:r>
      <w:r w:rsidR="00BF6B53">
        <w:t xml:space="preserve"> Europe</w:t>
      </w:r>
      <w:r w:rsidR="00D6002D">
        <w:t>’</w:t>
      </w:r>
      <w:r w:rsidR="00BF6B53">
        <w:t>s</w:t>
      </w:r>
      <w:r w:rsidR="00D6002D">
        <w:t xml:space="preserve"> ecosystems.</w:t>
      </w:r>
    </w:p>
    <w:p w14:paraId="627CB921" w14:textId="77777777" w:rsidR="00993CC9" w:rsidRDefault="004C3F05" w:rsidP="00993CC9">
      <w:pPr>
        <w:ind w:firstLine="576"/>
      </w:pPr>
      <w:r>
        <w:t xml:space="preserve">On </w:t>
      </w:r>
      <w:r w:rsidR="00D01B06">
        <w:rPr>
          <w:lang w:val="en-US"/>
        </w:rPr>
        <w:t>that</w:t>
      </w:r>
      <w:r w:rsidR="00913E30">
        <w:t xml:space="preserve"> </w:t>
      </w:r>
      <w:r>
        <w:t>direction</w:t>
      </w:r>
      <w:r w:rsidR="00E70ED7">
        <w:t>,</w:t>
      </w:r>
      <w:r w:rsidR="00691D41">
        <w:t xml:space="preserve"> the </w:t>
      </w:r>
      <w:r w:rsidR="00913E30">
        <w:t>E</w:t>
      </w:r>
      <w:r w:rsidR="00691D41">
        <w:t xml:space="preserve">U has </w:t>
      </w:r>
      <w:r w:rsidR="00913E30">
        <w:t xml:space="preserve">set into force </w:t>
      </w:r>
      <w:r w:rsidR="00691D41">
        <w:t>the Water Framework Directive (WFD)</w:t>
      </w:r>
      <w:r w:rsidR="00691D41" w:rsidRPr="00BE31B4">
        <w:t xml:space="preserve"> reporting guidance</w:t>
      </w:r>
      <w:r w:rsidR="002860DE">
        <w:t>, which among other</w:t>
      </w:r>
      <w:r w:rsidR="00665F58">
        <w:t>s</w:t>
      </w:r>
      <w:r w:rsidR="002860DE">
        <w:t xml:space="preserve">, </w:t>
      </w:r>
      <w:r w:rsidR="00691D41">
        <w:t>requests</w:t>
      </w:r>
      <w:r w:rsidR="002860DE">
        <w:t xml:space="preserve"> </w:t>
      </w:r>
      <w:r w:rsidR="002860DE" w:rsidRPr="00BE31B4">
        <w:t xml:space="preserve">by each </w:t>
      </w:r>
      <w:r w:rsidR="00665F58">
        <w:t>Member State (</w:t>
      </w:r>
      <w:r w:rsidR="002860DE" w:rsidRPr="00BE31B4">
        <w:t>MS</w:t>
      </w:r>
      <w:r w:rsidR="00665F58">
        <w:t>)</w:t>
      </w:r>
      <w:r w:rsidR="002860DE">
        <w:t>,</w:t>
      </w:r>
      <w:r w:rsidR="00691D41">
        <w:t xml:space="preserve"> </w:t>
      </w:r>
      <w:r w:rsidR="00691D41" w:rsidRPr="00BE31B4">
        <w:t xml:space="preserve">water quantity </w:t>
      </w:r>
      <w:r w:rsidR="00D01B06">
        <w:t>data. These data are</w:t>
      </w:r>
      <w:r w:rsidR="00691D41" w:rsidRPr="00BE31B4">
        <w:t xml:space="preserve"> </w:t>
      </w:r>
      <w:r w:rsidR="00691D41">
        <w:t xml:space="preserve">aiming to identify </w:t>
      </w:r>
      <w:r w:rsidR="00691D41" w:rsidRPr="00BE31B4">
        <w:t>the pressures on European water resources</w:t>
      </w:r>
      <w:r w:rsidR="00796B79">
        <w:t xml:space="preserve"> and </w:t>
      </w:r>
      <w:r w:rsidR="00D01B06">
        <w:t>are used for the set up of</w:t>
      </w:r>
      <w:r w:rsidR="00691D41" w:rsidRPr="00BE31B4">
        <w:t xml:space="preserve"> </w:t>
      </w:r>
      <w:r w:rsidR="00691D41">
        <w:t>a</w:t>
      </w:r>
      <w:r w:rsidR="00691D41" w:rsidRPr="00BE31B4">
        <w:t xml:space="preserve"> program of measure</w:t>
      </w:r>
      <w:r w:rsidR="00691D41">
        <w:t>s</w:t>
      </w:r>
      <w:r w:rsidR="00691D41" w:rsidRPr="00BE31B4">
        <w:t xml:space="preserve"> (PoM</w:t>
      </w:r>
      <w:r w:rsidR="00D01B06">
        <w:t>s</w:t>
      </w:r>
      <w:r w:rsidR="00691D41" w:rsidRPr="00BE31B4">
        <w:t xml:space="preserve">). </w:t>
      </w:r>
      <w:r w:rsidR="00D01B06">
        <w:t>The</w:t>
      </w:r>
      <w:r w:rsidR="00691D41" w:rsidRPr="00BE31B4">
        <w:t xml:space="preserve"> </w:t>
      </w:r>
      <w:r w:rsidR="00691D41">
        <w:t>PoM</w:t>
      </w:r>
      <w:r w:rsidR="00D01B06">
        <w:t>s, in RBD scale,</w:t>
      </w:r>
      <w:r w:rsidR="00691D41">
        <w:t xml:space="preserve"> </w:t>
      </w:r>
      <w:r w:rsidR="00D01B06">
        <w:t xml:space="preserve">aim at </w:t>
      </w:r>
      <w:r w:rsidR="00D6002D">
        <w:t xml:space="preserve">the </w:t>
      </w:r>
      <w:r w:rsidR="003262A6">
        <w:t>identification of</w:t>
      </w:r>
      <w:r w:rsidR="00031214">
        <w:t xml:space="preserve"> ecological pressure</w:t>
      </w:r>
      <w:r w:rsidR="00665F58">
        <w:t>,</w:t>
      </w:r>
      <w:r w:rsidR="00E70ED7">
        <w:t xml:space="preserve"> </w:t>
      </w:r>
      <w:r w:rsidR="000406F2">
        <w:t xml:space="preserve">concerning the </w:t>
      </w:r>
      <w:r w:rsidR="00BF6B53">
        <w:t>e</w:t>
      </w:r>
      <w:r w:rsidR="000406F2">
        <w:t xml:space="preserve">fficiency and use of </w:t>
      </w:r>
      <w:r w:rsidR="00D01B06">
        <w:t>the water resources and respond</w:t>
      </w:r>
      <w:r w:rsidR="000406F2">
        <w:t xml:space="preserve"> with </w:t>
      </w:r>
      <w:r w:rsidR="006754DA">
        <w:t>actions and policies</w:t>
      </w:r>
      <w:r w:rsidR="00BF6B53">
        <w:t xml:space="preserve"> that must be </w:t>
      </w:r>
      <w:r w:rsidR="006754DA">
        <w:t>implemented</w:t>
      </w:r>
      <w:r w:rsidR="00BF6B53">
        <w:t>.</w:t>
      </w:r>
      <w:r w:rsidR="003B05CA">
        <w:t xml:space="preserve"> </w:t>
      </w:r>
      <w:r w:rsidR="00993CC9">
        <w:t>Moreover WFD includes into water quantity data requirements the report of a water efficiency indicator called “water exploitation index plus” (WEI+). This index is an update of</w:t>
      </w:r>
      <w:r w:rsidR="00A25879">
        <w:t xml:space="preserve"> the former</w:t>
      </w:r>
      <w:r w:rsidR="00993CC9">
        <w:t xml:space="preserve"> “water exploitation index” (WEI), and </w:t>
      </w:r>
      <w:r w:rsidR="00A25879">
        <w:t>is able to</w:t>
      </w:r>
      <w:r w:rsidR="00993CC9">
        <w:t xml:space="preserve"> capture in a more efficient way, in comparison with WEI, temporal and spatial water scarcity conditions</w:t>
      </w:r>
      <w:r w:rsidR="00A25879">
        <w:t>, as it has incorporated into its calculation, the returned water to the environment.</w:t>
      </w:r>
      <w:r w:rsidR="00993CC9">
        <w:t xml:space="preserve"> </w:t>
      </w:r>
      <w:r w:rsidRPr="00BE31B4">
        <w:t xml:space="preserve">WISE SoE </w:t>
      </w:r>
      <w:r w:rsidR="00031214">
        <w:t>W</w:t>
      </w:r>
      <w:r w:rsidRPr="00BE31B4">
        <w:t xml:space="preserve">ater </w:t>
      </w:r>
      <w:r w:rsidR="00031214">
        <w:t>Q</w:t>
      </w:r>
      <w:r w:rsidRPr="00BE31B4">
        <w:t xml:space="preserve">uantity </w:t>
      </w:r>
      <w:r w:rsidR="00031214">
        <w:t>D</w:t>
      </w:r>
      <w:r w:rsidRPr="00BE31B4">
        <w:t xml:space="preserve">ata </w:t>
      </w:r>
      <w:r w:rsidR="00031214">
        <w:t>F</w:t>
      </w:r>
      <w:r w:rsidRPr="00BE31B4">
        <w:t>low (</w:t>
      </w:r>
      <w:r w:rsidR="00631FBE">
        <w:t xml:space="preserve">SoE </w:t>
      </w:r>
      <w:r w:rsidRPr="00BE31B4">
        <w:t xml:space="preserve">WQ DF) is expected to support the </w:t>
      </w:r>
      <w:r w:rsidR="00E70ED7">
        <w:t>WFD</w:t>
      </w:r>
      <w:r w:rsidR="00E70ED7">
        <w:rPr>
          <w:lang w:val="en-US"/>
        </w:rPr>
        <w:t xml:space="preserve"> objectives</w:t>
      </w:r>
      <w:r w:rsidRPr="00BE31B4">
        <w:t xml:space="preserve">, </w:t>
      </w:r>
      <w:r>
        <w:t>so</w:t>
      </w:r>
      <w:r w:rsidRPr="00BE31B4">
        <w:t xml:space="preserve"> these particular </w:t>
      </w:r>
      <w:r w:rsidR="00D01B06">
        <w:t xml:space="preserve">data </w:t>
      </w:r>
      <w:r w:rsidRPr="00BE31B4">
        <w:t>parameters must be included and aligned in definitions in</w:t>
      </w:r>
      <w:r w:rsidR="00D01B06">
        <w:t>to</w:t>
      </w:r>
      <w:r w:rsidRPr="00BE31B4">
        <w:t xml:space="preserve"> SoE </w:t>
      </w:r>
      <w:r w:rsidR="00631FBE">
        <w:t>WQ DF</w:t>
      </w:r>
      <w:r w:rsidRPr="00BE31B4">
        <w:t xml:space="preserve"> following the principle: </w:t>
      </w:r>
      <w:r w:rsidRPr="00BE31B4">
        <w:rPr>
          <w:i/>
        </w:rPr>
        <w:t>Report once, use many times</w:t>
      </w:r>
      <w:r>
        <w:rPr>
          <w:i/>
        </w:rPr>
        <w:t>.</w:t>
      </w:r>
      <w:r w:rsidR="00C10740" w:rsidRPr="00BE31B4">
        <w:t xml:space="preserve"> </w:t>
      </w:r>
    </w:p>
    <w:p w14:paraId="65D70A0B" w14:textId="77777777" w:rsidR="005A147D" w:rsidRDefault="003B05CA" w:rsidP="00993CC9">
      <w:pPr>
        <w:ind w:firstLine="576"/>
      </w:pPr>
      <w:r>
        <w:t xml:space="preserve">EEA </w:t>
      </w:r>
      <w:r w:rsidR="002860DE">
        <w:t xml:space="preserve">addressing </w:t>
      </w:r>
      <w:r w:rsidR="00BF6B53">
        <w:t xml:space="preserve">the </w:t>
      </w:r>
      <w:r w:rsidR="00D01B06">
        <w:t>goal</w:t>
      </w:r>
      <w:r w:rsidR="00BF6B53">
        <w:t xml:space="preserve"> for </w:t>
      </w:r>
      <w:r w:rsidR="004C3F05">
        <w:t>robust</w:t>
      </w:r>
      <w:r w:rsidR="00BF6B53">
        <w:t xml:space="preserve"> Natural Capital Accoun</w:t>
      </w:r>
      <w:r>
        <w:t>t</w:t>
      </w:r>
      <w:r w:rsidR="00BF6B53">
        <w:t xml:space="preserve">ing </w:t>
      </w:r>
      <w:r>
        <w:t>for water</w:t>
      </w:r>
      <w:r w:rsidR="00665F58">
        <w:t>,</w:t>
      </w:r>
      <w:r w:rsidR="00BF6B53">
        <w:t xml:space="preserve"> has </w:t>
      </w:r>
      <w:r w:rsidR="004C3F05">
        <w:t>established the use of</w:t>
      </w:r>
      <w:r w:rsidR="001F65F6" w:rsidRPr="00BE31B4">
        <w:t xml:space="preserve"> a Water Accounts </w:t>
      </w:r>
      <w:r w:rsidR="00855887">
        <w:t>tool</w:t>
      </w:r>
      <w:r w:rsidR="001F65F6" w:rsidRPr="00BE31B4">
        <w:t xml:space="preserve">, based on </w:t>
      </w:r>
      <w:r w:rsidR="0060549F">
        <w:t xml:space="preserve">the conceptual framework of </w:t>
      </w:r>
      <w:r w:rsidR="001F65F6" w:rsidRPr="00BE31B4">
        <w:t>United Nations</w:t>
      </w:r>
      <w:r w:rsidR="00A25879">
        <w:t>’</w:t>
      </w:r>
      <w:r w:rsidR="001F65F6" w:rsidRPr="00BE31B4">
        <w:t xml:space="preserve"> SEEA-W system</w:t>
      </w:r>
      <w:r w:rsidR="00855887">
        <w:t>.</w:t>
      </w:r>
      <w:r w:rsidR="006754DA">
        <w:t xml:space="preserve"> </w:t>
      </w:r>
      <w:r w:rsidR="0060549F">
        <w:t xml:space="preserve">This development </w:t>
      </w:r>
      <w:r w:rsidR="00B263F8">
        <w:t>created the need for a subsequent</w:t>
      </w:r>
      <w:r w:rsidR="007A7B81">
        <w:t xml:space="preserve"> </w:t>
      </w:r>
      <w:r w:rsidR="002860DE">
        <w:t>updating</w:t>
      </w:r>
      <w:r w:rsidR="00B263F8">
        <w:t xml:space="preserve"> of </w:t>
      </w:r>
      <w:r w:rsidR="007A7B81">
        <w:t>existing SoE water quantity database</w:t>
      </w:r>
      <w:r w:rsidR="004C3F05">
        <w:t xml:space="preserve"> </w:t>
      </w:r>
      <w:r w:rsidR="005A147D">
        <w:t>in order to have proper input data</w:t>
      </w:r>
      <w:r w:rsidR="007E7C96">
        <w:rPr>
          <w:lang w:val="en-US"/>
        </w:rPr>
        <w:t xml:space="preserve"> structure </w:t>
      </w:r>
      <w:r w:rsidR="00631FBE">
        <w:t xml:space="preserve">for the </w:t>
      </w:r>
      <w:r w:rsidR="007E7C96">
        <w:t xml:space="preserve">EEA’s </w:t>
      </w:r>
      <w:r w:rsidR="00631FBE">
        <w:t>W</w:t>
      </w:r>
      <w:r w:rsidR="004C3F05">
        <w:t xml:space="preserve">ater </w:t>
      </w:r>
      <w:r w:rsidR="007E7C96">
        <w:t>a</w:t>
      </w:r>
      <w:r w:rsidR="004C3F05">
        <w:t>ccounts tool</w:t>
      </w:r>
      <w:r w:rsidR="002E1AE9">
        <w:t>.</w:t>
      </w:r>
      <w:r w:rsidR="001F65F6" w:rsidRPr="00BE31B4">
        <w:t xml:space="preserve"> </w:t>
      </w:r>
      <w:r w:rsidR="00750BDC">
        <w:t xml:space="preserve">The current </w:t>
      </w:r>
      <w:r w:rsidR="00A25879">
        <w:t xml:space="preserve">SoE WQ DF </w:t>
      </w:r>
      <w:r w:rsidR="00750BDC">
        <w:t xml:space="preserve">update must combine all the above mentioned </w:t>
      </w:r>
      <w:r w:rsidR="007E7C96">
        <w:t>objectives</w:t>
      </w:r>
      <w:r w:rsidR="00750BDC">
        <w:t>, and result in a simple to report data flow, aligned in definitions</w:t>
      </w:r>
      <w:r w:rsidR="00631FBE">
        <w:t xml:space="preserve"> with other </w:t>
      </w:r>
      <w:r w:rsidR="007E7C96">
        <w:t xml:space="preserve"> EU </w:t>
      </w:r>
      <w:r w:rsidR="00631FBE">
        <w:t>data</w:t>
      </w:r>
      <w:r w:rsidR="00CF19BD">
        <w:t xml:space="preserve"> </w:t>
      </w:r>
      <w:r w:rsidR="00631FBE">
        <w:t xml:space="preserve">flows, </w:t>
      </w:r>
      <w:r w:rsidR="007E7C96">
        <w:t xml:space="preserve">in </w:t>
      </w:r>
      <w:r w:rsidR="00750BDC">
        <w:t>useful</w:t>
      </w:r>
      <w:r w:rsidR="007E7C96">
        <w:t xml:space="preserve"> and meaningful way</w:t>
      </w:r>
      <w:r w:rsidR="00A25879">
        <w:t>,</w:t>
      </w:r>
      <w:r w:rsidR="001F702C">
        <w:t xml:space="preserve"> for </w:t>
      </w:r>
      <w:r w:rsidR="007E7C96">
        <w:t xml:space="preserve">future </w:t>
      </w:r>
      <w:r w:rsidR="001F702C">
        <w:t>EEA’s assessments.</w:t>
      </w:r>
      <w:r w:rsidR="00750BDC">
        <w:t xml:space="preserve"> </w:t>
      </w:r>
    </w:p>
    <w:p w14:paraId="05A926C9" w14:textId="77777777" w:rsidR="007E7C96" w:rsidRDefault="007E7C96" w:rsidP="003D53A9"/>
    <w:p w14:paraId="454197E1" w14:textId="77777777" w:rsidR="002232DB" w:rsidRDefault="002232DB" w:rsidP="001F65F6"/>
    <w:p w14:paraId="006C68AF" w14:textId="77777777" w:rsidR="007E7C96" w:rsidRDefault="00C674D8" w:rsidP="00FF5816">
      <w:pPr>
        <w:pStyle w:val="Heading2"/>
        <w:rPr>
          <w:lang w:val="en-US"/>
        </w:rPr>
      </w:pPr>
      <w:bookmarkStart w:id="84" w:name="_Toc433192438"/>
      <w:r>
        <w:rPr>
          <w:lang w:val="en-US"/>
        </w:rPr>
        <w:lastRenderedPageBreak/>
        <w:t xml:space="preserve">Preparation and </w:t>
      </w:r>
      <w:r w:rsidR="00FF5816">
        <w:rPr>
          <w:lang w:val="en-US"/>
        </w:rPr>
        <w:t>consultation</w:t>
      </w:r>
      <w:r>
        <w:rPr>
          <w:lang w:val="en-US"/>
        </w:rPr>
        <w:t xml:space="preserve"> </w:t>
      </w:r>
      <w:r w:rsidR="00FF5816">
        <w:rPr>
          <w:lang w:val="en-US"/>
        </w:rPr>
        <w:t>processes</w:t>
      </w:r>
      <w:bookmarkEnd w:id="84"/>
      <w:r>
        <w:rPr>
          <w:lang w:val="en-US"/>
        </w:rPr>
        <w:t xml:space="preserve"> </w:t>
      </w:r>
    </w:p>
    <w:p w14:paraId="59F8C229" w14:textId="77777777" w:rsidR="00FF5816" w:rsidRDefault="00FF5816" w:rsidP="00FF5816">
      <w:pPr>
        <w:rPr>
          <w:lang w:val="en-US" w:eastAsia="x-none"/>
        </w:rPr>
      </w:pPr>
      <w:r>
        <w:rPr>
          <w:lang w:val="en-US" w:eastAsia="x-none"/>
        </w:rPr>
        <w:t xml:space="preserve">This </w:t>
      </w:r>
      <w:r w:rsidR="00535804">
        <w:rPr>
          <w:lang w:val="en-US" w:eastAsia="x-none"/>
        </w:rPr>
        <w:t>water quantity data content review</w:t>
      </w:r>
      <w:r w:rsidR="0095745E">
        <w:rPr>
          <w:lang w:val="en-US" w:eastAsia="x-none"/>
        </w:rPr>
        <w:t xml:space="preserve"> has been prepared and presented</w:t>
      </w:r>
      <w:r w:rsidR="002E6194">
        <w:rPr>
          <w:lang w:val="en-US" w:eastAsia="x-none"/>
        </w:rPr>
        <w:t xml:space="preserve"> as background document</w:t>
      </w:r>
      <w:r w:rsidR="0095745E">
        <w:rPr>
          <w:lang w:val="en-US" w:eastAsia="x-none"/>
        </w:rPr>
        <w:t xml:space="preserve"> in the Freshwater EIONET Workshop</w:t>
      </w:r>
      <w:r w:rsidR="002E6194">
        <w:rPr>
          <w:lang w:val="en-US" w:eastAsia="x-none"/>
        </w:rPr>
        <w:t xml:space="preserve"> in June 2015</w:t>
      </w:r>
      <w:r w:rsidR="00535804">
        <w:rPr>
          <w:lang w:val="en-US" w:eastAsia="x-none"/>
        </w:rPr>
        <w:t xml:space="preserve">. </w:t>
      </w:r>
      <w:r w:rsidR="002E6194">
        <w:rPr>
          <w:lang w:val="en-US" w:eastAsia="x-none"/>
        </w:rPr>
        <w:t>Member States and Cooperating Countries have played an</w:t>
      </w:r>
      <w:r w:rsidR="00535804">
        <w:rPr>
          <w:lang w:val="en-US" w:eastAsia="x-none"/>
        </w:rPr>
        <w:t xml:space="preserve"> active role through a </w:t>
      </w:r>
      <w:r w:rsidR="002E6194">
        <w:rPr>
          <w:lang w:val="en-US" w:eastAsia="x-none"/>
        </w:rPr>
        <w:t>consultation period by providing comments and feedback</w:t>
      </w:r>
      <w:r w:rsidR="00665F58">
        <w:rPr>
          <w:lang w:val="en-US" w:eastAsia="x-none"/>
        </w:rPr>
        <w:t>,</w:t>
      </w:r>
      <w:r w:rsidR="002E6194">
        <w:rPr>
          <w:lang w:val="en-US" w:eastAsia="x-none"/>
        </w:rPr>
        <w:t xml:space="preserve"> based on national experiences </w:t>
      </w:r>
      <w:r w:rsidR="00A21FB7">
        <w:rPr>
          <w:lang w:val="en-US" w:eastAsia="x-none"/>
        </w:rPr>
        <w:t>in</w:t>
      </w:r>
      <w:r w:rsidR="002E6194">
        <w:rPr>
          <w:lang w:val="en-US" w:eastAsia="x-none"/>
        </w:rPr>
        <w:t xml:space="preserve"> data </w:t>
      </w:r>
      <w:r w:rsidR="00535804">
        <w:rPr>
          <w:lang w:val="en-US" w:eastAsia="x-none"/>
        </w:rPr>
        <w:t>management and acquisition methodologies.</w:t>
      </w:r>
    </w:p>
    <w:p w14:paraId="373D8EC4" w14:textId="77777777" w:rsidR="00645140" w:rsidRDefault="00645140" w:rsidP="00FF5816">
      <w:pPr>
        <w:rPr>
          <w:lang w:val="en-US" w:eastAsia="x-none"/>
        </w:rPr>
      </w:pPr>
    </w:p>
    <w:p w14:paraId="4F9ABB69" w14:textId="77777777" w:rsidR="00823C4C" w:rsidRDefault="00A21FB7" w:rsidP="00FF5816">
      <w:pPr>
        <w:rPr>
          <w:lang w:val="en-US" w:eastAsia="x-none"/>
        </w:rPr>
      </w:pPr>
      <w:r>
        <w:rPr>
          <w:lang w:val="en-US" w:eastAsia="x-none"/>
        </w:rPr>
        <w:t xml:space="preserve">The key messages by the MS and Cooperation countries during the consultation period were to </w:t>
      </w:r>
    </w:p>
    <w:p w14:paraId="7E148C8C" w14:textId="77777777" w:rsidR="00645140" w:rsidRDefault="00645140" w:rsidP="00FF5816">
      <w:pPr>
        <w:rPr>
          <w:lang w:val="en-US" w:eastAsia="x-none"/>
        </w:rPr>
      </w:pPr>
    </w:p>
    <w:p w14:paraId="7560DC27" w14:textId="77777777" w:rsidR="00823C4C" w:rsidRDefault="00823C4C" w:rsidP="0074312F">
      <w:pPr>
        <w:numPr>
          <w:ilvl w:val="0"/>
          <w:numId w:val="37"/>
        </w:numPr>
        <w:rPr>
          <w:lang w:val="en-US" w:eastAsia="x-none"/>
        </w:rPr>
      </w:pPr>
      <w:r>
        <w:rPr>
          <w:lang w:val="en-US" w:eastAsia="x-none"/>
        </w:rPr>
        <w:t>A</w:t>
      </w:r>
      <w:r w:rsidR="00A21FB7">
        <w:rPr>
          <w:lang w:val="en-US" w:eastAsia="x-none"/>
        </w:rPr>
        <w:t xml:space="preserve">void </w:t>
      </w:r>
      <w:r w:rsidR="00913E30">
        <w:rPr>
          <w:lang w:val="en-US" w:eastAsia="x-none"/>
        </w:rPr>
        <w:t xml:space="preserve">further </w:t>
      </w:r>
      <w:r w:rsidR="00E81564">
        <w:rPr>
          <w:lang w:val="en-US" w:eastAsia="x-none"/>
        </w:rPr>
        <w:t>reporting burden</w:t>
      </w:r>
    </w:p>
    <w:p w14:paraId="1FEAC9C4" w14:textId="77777777" w:rsidR="00823C4C" w:rsidRDefault="00095D9E" w:rsidP="0074312F">
      <w:pPr>
        <w:numPr>
          <w:ilvl w:val="0"/>
          <w:numId w:val="37"/>
        </w:numPr>
        <w:rPr>
          <w:lang w:val="en-US" w:eastAsia="x-none"/>
        </w:rPr>
      </w:pPr>
      <w:r>
        <w:rPr>
          <w:lang w:val="en-US" w:eastAsia="x-none"/>
        </w:rPr>
        <w:t xml:space="preserve">Address the overlapping </w:t>
      </w:r>
      <w:r w:rsidR="00A21FB7">
        <w:rPr>
          <w:lang w:val="en-US" w:eastAsia="x-none"/>
        </w:rPr>
        <w:t xml:space="preserve">with </w:t>
      </w:r>
      <w:r>
        <w:rPr>
          <w:lang w:val="en-US" w:eastAsia="x-none"/>
        </w:rPr>
        <w:t>OECD/</w:t>
      </w:r>
      <w:r w:rsidR="00A21FB7">
        <w:rPr>
          <w:lang w:val="en-US" w:eastAsia="x-none"/>
        </w:rPr>
        <w:t>Eurostat Joint Questionnaire IWA</w:t>
      </w:r>
      <w:r w:rsidR="00823C4C">
        <w:rPr>
          <w:lang w:val="en-US" w:eastAsia="x-none"/>
        </w:rPr>
        <w:t xml:space="preserve"> (towards the “</w:t>
      </w:r>
      <w:r w:rsidR="00823C4C" w:rsidRPr="0074312F">
        <w:rPr>
          <w:i/>
          <w:lang w:val="en-US" w:eastAsia="x-none"/>
        </w:rPr>
        <w:t>Report once use many</w:t>
      </w:r>
      <w:r w:rsidR="00913E30">
        <w:rPr>
          <w:i/>
          <w:lang w:val="en-US" w:eastAsia="x-none"/>
        </w:rPr>
        <w:t xml:space="preserve"> times”</w:t>
      </w:r>
      <w:r w:rsidR="00823C4C">
        <w:rPr>
          <w:lang w:val="en-US" w:eastAsia="x-none"/>
        </w:rPr>
        <w:t xml:space="preserve"> approach) </w:t>
      </w:r>
    </w:p>
    <w:p w14:paraId="0D4B38F3" w14:textId="77777777" w:rsidR="00A21FB7" w:rsidRDefault="00823C4C" w:rsidP="0074312F">
      <w:pPr>
        <w:numPr>
          <w:ilvl w:val="0"/>
          <w:numId w:val="37"/>
        </w:numPr>
        <w:rPr>
          <w:lang w:val="en-US" w:eastAsia="x-none"/>
        </w:rPr>
      </w:pPr>
      <w:r>
        <w:rPr>
          <w:lang w:val="en-US" w:eastAsia="x-none"/>
        </w:rPr>
        <w:t xml:space="preserve">Ensure the simplest possible data structure for the support of the future </w:t>
      </w:r>
      <w:r w:rsidR="0074312F">
        <w:rPr>
          <w:lang w:val="en-US" w:eastAsia="x-none"/>
        </w:rPr>
        <w:t>EEA assessments and Natural Capital Accounting for Water</w:t>
      </w:r>
      <w:r w:rsidR="00913E30">
        <w:rPr>
          <w:lang w:val="en-US" w:eastAsia="x-none"/>
        </w:rPr>
        <w:t xml:space="preserve"> cycle</w:t>
      </w:r>
    </w:p>
    <w:p w14:paraId="19D48677" w14:textId="77777777" w:rsidR="0074312F" w:rsidRPr="00E81564" w:rsidRDefault="0074312F" w:rsidP="0074312F">
      <w:pPr>
        <w:numPr>
          <w:ilvl w:val="0"/>
          <w:numId w:val="37"/>
        </w:numPr>
        <w:rPr>
          <w:lang w:val="en-US" w:eastAsia="x-none"/>
        </w:rPr>
      </w:pPr>
      <w:r>
        <w:rPr>
          <w:lang w:val="en-US" w:eastAsia="x-none"/>
        </w:rPr>
        <w:t xml:space="preserve">Prepare this data flow structure for the </w:t>
      </w:r>
      <w:r w:rsidR="00645140">
        <w:rPr>
          <w:lang w:val="en-US" w:eastAsia="x-none"/>
        </w:rPr>
        <w:t>upcoming</w:t>
      </w:r>
      <w:r>
        <w:rPr>
          <w:lang w:val="en-US" w:eastAsia="x-none"/>
        </w:rPr>
        <w:t xml:space="preserve"> </w:t>
      </w:r>
      <w:r w:rsidR="00913E30">
        <w:rPr>
          <w:lang w:val="en-US" w:eastAsia="x-none"/>
        </w:rPr>
        <w:t xml:space="preserve">2015 </w:t>
      </w:r>
      <w:r>
        <w:rPr>
          <w:lang w:val="en-US" w:eastAsia="x-none"/>
        </w:rPr>
        <w:t>SoE</w:t>
      </w:r>
      <w:r w:rsidR="00913E30">
        <w:rPr>
          <w:lang w:val="en-US" w:eastAsia="x-none"/>
        </w:rPr>
        <w:t xml:space="preserve"> data request</w:t>
      </w:r>
    </w:p>
    <w:p w14:paraId="093741F3" w14:textId="77777777" w:rsidR="00FF5816" w:rsidRDefault="00FF5816" w:rsidP="00FF5816">
      <w:pPr>
        <w:rPr>
          <w:lang w:val="en-US" w:eastAsia="x-none"/>
        </w:rPr>
      </w:pPr>
    </w:p>
    <w:p w14:paraId="27E9BC07" w14:textId="77777777" w:rsidR="00645140" w:rsidRDefault="00645140" w:rsidP="00FF5816">
      <w:pPr>
        <w:rPr>
          <w:lang w:val="en-US" w:eastAsia="x-none"/>
        </w:rPr>
      </w:pPr>
      <w:r>
        <w:rPr>
          <w:lang w:val="en-US" w:eastAsia="x-none"/>
        </w:rPr>
        <w:t>After</w:t>
      </w:r>
      <w:r w:rsidR="00EC2EFD">
        <w:rPr>
          <w:lang w:val="en-US" w:eastAsia="x-none"/>
        </w:rPr>
        <w:t xml:space="preserve"> the consultation period</w:t>
      </w:r>
      <w:r w:rsidR="005D08C2">
        <w:rPr>
          <w:lang w:val="en-US" w:eastAsia="x-none"/>
        </w:rPr>
        <w:t>,</w:t>
      </w:r>
      <w:r w:rsidR="000D70C7">
        <w:rPr>
          <w:lang w:val="en-US" w:eastAsia="x-none"/>
        </w:rPr>
        <w:t xml:space="preserve"> </w:t>
      </w:r>
      <w:r w:rsidR="005D08C2">
        <w:rPr>
          <w:lang w:val="en-US" w:eastAsia="x-none"/>
        </w:rPr>
        <w:t>several parts of the parameters requested have been changed</w:t>
      </w:r>
      <w:r w:rsidR="00EC2EFD">
        <w:rPr>
          <w:lang w:val="en-US" w:eastAsia="x-none"/>
        </w:rPr>
        <w:t xml:space="preserve"> </w:t>
      </w:r>
      <w:r w:rsidR="005D08C2">
        <w:rPr>
          <w:lang w:val="en-US" w:eastAsia="x-none"/>
        </w:rPr>
        <w:t>(</w:t>
      </w:r>
      <w:r w:rsidR="00EC2EFD">
        <w:rPr>
          <w:lang w:val="en-US" w:eastAsia="x-none"/>
        </w:rPr>
        <w:t>mainly</w:t>
      </w:r>
      <w:r w:rsidR="005D08C2">
        <w:rPr>
          <w:lang w:val="en-US" w:eastAsia="x-none"/>
        </w:rPr>
        <w:t xml:space="preserve"> for</w:t>
      </w:r>
      <w:r w:rsidR="00EC2EFD">
        <w:rPr>
          <w:lang w:val="en-US" w:eastAsia="x-none"/>
        </w:rPr>
        <w:t xml:space="preserve"> those used for </w:t>
      </w:r>
      <w:r w:rsidR="00C37BC6">
        <w:rPr>
          <w:lang w:val="en-US" w:eastAsia="x-none"/>
        </w:rPr>
        <w:t>JQ purposes</w:t>
      </w:r>
      <w:r w:rsidR="005D08C2">
        <w:rPr>
          <w:lang w:val="en-US" w:eastAsia="x-none"/>
        </w:rPr>
        <w:t>)</w:t>
      </w:r>
      <w:r w:rsidR="00EC2EFD">
        <w:rPr>
          <w:lang w:val="en-US" w:eastAsia="x-none"/>
        </w:rPr>
        <w:t>,</w:t>
      </w:r>
      <w:r w:rsidR="00C37BC6">
        <w:rPr>
          <w:lang w:val="en-US" w:eastAsia="x-none"/>
        </w:rPr>
        <w:t xml:space="preserve"> by eliminating them from the</w:t>
      </w:r>
      <w:r w:rsidR="00EC2EFD">
        <w:rPr>
          <w:lang w:val="en-US" w:eastAsia="x-none"/>
        </w:rPr>
        <w:t xml:space="preserve"> current</w:t>
      </w:r>
      <w:r w:rsidR="00C37BC6">
        <w:rPr>
          <w:lang w:val="en-US" w:eastAsia="x-none"/>
        </w:rPr>
        <w:t xml:space="preserve"> </w:t>
      </w:r>
      <w:r w:rsidR="00BF0B28">
        <w:rPr>
          <w:lang w:val="en-US" w:eastAsia="x-none"/>
        </w:rPr>
        <w:t xml:space="preserve">parameters’ </w:t>
      </w:r>
      <w:r w:rsidR="00C37BC6">
        <w:rPr>
          <w:lang w:val="en-US" w:eastAsia="x-none"/>
        </w:rPr>
        <w:t>list.</w:t>
      </w:r>
    </w:p>
    <w:p w14:paraId="4CDF2D96" w14:textId="77777777" w:rsidR="004C3772" w:rsidRDefault="004C3772" w:rsidP="00FF5816">
      <w:pPr>
        <w:rPr>
          <w:lang w:val="en-US" w:eastAsia="x-none"/>
        </w:rPr>
      </w:pPr>
    </w:p>
    <w:p w14:paraId="28E4B38D" w14:textId="77777777" w:rsidR="004C3772" w:rsidRDefault="00C37BC6" w:rsidP="00FF5816">
      <w:pPr>
        <w:rPr>
          <w:lang w:val="en-US" w:eastAsia="x-none"/>
        </w:rPr>
      </w:pPr>
      <w:r>
        <w:rPr>
          <w:lang w:val="en-US" w:eastAsia="x-none"/>
        </w:rPr>
        <w:t xml:space="preserve">The content review </w:t>
      </w:r>
      <w:r w:rsidR="00EC2EFD">
        <w:rPr>
          <w:lang w:val="en-US" w:eastAsia="x-none"/>
        </w:rPr>
        <w:t>was adjusted</w:t>
      </w:r>
      <w:r>
        <w:rPr>
          <w:lang w:val="en-US" w:eastAsia="x-none"/>
        </w:rPr>
        <w:t xml:space="preserve"> accordingly</w:t>
      </w:r>
      <w:r w:rsidR="00EC2EFD">
        <w:rPr>
          <w:lang w:val="en-US" w:eastAsia="x-none"/>
        </w:rPr>
        <w:t xml:space="preserve"> with an updated </w:t>
      </w:r>
      <w:r>
        <w:rPr>
          <w:lang w:val="en-US" w:eastAsia="x-none"/>
        </w:rPr>
        <w:t>list of parameters in order to simplify more the SoE data reporting structure.</w:t>
      </w:r>
      <w:r w:rsidR="00BF0B28">
        <w:rPr>
          <w:lang w:val="en-US" w:eastAsia="x-none"/>
        </w:rPr>
        <w:t xml:space="preserve"> Although the major differences between these two data flows</w:t>
      </w:r>
      <w:r w:rsidR="00292536">
        <w:rPr>
          <w:lang w:val="en-US" w:eastAsia="x-none"/>
        </w:rPr>
        <w:t xml:space="preserve"> (JQ and SoE WQ)</w:t>
      </w:r>
      <w:r w:rsidR="00C037CD">
        <w:rPr>
          <w:lang w:val="en-US" w:eastAsia="x-none"/>
        </w:rPr>
        <w:t xml:space="preserve"> are the more detailed</w:t>
      </w:r>
      <w:r w:rsidR="00BF0B28">
        <w:rPr>
          <w:lang w:val="en-US" w:eastAsia="x-none"/>
        </w:rPr>
        <w:t xml:space="preserve"> spatial (Sub-Unit and RBD) and temporal (Monthly, Seasonal) scales that SoE requests</w:t>
      </w:r>
      <w:r w:rsidR="00292536">
        <w:rPr>
          <w:lang w:val="en-US" w:eastAsia="x-none"/>
        </w:rPr>
        <w:t xml:space="preserve"> in comparison with the JQ</w:t>
      </w:r>
      <w:r w:rsidR="00BF0B28">
        <w:rPr>
          <w:lang w:val="en-US" w:eastAsia="x-none"/>
        </w:rPr>
        <w:t>, some overlap</w:t>
      </w:r>
      <w:r w:rsidR="00D62552">
        <w:rPr>
          <w:lang w:val="en-US" w:eastAsia="x-none"/>
        </w:rPr>
        <w:t>ping</w:t>
      </w:r>
      <w:r w:rsidR="00BF0B28">
        <w:rPr>
          <w:lang w:val="en-US" w:eastAsia="x-none"/>
        </w:rPr>
        <w:t xml:space="preserve"> in the list of parameters </w:t>
      </w:r>
      <w:r w:rsidR="00D62552">
        <w:rPr>
          <w:lang w:val="en-US" w:eastAsia="x-none"/>
        </w:rPr>
        <w:t>still occurs</w:t>
      </w:r>
      <w:r w:rsidR="00BF0B28">
        <w:rPr>
          <w:lang w:val="en-US" w:eastAsia="x-none"/>
        </w:rPr>
        <w:t xml:space="preserve">. </w:t>
      </w:r>
    </w:p>
    <w:p w14:paraId="68C8FCD1" w14:textId="77777777" w:rsidR="004C3772" w:rsidRDefault="004C3772" w:rsidP="00FF5816">
      <w:pPr>
        <w:rPr>
          <w:lang w:val="en-US" w:eastAsia="x-none"/>
        </w:rPr>
      </w:pPr>
    </w:p>
    <w:p w14:paraId="0197BA8B" w14:textId="77777777" w:rsidR="00C37BC6" w:rsidRDefault="00BF0B28" w:rsidP="00FF5816">
      <w:pPr>
        <w:rPr>
          <w:lang w:val="en-US" w:eastAsia="x-none"/>
        </w:rPr>
      </w:pPr>
      <w:r>
        <w:rPr>
          <w:lang w:val="en-US" w:eastAsia="x-none"/>
        </w:rPr>
        <w:t xml:space="preserve">In order </w:t>
      </w:r>
      <w:r w:rsidR="004C3772">
        <w:rPr>
          <w:lang w:val="en-US" w:eastAsia="x-none"/>
        </w:rPr>
        <w:t xml:space="preserve">to clarify the status of this </w:t>
      </w:r>
      <w:r w:rsidR="00A04718">
        <w:rPr>
          <w:lang w:val="en-US" w:eastAsia="x-none"/>
        </w:rPr>
        <w:t>overlap</w:t>
      </w:r>
      <w:r w:rsidR="005D08C2">
        <w:rPr>
          <w:lang w:val="en-US" w:eastAsia="x-none"/>
        </w:rPr>
        <w:t>ping</w:t>
      </w:r>
      <w:r w:rsidR="00A04718">
        <w:rPr>
          <w:lang w:val="en-US" w:eastAsia="x-none"/>
        </w:rPr>
        <w:t>,</w:t>
      </w:r>
      <w:r w:rsidR="004C3772">
        <w:rPr>
          <w:lang w:val="en-US" w:eastAsia="x-none"/>
        </w:rPr>
        <w:t xml:space="preserve"> a</w:t>
      </w:r>
      <w:r w:rsidR="00A04718">
        <w:rPr>
          <w:lang w:val="en-US" w:eastAsia="x-none"/>
        </w:rPr>
        <w:t xml:space="preserve">n analysis has </w:t>
      </w:r>
      <w:r w:rsidR="001B6A44">
        <w:rPr>
          <w:lang w:val="en-US" w:eastAsia="x-none"/>
        </w:rPr>
        <w:t>been</w:t>
      </w:r>
      <w:r w:rsidR="00A04718">
        <w:rPr>
          <w:lang w:val="en-US" w:eastAsia="x-none"/>
        </w:rPr>
        <w:t xml:space="preserve"> conducted</w:t>
      </w:r>
      <w:r w:rsidR="004C3772">
        <w:rPr>
          <w:lang w:val="en-US" w:eastAsia="x-none"/>
        </w:rPr>
        <w:t>;</w:t>
      </w:r>
    </w:p>
    <w:p w14:paraId="34DC0717" w14:textId="77777777" w:rsidR="004C3772" w:rsidRDefault="004C3772" w:rsidP="00FF5816">
      <w:pPr>
        <w:rPr>
          <w:lang w:val="en-US" w:eastAsia="x-none"/>
        </w:rPr>
      </w:pPr>
      <w:r>
        <w:rPr>
          <w:lang w:val="en-US" w:eastAsia="x-none"/>
        </w:rPr>
        <w:t xml:space="preserve">OECD/ESTAT JQ internal structure is based on eight (8) main tables to be filled by the MS organized by major categories; </w:t>
      </w:r>
    </w:p>
    <w:p w14:paraId="7808D7B8" w14:textId="77777777" w:rsidR="00D41489" w:rsidRDefault="004D0E87" w:rsidP="00D41489">
      <w:pPr>
        <w:numPr>
          <w:ilvl w:val="0"/>
          <w:numId w:val="38"/>
        </w:numPr>
        <w:rPr>
          <w:lang w:val="en-US" w:eastAsia="x-none"/>
        </w:rPr>
      </w:pPr>
      <w:r>
        <w:rPr>
          <w:lang w:val="en-US" w:eastAsia="x-none"/>
        </w:rPr>
        <w:t xml:space="preserve">Renewable freshwater resources </w:t>
      </w:r>
    </w:p>
    <w:p w14:paraId="06489570" w14:textId="77777777" w:rsidR="00D41489" w:rsidRDefault="00D41489" w:rsidP="00D41489">
      <w:pPr>
        <w:numPr>
          <w:ilvl w:val="0"/>
          <w:numId w:val="38"/>
        </w:numPr>
        <w:rPr>
          <w:lang w:val="en-US" w:eastAsia="x-none"/>
        </w:rPr>
      </w:pPr>
      <w:r>
        <w:rPr>
          <w:lang w:val="en-US" w:eastAsia="x-none"/>
        </w:rPr>
        <w:t>A</w:t>
      </w:r>
      <w:r w:rsidR="004C3772">
        <w:rPr>
          <w:lang w:val="en-US" w:eastAsia="x-none"/>
        </w:rPr>
        <w:t>nnual abstraction by source and sector</w:t>
      </w:r>
      <w:r w:rsidR="00D91218">
        <w:rPr>
          <w:lang w:val="en-US" w:eastAsia="x-none"/>
        </w:rPr>
        <w:t xml:space="preserve"> </w:t>
      </w:r>
    </w:p>
    <w:p w14:paraId="29998EA1" w14:textId="77777777" w:rsidR="004D0E87" w:rsidRDefault="00D41489" w:rsidP="004D0E87">
      <w:pPr>
        <w:numPr>
          <w:ilvl w:val="0"/>
          <w:numId w:val="38"/>
        </w:numPr>
        <w:rPr>
          <w:lang w:val="en-US" w:eastAsia="x-none"/>
        </w:rPr>
      </w:pPr>
      <w:r w:rsidRPr="004D0E87">
        <w:rPr>
          <w:lang w:val="en-US" w:eastAsia="x-none"/>
        </w:rPr>
        <w:t>W</w:t>
      </w:r>
      <w:r w:rsidR="004C3772" w:rsidRPr="004D0E87">
        <w:rPr>
          <w:lang w:val="en-US" w:eastAsia="x-none"/>
        </w:rPr>
        <w:t>ater made available for use</w:t>
      </w:r>
    </w:p>
    <w:p w14:paraId="03017F06" w14:textId="77777777" w:rsidR="004D0E87" w:rsidRPr="005D08C2" w:rsidRDefault="00D41489" w:rsidP="004D0E87">
      <w:pPr>
        <w:numPr>
          <w:ilvl w:val="0"/>
          <w:numId w:val="38"/>
        </w:numPr>
        <w:rPr>
          <w:lang w:val="en-US" w:eastAsia="x-none"/>
        </w:rPr>
      </w:pPr>
      <w:r w:rsidRPr="005D08C2">
        <w:rPr>
          <w:lang w:val="en-US" w:eastAsia="x-none"/>
        </w:rPr>
        <w:t>Water use by supply category and sector</w:t>
      </w:r>
      <w:r w:rsidR="005D08C2" w:rsidRPr="005D08C2">
        <w:rPr>
          <w:lang w:val="en-US" w:eastAsia="x-none"/>
        </w:rPr>
        <w:t xml:space="preserve"> / </w:t>
      </w:r>
      <w:r w:rsidR="004D0E87" w:rsidRPr="005D08C2">
        <w:rPr>
          <w:lang w:val="en-US" w:eastAsia="x-none"/>
        </w:rPr>
        <w:t>Water use in the Manufacturing industry – by activity and supply category</w:t>
      </w:r>
    </w:p>
    <w:p w14:paraId="6B72B60F" w14:textId="77777777" w:rsidR="004D0E87" w:rsidRDefault="004D0E87" w:rsidP="004D0E87">
      <w:pPr>
        <w:numPr>
          <w:ilvl w:val="0"/>
          <w:numId w:val="38"/>
        </w:numPr>
        <w:rPr>
          <w:lang w:val="en-US" w:eastAsia="x-none"/>
        </w:rPr>
      </w:pPr>
      <w:r>
        <w:rPr>
          <w:lang w:val="en-US" w:eastAsia="x-none"/>
        </w:rPr>
        <w:t>Population connected to wastewater treatment plants</w:t>
      </w:r>
    </w:p>
    <w:p w14:paraId="2ABF5616" w14:textId="77777777" w:rsidR="004D0E87" w:rsidRDefault="004D0E87" w:rsidP="004D0E87">
      <w:pPr>
        <w:numPr>
          <w:ilvl w:val="0"/>
          <w:numId w:val="38"/>
        </w:numPr>
        <w:rPr>
          <w:lang w:val="en-US" w:eastAsia="x-none"/>
        </w:rPr>
      </w:pPr>
      <w:r>
        <w:rPr>
          <w:lang w:val="en-US" w:eastAsia="x-none"/>
        </w:rPr>
        <w:t>Treatment capacity of wastewater treatment plants in terms of BOD</w:t>
      </w:r>
      <w:r w:rsidRPr="007D1789">
        <w:rPr>
          <w:vertAlign w:val="subscript"/>
          <w:lang w:val="en-US" w:eastAsia="x-none"/>
        </w:rPr>
        <w:t>5</w:t>
      </w:r>
    </w:p>
    <w:p w14:paraId="0956657C" w14:textId="77777777" w:rsidR="004D0E87" w:rsidRDefault="004D0E87" w:rsidP="004D0E87">
      <w:pPr>
        <w:numPr>
          <w:ilvl w:val="0"/>
          <w:numId w:val="38"/>
        </w:numPr>
        <w:rPr>
          <w:lang w:val="en-US" w:eastAsia="x-none"/>
        </w:rPr>
      </w:pPr>
      <w:r>
        <w:rPr>
          <w:lang w:val="en-US" w:eastAsia="x-none"/>
        </w:rPr>
        <w:t>Sewage sludge production and disposal</w:t>
      </w:r>
    </w:p>
    <w:p w14:paraId="527FF134" w14:textId="77777777" w:rsidR="004D0E87" w:rsidRDefault="004D0E87" w:rsidP="004D0E87">
      <w:pPr>
        <w:numPr>
          <w:ilvl w:val="0"/>
          <w:numId w:val="38"/>
        </w:numPr>
        <w:rPr>
          <w:lang w:val="en-US" w:eastAsia="x-none"/>
        </w:rPr>
      </w:pPr>
      <w:r w:rsidRPr="004D0E87">
        <w:rPr>
          <w:lang w:val="en-US" w:eastAsia="x-none"/>
        </w:rPr>
        <w:t>Generation and discharge of wastewater</w:t>
      </w:r>
    </w:p>
    <w:p w14:paraId="115549B6" w14:textId="77777777" w:rsidR="007D1789" w:rsidRDefault="007D1789" w:rsidP="007D1789">
      <w:pPr>
        <w:ind w:left="720"/>
        <w:rPr>
          <w:lang w:val="en-US" w:eastAsia="x-none"/>
        </w:rPr>
      </w:pPr>
    </w:p>
    <w:p w14:paraId="0FF97B39" w14:textId="1E6C1DD9" w:rsidR="00EC2EFD" w:rsidRDefault="00665F58" w:rsidP="007D1789">
      <w:pPr>
        <w:rPr>
          <w:lang w:val="en-US" w:eastAsia="x-none"/>
        </w:rPr>
      </w:pPr>
      <w:r>
        <w:rPr>
          <w:lang w:val="en-US" w:eastAsia="x-none"/>
        </w:rPr>
        <w:t xml:space="preserve">Given </w:t>
      </w:r>
      <w:r w:rsidR="00475F8B">
        <w:rPr>
          <w:lang w:val="en-US" w:eastAsia="x-none"/>
        </w:rPr>
        <w:t>th</w:t>
      </w:r>
      <w:r>
        <w:rPr>
          <w:lang w:val="en-US" w:eastAsia="x-none"/>
        </w:rPr>
        <w:t>e</w:t>
      </w:r>
      <w:r w:rsidR="00475F8B">
        <w:rPr>
          <w:lang w:val="en-US" w:eastAsia="x-none"/>
        </w:rPr>
        <w:t xml:space="preserve"> </w:t>
      </w:r>
      <w:r w:rsidR="00A04718">
        <w:rPr>
          <w:lang w:val="en-US" w:eastAsia="x-none"/>
        </w:rPr>
        <w:t>tabular structure above and for simplicity reasons</w:t>
      </w:r>
      <w:r>
        <w:rPr>
          <w:lang w:val="en-US" w:eastAsia="x-none"/>
        </w:rPr>
        <w:t>,</w:t>
      </w:r>
      <w:r w:rsidR="00A04718">
        <w:rPr>
          <w:lang w:val="en-US" w:eastAsia="x-none"/>
        </w:rPr>
        <w:t xml:space="preserve"> the SoE</w:t>
      </w:r>
      <w:r w:rsidR="007D6B5B">
        <w:rPr>
          <w:lang w:val="en-US" w:eastAsia="x-none"/>
        </w:rPr>
        <w:t xml:space="preserve"> dataflow</w:t>
      </w:r>
      <w:r w:rsidR="00A04718">
        <w:rPr>
          <w:lang w:val="en-US" w:eastAsia="x-none"/>
        </w:rPr>
        <w:t xml:space="preserve"> was proposed to be categorized in seven (7) main classes</w:t>
      </w:r>
      <w:r>
        <w:rPr>
          <w:lang w:val="en-US" w:eastAsia="x-none"/>
        </w:rPr>
        <w:t>,</w:t>
      </w:r>
      <w:r w:rsidR="00A04718">
        <w:rPr>
          <w:lang w:val="en-US" w:eastAsia="x-none"/>
        </w:rPr>
        <w:t xml:space="preserve"> as they are presented in Chapter 2.</w:t>
      </w:r>
      <w:r w:rsidR="00EC2EFD">
        <w:rPr>
          <w:lang w:val="en-US" w:eastAsia="x-none"/>
        </w:rPr>
        <w:t xml:space="preserve">The remaining overlaps are concentrated mainly in </w:t>
      </w:r>
      <w:r w:rsidR="0071079F">
        <w:rPr>
          <w:lang w:val="en-US" w:eastAsia="x-none"/>
        </w:rPr>
        <w:t>4</w:t>
      </w:r>
      <w:r w:rsidR="006B7960">
        <w:rPr>
          <w:lang w:val="en-US" w:eastAsia="x-none"/>
        </w:rPr>
        <w:t>3</w:t>
      </w:r>
      <w:r w:rsidR="00A87E03">
        <w:rPr>
          <w:lang w:val="en-US" w:eastAsia="x-none"/>
        </w:rPr>
        <w:t xml:space="preserve"> parameters concerning the </w:t>
      </w:r>
      <w:r w:rsidR="0071079F">
        <w:rPr>
          <w:lang w:val="en-US" w:eastAsia="x-none"/>
        </w:rPr>
        <w:t>abstractions, returns, renewable water resources and additional water resources</w:t>
      </w:r>
      <w:r w:rsidR="00A87E03">
        <w:rPr>
          <w:lang w:val="en-US" w:eastAsia="x-none"/>
        </w:rPr>
        <w:t xml:space="preserve"> main classes</w:t>
      </w:r>
      <w:r w:rsidR="00DB1234">
        <w:rPr>
          <w:lang w:val="en-US" w:eastAsia="x-none"/>
        </w:rPr>
        <w:t>.</w:t>
      </w:r>
      <w:r w:rsidR="00292536">
        <w:rPr>
          <w:lang w:val="en-US" w:eastAsia="x-none"/>
        </w:rPr>
        <w:t xml:space="preserve"> These parameters are needed for the Water Accounts and other EEA’s assessments in </w:t>
      </w:r>
      <w:r w:rsidR="00F138DE">
        <w:rPr>
          <w:lang w:val="en-US" w:eastAsia="x-none"/>
        </w:rPr>
        <w:t xml:space="preserve">more detailed </w:t>
      </w:r>
      <w:r w:rsidR="00292536">
        <w:rPr>
          <w:lang w:val="en-US" w:eastAsia="x-none"/>
        </w:rPr>
        <w:t>temporal and spatial scales than the respective parameters that are asked mandatorily by the JQ.</w:t>
      </w:r>
      <w:r w:rsidR="00DB1234">
        <w:rPr>
          <w:lang w:val="en-US" w:eastAsia="x-none"/>
        </w:rPr>
        <w:t xml:space="preserve"> Additional information can be found in the Annex.</w:t>
      </w:r>
    </w:p>
    <w:p w14:paraId="70F904B5" w14:textId="77777777" w:rsidR="00DB1234" w:rsidRDefault="00DB1234" w:rsidP="007D1789">
      <w:pPr>
        <w:rPr>
          <w:lang w:val="en-US" w:eastAsia="x-none"/>
        </w:rPr>
      </w:pPr>
    </w:p>
    <w:p w14:paraId="1C368D24" w14:textId="77777777" w:rsidR="00DB1234" w:rsidRDefault="00DB1234" w:rsidP="007D1789">
      <w:pPr>
        <w:rPr>
          <w:lang w:val="en-US" w:eastAsia="x-none"/>
        </w:rPr>
      </w:pPr>
    </w:p>
    <w:p w14:paraId="73D15B71" w14:textId="77777777" w:rsidR="00F138DE" w:rsidRDefault="00F138DE" w:rsidP="007D1789">
      <w:pPr>
        <w:rPr>
          <w:lang w:val="en-US" w:eastAsia="x-none"/>
        </w:rPr>
      </w:pPr>
    </w:p>
    <w:p w14:paraId="41ADF530" w14:textId="77777777" w:rsidR="00F138DE" w:rsidRDefault="00F138DE" w:rsidP="007D1789">
      <w:pPr>
        <w:rPr>
          <w:lang w:val="en-US" w:eastAsia="x-none"/>
        </w:rPr>
      </w:pPr>
    </w:p>
    <w:p w14:paraId="49A40515" w14:textId="77777777" w:rsidR="001B6A44" w:rsidRPr="0071079F" w:rsidRDefault="001B6A44" w:rsidP="007D1789">
      <w:pPr>
        <w:rPr>
          <w:lang w:val="en-US" w:eastAsia="x-none"/>
        </w:rPr>
      </w:pPr>
    </w:p>
    <w:p w14:paraId="3463DDE2" w14:textId="77777777" w:rsidR="001F65F6" w:rsidRPr="00A56FB2" w:rsidRDefault="001F65F6" w:rsidP="001F65F6">
      <w:pPr>
        <w:rPr>
          <w:rFonts w:ascii="Calibri Light" w:hAnsi="Calibri Light"/>
          <w:b/>
          <w:sz w:val="16"/>
          <w:szCs w:val="16"/>
        </w:rPr>
      </w:pPr>
    </w:p>
    <w:p w14:paraId="7643E61D" w14:textId="0838C457" w:rsidR="001F65F6" w:rsidRDefault="001F65F6" w:rsidP="00FF5816">
      <w:pPr>
        <w:pStyle w:val="Heading2"/>
      </w:pPr>
      <w:bookmarkStart w:id="85" w:name="_Toc411357666"/>
      <w:bookmarkStart w:id="86" w:name="_Toc433192439"/>
      <w:r>
        <w:t>Support of WEI+</w:t>
      </w:r>
      <w:r w:rsidR="005C765D">
        <w:t xml:space="preserve"> Indicator</w:t>
      </w:r>
      <w:r>
        <w:t xml:space="preserve"> (</w:t>
      </w:r>
      <w:r w:rsidR="005C765D" w:rsidRPr="005C765D">
        <w:t>CSI 018/WAT 001</w:t>
      </w:r>
      <w:r>
        <w:t>)</w:t>
      </w:r>
      <w:bookmarkEnd w:id="85"/>
      <w:bookmarkEnd w:id="86"/>
    </w:p>
    <w:p w14:paraId="25DFDD86" w14:textId="77777777" w:rsidR="001F65F6" w:rsidRPr="00C47D7B" w:rsidRDefault="001F65F6" w:rsidP="001F65F6"/>
    <w:p w14:paraId="1842223E" w14:textId="77777777" w:rsidR="001F65F6" w:rsidRPr="00C47D7B" w:rsidRDefault="001F65F6" w:rsidP="001F65F6">
      <w:pPr>
        <w:rPr>
          <w:rFonts w:cs="Arial"/>
        </w:rPr>
      </w:pPr>
      <w:r w:rsidRPr="00C47D7B">
        <w:rPr>
          <w:rFonts w:cs="Arial"/>
        </w:rPr>
        <w:t xml:space="preserve">The Water Exploitation Index (WEI) is an indicator </w:t>
      </w:r>
      <w:r w:rsidR="0095745E">
        <w:rPr>
          <w:rFonts w:cs="Arial"/>
        </w:rPr>
        <w:t xml:space="preserve">capturing </w:t>
      </w:r>
      <w:r w:rsidRPr="00C47D7B">
        <w:rPr>
          <w:rFonts w:cs="Arial"/>
          <w:b/>
        </w:rPr>
        <w:t>the level of pressure that human activity exerts on the natural water resources</w:t>
      </w:r>
      <w:r w:rsidRPr="00C47D7B">
        <w:rPr>
          <w:rFonts w:cs="Arial"/>
        </w:rPr>
        <w:t xml:space="preserve"> of a particular territory</w:t>
      </w:r>
      <w:r w:rsidR="00E5095B">
        <w:rPr>
          <w:rFonts w:cs="Arial"/>
        </w:rPr>
        <w:t xml:space="preserve">. It is aimed </w:t>
      </w:r>
      <w:r w:rsidRPr="00C47D7B">
        <w:rPr>
          <w:rFonts w:cs="Arial"/>
        </w:rPr>
        <w:t xml:space="preserve">to identify </w:t>
      </w:r>
      <w:r w:rsidR="00F91EFF">
        <w:rPr>
          <w:rFonts w:cs="Arial"/>
        </w:rPr>
        <w:t>areas</w:t>
      </w:r>
      <w:r w:rsidRPr="00C47D7B">
        <w:rPr>
          <w:rFonts w:cs="Arial"/>
        </w:rPr>
        <w:t xml:space="preserve"> prone </w:t>
      </w:r>
      <w:r w:rsidR="00E5095B">
        <w:rPr>
          <w:rFonts w:cs="Arial"/>
        </w:rPr>
        <w:t xml:space="preserve">in </w:t>
      </w:r>
      <w:r w:rsidRPr="00C47D7B">
        <w:rPr>
          <w:rFonts w:cs="Arial"/>
        </w:rPr>
        <w:t>water stress</w:t>
      </w:r>
      <w:r w:rsidR="00E5095B">
        <w:rPr>
          <w:rFonts w:cs="Arial"/>
        </w:rPr>
        <w:t xml:space="preserve"> conditions</w:t>
      </w:r>
      <w:r w:rsidRPr="00C47D7B">
        <w:rPr>
          <w:rFonts w:cs="Arial"/>
        </w:rPr>
        <w:t xml:space="preserve">. Traditionally the WEI has been defined as </w:t>
      </w:r>
      <w:r w:rsidR="001E1994">
        <w:rPr>
          <w:rFonts w:cs="Arial"/>
        </w:rPr>
        <w:t>“T</w:t>
      </w:r>
      <w:r w:rsidRPr="00C47D7B">
        <w:rPr>
          <w:rFonts w:cs="Arial"/>
        </w:rPr>
        <w:t xml:space="preserve">he </w:t>
      </w:r>
      <w:r w:rsidRPr="00C47D7B">
        <w:rPr>
          <w:rFonts w:cs="Arial"/>
          <w:i/>
        </w:rPr>
        <w:t>annual total water abstraction as a percentage of available long-term freshwater resources</w:t>
      </w:r>
      <w:r w:rsidR="001E1994">
        <w:rPr>
          <w:rFonts w:cs="Arial"/>
          <w:i/>
        </w:rPr>
        <w:t>”</w:t>
      </w:r>
      <w:r w:rsidRPr="00C47D7B">
        <w:rPr>
          <w:rFonts w:cs="Arial"/>
        </w:rPr>
        <w:t xml:space="preserve">. It has been calculated so far mainly on a national </w:t>
      </w:r>
      <w:r w:rsidR="00C10740">
        <w:rPr>
          <w:rFonts w:cs="Arial"/>
        </w:rPr>
        <w:t>leve</w:t>
      </w:r>
      <w:r w:rsidR="00DB1234">
        <w:rPr>
          <w:rFonts w:cs="Arial"/>
        </w:rPr>
        <w:t>l</w:t>
      </w:r>
      <w:r w:rsidRPr="00C47D7B">
        <w:rPr>
          <w:rFonts w:cs="Arial"/>
        </w:rPr>
        <w:t>.</w:t>
      </w:r>
    </w:p>
    <w:p w14:paraId="3C285FB8" w14:textId="77777777" w:rsidR="001F65F6" w:rsidRDefault="001F65F6" w:rsidP="001F65F6">
      <w:pPr>
        <w:rPr>
          <w:rFonts w:cs="Arial"/>
        </w:rPr>
      </w:pPr>
      <w:r w:rsidRPr="00C47D7B">
        <w:rPr>
          <w:rFonts w:cs="Arial"/>
        </w:rPr>
        <w:t xml:space="preserve">A review and upgrade of the </w:t>
      </w:r>
      <w:r w:rsidR="00E5095B">
        <w:rPr>
          <w:rFonts w:cs="Arial"/>
        </w:rPr>
        <w:t xml:space="preserve">WEI </w:t>
      </w:r>
      <w:r w:rsidRPr="00C47D7B">
        <w:rPr>
          <w:rFonts w:cs="Arial"/>
        </w:rPr>
        <w:t>index</w:t>
      </w:r>
      <w:r w:rsidR="00E5095B">
        <w:rPr>
          <w:rFonts w:cs="Arial"/>
        </w:rPr>
        <w:t xml:space="preserve"> called</w:t>
      </w:r>
      <w:r w:rsidRPr="00C47D7B">
        <w:rPr>
          <w:rFonts w:cs="Arial"/>
        </w:rPr>
        <w:t xml:space="preserve"> WEI+ has been developed by the Expert Group on Water Scarcity &amp; Droughts (EG WS&amp;D) with the purpose of better capturing the </w:t>
      </w:r>
      <w:r w:rsidR="0029713D">
        <w:rPr>
          <w:rFonts w:cs="Arial"/>
        </w:rPr>
        <w:t xml:space="preserve">link </w:t>
      </w:r>
      <w:r w:rsidRPr="00C47D7B">
        <w:rPr>
          <w:rFonts w:cs="Arial"/>
        </w:rPr>
        <w:t xml:space="preserve">between renewable water resources and water consumption, in order to assess the </w:t>
      </w:r>
      <w:r w:rsidRPr="00C47D7B">
        <w:rPr>
          <w:rFonts w:cs="Arial"/>
          <w:b/>
        </w:rPr>
        <w:t>prevailing water stress conditions</w:t>
      </w:r>
      <w:r w:rsidRPr="00C47D7B">
        <w:rPr>
          <w:rFonts w:cs="Arial"/>
        </w:rPr>
        <w:t xml:space="preserve"> in a river basin</w:t>
      </w:r>
      <w:r w:rsidR="00436B67">
        <w:rPr>
          <w:rFonts w:cs="Arial"/>
        </w:rPr>
        <w:t xml:space="preserve"> (EEA, 2012</w:t>
      </w:r>
      <w:r w:rsidR="00FE5DAD">
        <w:rPr>
          <w:rFonts w:cs="Arial"/>
        </w:rPr>
        <w:t>a</w:t>
      </w:r>
      <w:r w:rsidR="00436B67">
        <w:rPr>
          <w:rFonts w:cs="Arial"/>
        </w:rPr>
        <w:t>)</w:t>
      </w:r>
      <w:r w:rsidRPr="00C47D7B">
        <w:rPr>
          <w:rFonts w:cs="Arial"/>
        </w:rPr>
        <w:t xml:space="preserve">. The proposed WEI+ aims mainly at </w:t>
      </w:r>
      <w:r w:rsidR="00EC2842">
        <w:rPr>
          <w:rFonts w:cs="Arial"/>
        </w:rPr>
        <w:t xml:space="preserve">depicting </w:t>
      </w:r>
      <w:r w:rsidRPr="00C47D7B">
        <w:rPr>
          <w:rFonts w:cs="Arial"/>
        </w:rPr>
        <w:t>the actual water exploitation, since it incorporates returns from water uses, tackling as well issues of temporal and spatial scaling.</w:t>
      </w:r>
      <w:r w:rsidR="00D55487">
        <w:rPr>
          <w:rFonts w:cs="Arial"/>
        </w:rPr>
        <w:t xml:space="preserve"> Thus the </w:t>
      </w:r>
      <w:r w:rsidR="00292536">
        <w:rPr>
          <w:rFonts w:cs="Arial"/>
        </w:rPr>
        <w:t>updated</w:t>
      </w:r>
      <w:r w:rsidR="00D55487">
        <w:rPr>
          <w:rFonts w:cs="Arial"/>
        </w:rPr>
        <w:t xml:space="preserve"> definition of the water exploitation index is implemented as the following; “t</w:t>
      </w:r>
      <w:r w:rsidR="00D55487" w:rsidRPr="00D55487">
        <w:rPr>
          <w:rFonts w:cs="Arial"/>
        </w:rPr>
        <w:t>he water exploitation index</w:t>
      </w:r>
      <w:r w:rsidR="00292536">
        <w:rPr>
          <w:rFonts w:cs="Arial"/>
        </w:rPr>
        <w:t xml:space="preserve"> plus</w:t>
      </w:r>
      <w:r w:rsidR="00D55487" w:rsidRPr="00D55487">
        <w:rPr>
          <w:rFonts w:cs="Arial"/>
        </w:rPr>
        <w:t xml:space="preserve"> (WEI</w:t>
      </w:r>
      <w:r w:rsidR="00292536">
        <w:rPr>
          <w:rFonts w:cs="Arial"/>
        </w:rPr>
        <w:t>+</w:t>
      </w:r>
      <w:r w:rsidR="00D55487" w:rsidRPr="00D55487">
        <w:rPr>
          <w:rFonts w:cs="Arial"/>
        </w:rPr>
        <w:t xml:space="preserve">) is </w:t>
      </w:r>
      <w:r w:rsidR="0029713D">
        <w:rPr>
          <w:rFonts w:cs="Arial"/>
        </w:rPr>
        <w:t xml:space="preserve">the </w:t>
      </w:r>
      <w:r w:rsidR="00D55487" w:rsidRPr="00D55487">
        <w:rPr>
          <w:rFonts w:cs="Arial"/>
        </w:rPr>
        <w:t xml:space="preserve">total water consumption as a </w:t>
      </w:r>
      <w:r w:rsidR="0029713D">
        <w:rPr>
          <w:rFonts w:cs="Arial"/>
        </w:rPr>
        <w:t xml:space="preserve">ratio </w:t>
      </w:r>
      <w:r w:rsidR="00D55487" w:rsidRPr="00D55487">
        <w:rPr>
          <w:rFonts w:cs="Arial"/>
        </w:rPr>
        <w:t xml:space="preserve">over the </w:t>
      </w:r>
      <w:r w:rsidR="0029713D">
        <w:rPr>
          <w:rFonts w:cs="Arial"/>
        </w:rPr>
        <w:t xml:space="preserve">actual </w:t>
      </w:r>
      <w:r w:rsidR="00D55487" w:rsidRPr="00D55487">
        <w:rPr>
          <w:rFonts w:cs="Arial"/>
        </w:rPr>
        <w:t>renewable freshwater resources in a given territory and time scale</w:t>
      </w:r>
      <w:r w:rsidR="00D55487">
        <w:rPr>
          <w:rFonts w:cs="Arial"/>
        </w:rPr>
        <w:t xml:space="preserve">”. </w:t>
      </w:r>
      <w:r w:rsidR="00D55487" w:rsidRPr="00D55487">
        <w:rPr>
          <w:rFonts w:cs="Arial"/>
        </w:rPr>
        <w:t xml:space="preserve">  </w:t>
      </w:r>
    </w:p>
    <w:p w14:paraId="73ECDC59" w14:textId="77777777" w:rsidR="00287714" w:rsidRPr="00C47D7B" w:rsidRDefault="00287714" w:rsidP="001F65F6">
      <w:pPr>
        <w:rPr>
          <w:rFonts w:cs="Arial"/>
        </w:rPr>
      </w:pPr>
    </w:p>
    <w:p w14:paraId="60CE3F9C" w14:textId="77777777" w:rsidR="001F65F6" w:rsidRDefault="001F65F6" w:rsidP="001F65F6">
      <w:pPr>
        <w:rPr>
          <w:rFonts w:cs="Arial"/>
        </w:rPr>
      </w:pPr>
      <w:r w:rsidRPr="00C47D7B">
        <w:rPr>
          <w:rFonts w:cs="Arial"/>
        </w:rPr>
        <w:t xml:space="preserve">The EG </w:t>
      </w:r>
      <w:r w:rsidR="005C765D" w:rsidRPr="005C765D">
        <w:rPr>
          <w:rFonts w:cs="Arial"/>
        </w:rPr>
        <w:t xml:space="preserve">WS&amp;D </w:t>
      </w:r>
      <w:r w:rsidRPr="00C47D7B">
        <w:rPr>
          <w:rFonts w:cs="Arial"/>
        </w:rPr>
        <w:t>has agreed that WEI+ would be formulated in these terms:</w:t>
      </w:r>
    </w:p>
    <w:p w14:paraId="636B387C" w14:textId="77777777" w:rsidR="001E1994" w:rsidRPr="00C47D7B" w:rsidRDefault="001E1994" w:rsidP="001F65F6">
      <w:pPr>
        <w:rPr>
          <w:rFonts w:cs="Arial"/>
        </w:rPr>
      </w:pPr>
    </w:p>
    <w:p w14:paraId="2362CDB5" w14:textId="77777777" w:rsidR="001F65F6" w:rsidRDefault="001F65F6" w:rsidP="001F65F6">
      <w:pPr>
        <w:rPr>
          <w:rFonts w:cs="Arial"/>
        </w:rPr>
      </w:pPr>
      <w:r w:rsidRPr="00C47D7B">
        <w:rPr>
          <w:rFonts w:cs="Arial"/>
        </w:rPr>
        <w:t xml:space="preserve">                WEI+ = (Abstractions – Returns) / Renewable Water Resources</w:t>
      </w:r>
    </w:p>
    <w:p w14:paraId="207A585F" w14:textId="77777777" w:rsidR="001E1994" w:rsidRPr="00C47D7B" w:rsidRDefault="001E1994" w:rsidP="001F65F6">
      <w:pPr>
        <w:rPr>
          <w:rFonts w:cs="Arial"/>
        </w:rPr>
      </w:pPr>
    </w:p>
    <w:p w14:paraId="109CF028" w14:textId="77777777" w:rsidR="004851D3" w:rsidRPr="00C47D7B" w:rsidRDefault="004851D3" w:rsidP="001F65F6"/>
    <w:p w14:paraId="6FB5F87C" w14:textId="77777777" w:rsidR="001F65F6" w:rsidRDefault="001F65F6" w:rsidP="001F65F6">
      <w:pPr>
        <w:rPr>
          <w:rFonts w:cs="Arial"/>
        </w:rPr>
      </w:pPr>
      <w:r w:rsidRPr="00C47D7B">
        <w:rPr>
          <w:rFonts w:cs="Arial"/>
        </w:rPr>
        <w:t xml:space="preserve">Renewable Water Resources </w:t>
      </w:r>
      <w:r>
        <w:rPr>
          <w:rFonts w:cs="Arial"/>
        </w:rPr>
        <w:t>(</w:t>
      </w:r>
      <w:r w:rsidRPr="00C47D7B">
        <w:rPr>
          <w:rFonts w:cs="Arial"/>
        </w:rPr>
        <w:t>RWR</w:t>
      </w:r>
      <w:r>
        <w:rPr>
          <w:rFonts w:cs="Arial"/>
        </w:rPr>
        <w:t>)</w:t>
      </w:r>
      <w:r w:rsidRPr="00C47D7B">
        <w:rPr>
          <w:rFonts w:cs="Arial"/>
        </w:rPr>
        <w:t xml:space="preserve"> can be </w:t>
      </w:r>
      <w:r>
        <w:rPr>
          <w:rFonts w:cs="Arial"/>
        </w:rPr>
        <w:t>estimated with the help of</w:t>
      </w:r>
      <w:r w:rsidRPr="00C47D7B">
        <w:rPr>
          <w:rFonts w:cs="Arial"/>
        </w:rPr>
        <w:t xml:space="preserve"> </w:t>
      </w:r>
      <w:r w:rsidR="00794CC5">
        <w:rPr>
          <w:rFonts w:cs="Arial"/>
        </w:rPr>
        <w:t xml:space="preserve">two different </w:t>
      </w:r>
      <w:r w:rsidRPr="00C47D7B">
        <w:rPr>
          <w:rFonts w:cs="Arial"/>
        </w:rPr>
        <w:t>options:</w:t>
      </w:r>
    </w:p>
    <w:p w14:paraId="330A919A" w14:textId="77777777" w:rsidR="00287714" w:rsidRPr="00C47D7B" w:rsidRDefault="00287714" w:rsidP="001F65F6">
      <w:pPr>
        <w:rPr>
          <w:rFonts w:cs="Arial"/>
        </w:rPr>
      </w:pPr>
    </w:p>
    <w:p w14:paraId="378091CB" w14:textId="77777777" w:rsidR="001F65F6" w:rsidRDefault="001F65F6" w:rsidP="001F65F6">
      <w:pPr>
        <w:rPr>
          <w:rFonts w:cs="Arial"/>
          <w:lang w:val="de-DE"/>
        </w:rPr>
      </w:pPr>
      <w:r w:rsidRPr="00C47D7B">
        <w:rPr>
          <w:rFonts w:cs="Arial"/>
        </w:rPr>
        <w:t xml:space="preserve">                 </w:t>
      </w:r>
      <w:r w:rsidRPr="00C47D7B">
        <w:rPr>
          <w:rFonts w:cs="Arial"/>
          <w:lang w:val="de-DE"/>
        </w:rPr>
        <w:t xml:space="preserve">Option 1. </w:t>
      </w:r>
      <w:r w:rsidRPr="00C47D7B">
        <w:rPr>
          <w:rFonts w:cs="Arial"/>
          <w:lang w:val="de-DE"/>
        </w:rPr>
        <w:tab/>
        <w:t>RWR = ExIn + P – E</w:t>
      </w:r>
      <w:r w:rsidR="00D55487">
        <w:rPr>
          <w:rFonts w:cs="Arial"/>
          <w:lang w:val="de-DE"/>
        </w:rPr>
        <w:t>T</w:t>
      </w:r>
      <w:r w:rsidRPr="00C47D7B">
        <w:rPr>
          <w:rFonts w:cs="Arial"/>
          <w:lang w:val="de-DE"/>
        </w:rPr>
        <w:t xml:space="preserve">a – </w:t>
      </w:r>
      <w:r w:rsidR="00475F8B" w:rsidRPr="00C47D7B">
        <w:rPr>
          <w:rFonts w:cs="Arial"/>
        </w:rPr>
        <w:t>Δ</w:t>
      </w:r>
      <w:r w:rsidR="00475F8B">
        <w:rPr>
          <w:rFonts w:cs="Arial"/>
          <w:lang w:val="de-DE"/>
        </w:rPr>
        <w:t>S</w:t>
      </w:r>
      <w:r w:rsidR="00475F8B" w:rsidRPr="003F3B3B">
        <w:rPr>
          <w:rFonts w:cs="Arial"/>
          <w:vertAlign w:val="subscript"/>
          <w:lang w:val="de-DE"/>
        </w:rPr>
        <w:t>nat</w:t>
      </w:r>
    </w:p>
    <w:p w14:paraId="5A65F236" w14:textId="77777777" w:rsidR="00287714" w:rsidRPr="00C47D7B" w:rsidRDefault="00287714" w:rsidP="001F65F6">
      <w:pPr>
        <w:rPr>
          <w:rFonts w:cs="Arial"/>
          <w:lang w:val="de-DE"/>
        </w:rPr>
      </w:pPr>
    </w:p>
    <w:p w14:paraId="1409D6D0" w14:textId="77777777" w:rsidR="001F65F6" w:rsidRDefault="001F65F6" w:rsidP="001F65F6">
      <w:pPr>
        <w:rPr>
          <w:rFonts w:cs="Arial"/>
        </w:rPr>
      </w:pPr>
      <w:r w:rsidRPr="00C47D7B">
        <w:rPr>
          <w:rFonts w:cs="Arial"/>
          <w:lang w:val="de-DE"/>
        </w:rPr>
        <w:t xml:space="preserve">                 </w:t>
      </w:r>
      <w:r w:rsidRPr="00C47D7B">
        <w:rPr>
          <w:rFonts w:cs="Arial"/>
        </w:rPr>
        <w:t xml:space="preserve">Option 2. </w:t>
      </w:r>
      <w:r w:rsidRPr="00C47D7B">
        <w:rPr>
          <w:rFonts w:cs="Arial"/>
        </w:rPr>
        <w:tab/>
        <w:t>RWR = Outflow + (Abstraction – Return) – ΔS</w:t>
      </w:r>
      <w:r w:rsidRPr="003F3B3B">
        <w:rPr>
          <w:rFonts w:cs="Arial"/>
          <w:vertAlign w:val="subscript"/>
        </w:rPr>
        <w:t>art</w:t>
      </w:r>
    </w:p>
    <w:p w14:paraId="5882B131" w14:textId="77777777" w:rsidR="00D25235" w:rsidRDefault="00D25235" w:rsidP="001F65F6">
      <w:pPr>
        <w:rPr>
          <w:rFonts w:cs="Arial"/>
        </w:rPr>
      </w:pPr>
    </w:p>
    <w:p w14:paraId="28D49785" w14:textId="77777777" w:rsidR="00D25235" w:rsidRDefault="00D25235" w:rsidP="001F65F6">
      <w:pPr>
        <w:rPr>
          <w:rFonts w:cs="Arial"/>
        </w:rPr>
      </w:pPr>
      <w:r>
        <w:rPr>
          <w:rFonts w:cs="Arial"/>
        </w:rPr>
        <w:t>Where:</w:t>
      </w:r>
    </w:p>
    <w:p w14:paraId="7EC5804F" w14:textId="77777777" w:rsidR="00D25235" w:rsidRDefault="00D25235" w:rsidP="001F65F6">
      <w:pPr>
        <w:rPr>
          <w:rFonts w:cs="Arial"/>
        </w:rPr>
      </w:pPr>
      <w:r>
        <w:rPr>
          <w:rFonts w:cs="Arial"/>
        </w:rPr>
        <w:t>ExIn: External Inflow i</w:t>
      </w:r>
      <w:r w:rsidR="0094246A">
        <w:rPr>
          <w:rFonts w:cs="Arial"/>
        </w:rPr>
        <w:t>s</w:t>
      </w:r>
      <w:r>
        <w:rPr>
          <w:rFonts w:cs="Arial"/>
        </w:rPr>
        <w:t xml:space="preserve"> the </w:t>
      </w:r>
      <w:r w:rsidR="0094246A">
        <w:rPr>
          <w:rFonts w:cs="Arial"/>
        </w:rPr>
        <w:t>volume of water entering</w:t>
      </w:r>
      <w:r w:rsidR="00F5113C">
        <w:rPr>
          <w:rFonts w:cs="Arial"/>
        </w:rPr>
        <w:t xml:space="preserve"> </w:t>
      </w:r>
      <w:r w:rsidR="0094246A">
        <w:rPr>
          <w:rFonts w:cs="Arial"/>
        </w:rPr>
        <w:t>a</w:t>
      </w:r>
      <w:r w:rsidR="00F5113C">
        <w:rPr>
          <w:rFonts w:cs="Arial"/>
        </w:rPr>
        <w:t xml:space="preserve"> </w:t>
      </w:r>
      <w:r>
        <w:rPr>
          <w:rFonts w:cs="Arial"/>
        </w:rPr>
        <w:t>reference area</w:t>
      </w:r>
      <w:r w:rsidR="003C2B0B">
        <w:rPr>
          <w:rFonts w:cs="Arial"/>
        </w:rPr>
        <w:t xml:space="preserve"> from other </w:t>
      </w:r>
      <w:r w:rsidR="00F5113C">
        <w:rPr>
          <w:rFonts w:cs="Arial"/>
        </w:rPr>
        <w:t>areas</w:t>
      </w:r>
    </w:p>
    <w:p w14:paraId="79D86356" w14:textId="77777777" w:rsidR="00D25235" w:rsidRDefault="00D25235" w:rsidP="001F65F6">
      <w:pPr>
        <w:rPr>
          <w:rFonts w:cs="Arial"/>
        </w:rPr>
      </w:pPr>
      <w:r>
        <w:rPr>
          <w:rFonts w:cs="Arial"/>
        </w:rPr>
        <w:t xml:space="preserve">P: </w:t>
      </w:r>
      <w:r w:rsidR="003C2B0B">
        <w:rPr>
          <w:rFonts w:cs="Arial"/>
        </w:rPr>
        <w:t xml:space="preserve"> Areal </w:t>
      </w:r>
      <w:r>
        <w:rPr>
          <w:rFonts w:cs="Arial"/>
        </w:rPr>
        <w:t>Precipitation</w:t>
      </w:r>
    </w:p>
    <w:p w14:paraId="7D67D831" w14:textId="77777777" w:rsidR="00D25235" w:rsidRDefault="00D25235" w:rsidP="001F65F6">
      <w:pPr>
        <w:rPr>
          <w:rFonts w:cs="Arial"/>
        </w:rPr>
      </w:pPr>
      <w:r>
        <w:rPr>
          <w:rFonts w:cs="Arial"/>
        </w:rPr>
        <w:t>E</w:t>
      </w:r>
      <w:r w:rsidR="00D55487">
        <w:rPr>
          <w:rFonts w:cs="Arial"/>
        </w:rPr>
        <w:t>T</w:t>
      </w:r>
      <w:r>
        <w:rPr>
          <w:rFonts w:cs="Arial"/>
        </w:rPr>
        <w:t>a: Actual Evapotranspiration</w:t>
      </w:r>
    </w:p>
    <w:p w14:paraId="13DDDD0B" w14:textId="77777777" w:rsidR="00D25235" w:rsidRDefault="00D25235" w:rsidP="001F65F6">
      <w:pPr>
        <w:rPr>
          <w:rFonts w:cs="Arial"/>
          <w:lang w:val="en-US"/>
        </w:rPr>
      </w:pPr>
      <w:r>
        <w:rPr>
          <w:rFonts w:cs="Arial"/>
          <w:lang w:val="en-US"/>
        </w:rPr>
        <w:t>Outflow: Outflow from the reference area either to the sea or a neighboring area</w:t>
      </w:r>
    </w:p>
    <w:p w14:paraId="4175B19C" w14:textId="77777777" w:rsidR="00D25235" w:rsidRDefault="00D25235" w:rsidP="001F65F6">
      <w:pPr>
        <w:rPr>
          <w:rFonts w:cs="Arial"/>
          <w:lang w:val="en-US"/>
        </w:rPr>
      </w:pPr>
      <w:r>
        <w:rPr>
          <w:rFonts w:cs="Arial"/>
          <w:lang w:val="en-US"/>
        </w:rPr>
        <w:t xml:space="preserve">Abstraction: All abstractions by </w:t>
      </w:r>
      <w:r w:rsidR="003C2B0B">
        <w:rPr>
          <w:rFonts w:cs="Arial"/>
          <w:lang w:val="en-US"/>
        </w:rPr>
        <w:t xml:space="preserve">source </w:t>
      </w:r>
      <w:r w:rsidR="00F5113C">
        <w:rPr>
          <w:rFonts w:cs="Arial"/>
          <w:lang w:val="en-US"/>
        </w:rPr>
        <w:t>(or</w:t>
      </w:r>
      <w:r w:rsidR="003C2B0B">
        <w:rPr>
          <w:rFonts w:cs="Arial"/>
          <w:lang w:val="en-US"/>
        </w:rPr>
        <w:t xml:space="preserve"> </w:t>
      </w:r>
      <w:r w:rsidR="00F5113C">
        <w:rPr>
          <w:rFonts w:cs="Arial"/>
          <w:lang w:val="en-US"/>
        </w:rPr>
        <w:t xml:space="preserve">alternatively </w:t>
      </w:r>
      <w:r w:rsidR="0036030A">
        <w:rPr>
          <w:rFonts w:cs="Arial"/>
          <w:lang w:val="en-US"/>
        </w:rPr>
        <w:t>by</w:t>
      </w:r>
      <w:r w:rsidR="00F5113C">
        <w:rPr>
          <w:rFonts w:cs="Arial"/>
          <w:lang w:val="en-US"/>
        </w:rPr>
        <w:t xml:space="preserve"> </w:t>
      </w:r>
      <w:r>
        <w:rPr>
          <w:rFonts w:cs="Arial"/>
          <w:lang w:val="en-US"/>
        </w:rPr>
        <w:t>secto</w:t>
      </w:r>
      <w:r w:rsidR="00F5113C">
        <w:rPr>
          <w:rFonts w:cs="Arial"/>
          <w:lang w:val="en-US"/>
        </w:rPr>
        <w:t>r)</w:t>
      </w:r>
    </w:p>
    <w:p w14:paraId="5B2B7381" w14:textId="77777777" w:rsidR="00D25235" w:rsidRDefault="00D25235" w:rsidP="001F65F6">
      <w:pPr>
        <w:rPr>
          <w:rFonts w:cs="Arial"/>
          <w:lang w:val="en-US"/>
        </w:rPr>
      </w:pPr>
      <w:r>
        <w:rPr>
          <w:rFonts w:cs="Arial"/>
          <w:lang w:val="en-US"/>
        </w:rPr>
        <w:t>Return: Returned water to the environment</w:t>
      </w:r>
      <w:r w:rsidR="003C2B0B">
        <w:rPr>
          <w:rFonts w:cs="Arial"/>
          <w:lang w:val="en-US"/>
        </w:rPr>
        <w:t xml:space="preserve"> by sector</w:t>
      </w:r>
    </w:p>
    <w:p w14:paraId="2CFB00CB" w14:textId="77777777" w:rsidR="00D55487" w:rsidRDefault="00D55487" w:rsidP="001F65F6">
      <w:pPr>
        <w:rPr>
          <w:rFonts w:cs="Arial"/>
          <w:lang w:val="en-US"/>
        </w:rPr>
      </w:pPr>
      <w:r w:rsidRPr="00D55487">
        <w:rPr>
          <w:rFonts w:cs="Arial"/>
          <w:lang w:val="en-US"/>
        </w:rPr>
        <w:t>ΔS</w:t>
      </w:r>
      <w:r w:rsidRPr="003F3B3B">
        <w:rPr>
          <w:rFonts w:cs="Arial"/>
          <w:vertAlign w:val="subscript"/>
          <w:lang w:val="en-US"/>
        </w:rPr>
        <w:t>nat</w:t>
      </w:r>
      <w:r w:rsidRPr="00D55487">
        <w:rPr>
          <w:rFonts w:cs="Arial"/>
          <w:lang w:val="en-US"/>
        </w:rPr>
        <w:t>: Change in storage of the natural reservoirs (surface, soil and groundwater)</w:t>
      </w:r>
    </w:p>
    <w:p w14:paraId="345A38EC" w14:textId="77777777" w:rsidR="00D55487" w:rsidRDefault="00D55487" w:rsidP="001F65F6">
      <w:pPr>
        <w:rPr>
          <w:rFonts w:cs="Arial"/>
          <w:lang w:val="en-US"/>
        </w:rPr>
      </w:pPr>
      <w:r w:rsidRPr="00D55487">
        <w:rPr>
          <w:rFonts w:cs="Arial"/>
          <w:lang w:val="en-US"/>
        </w:rPr>
        <w:t>ΔS</w:t>
      </w:r>
      <w:r w:rsidRPr="003F3B3B">
        <w:rPr>
          <w:rFonts w:cs="Arial"/>
          <w:vertAlign w:val="subscript"/>
          <w:lang w:val="en-US"/>
        </w:rPr>
        <w:t>art</w:t>
      </w:r>
      <w:r w:rsidRPr="00D55487">
        <w:rPr>
          <w:rFonts w:cs="Arial"/>
          <w:lang w:val="en-US"/>
        </w:rPr>
        <w:t>: Change in storage of the artificial reservoirs</w:t>
      </w:r>
    </w:p>
    <w:p w14:paraId="04469306" w14:textId="77777777" w:rsidR="00D25235" w:rsidRDefault="00D25235" w:rsidP="001F65F6">
      <w:pPr>
        <w:rPr>
          <w:rFonts w:cs="Arial"/>
        </w:rPr>
      </w:pPr>
    </w:p>
    <w:p w14:paraId="22830621" w14:textId="77777777" w:rsidR="00287714" w:rsidRDefault="001F65F6" w:rsidP="001F65F6">
      <w:pPr>
        <w:rPr>
          <w:rFonts w:cs="Arial"/>
          <w:lang w:val="en-US"/>
        </w:rPr>
      </w:pPr>
      <w:r>
        <w:rPr>
          <w:rFonts w:cs="Arial"/>
        </w:rPr>
        <w:t>Regarding option 1 which uses the physical water balance of the reference area,</w:t>
      </w:r>
      <w:r w:rsidRPr="0010090B">
        <w:rPr>
          <w:rFonts w:cs="Arial"/>
          <w:lang w:val="de-DE"/>
        </w:rPr>
        <w:t xml:space="preserve"> </w:t>
      </w:r>
      <w:r>
        <w:rPr>
          <w:rFonts w:cs="Arial"/>
          <w:lang w:val="de-DE"/>
        </w:rPr>
        <w:t>the</w:t>
      </w:r>
      <w:r w:rsidR="00F5113C">
        <w:rPr>
          <w:rFonts w:cs="Arial"/>
          <w:lang w:val="de-DE"/>
        </w:rPr>
        <w:t xml:space="preserve"> input</w:t>
      </w:r>
      <w:r>
        <w:rPr>
          <w:rFonts w:cs="Arial"/>
          <w:lang w:val="de-DE"/>
        </w:rPr>
        <w:t xml:space="preserve"> parameters ExIn, P</w:t>
      </w:r>
      <w:r w:rsidR="001E61A5">
        <w:rPr>
          <w:rFonts w:cs="Arial"/>
          <w:lang w:val="de-DE"/>
        </w:rPr>
        <w:t xml:space="preserve"> </w:t>
      </w:r>
      <w:r>
        <w:rPr>
          <w:rFonts w:cs="Arial"/>
          <w:lang w:val="de-DE"/>
        </w:rPr>
        <w:t>and E</w:t>
      </w:r>
      <w:r w:rsidR="00D55487">
        <w:rPr>
          <w:rFonts w:cs="Arial"/>
          <w:lang w:val="de-DE"/>
        </w:rPr>
        <w:t>T</w:t>
      </w:r>
      <w:r>
        <w:rPr>
          <w:rFonts w:cs="Arial"/>
          <w:lang w:val="de-DE"/>
        </w:rPr>
        <w:t>a</w:t>
      </w:r>
      <w:r w:rsidR="001E61A5">
        <w:rPr>
          <w:rFonts w:cs="Arial"/>
          <w:lang w:val="de-DE"/>
        </w:rPr>
        <w:t xml:space="preserve"> </w:t>
      </w:r>
      <w:r>
        <w:rPr>
          <w:rFonts w:cs="Arial"/>
          <w:lang w:val="de-DE"/>
        </w:rPr>
        <w:t xml:space="preserve">are asked under </w:t>
      </w:r>
      <w:r w:rsidR="001E61A5">
        <w:rPr>
          <w:rFonts w:cs="Arial"/>
          <w:lang w:val="de-DE"/>
        </w:rPr>
        <w:t>the current SoE WQ DF</w:t>
      </w:r>
      <w:r w:rsidR="00534266">
        <w:rPr>
          <w:rFonts w:cs="Arial"/>
          <w:lang w:val="de-DE"/>
        </w:rPr>
        <w:t xml:space="preserve"> and</w:t>
      </w:r>
      <w:r w:rsidR="00F5113C">
        <w:rPr>
          <w:rFonts w:cs="Arial"/>
          <w:lang w:val="de-DE"/>
        </w:rPr>
        <w:t xml:space="preserve"> are</w:t>
      </w:r>
      <w:r w:rsidR="00534266">
        <w:rPr>
          <w:rFonts w:cs="Arial"/>
          <w:lang w:val="de-DE"/>
        </w:rPr>
        <w:t xml:space="preserve"> straightforward to report</w:t>
      </w:r>
      <w:r>
        <w:rPr>
          <w:rFonts w:cs="Arial"/>
          <w:lang w:val="de-DE"/>
        </w:rPr>
        <w:t>.</w:t>
      </w:r>
      <w:r w:rsidR="001E61A5">
        <w:rPr>
          <w:rFonts w:cs="Arial"/>
          <w:lang w:val="de-DE"/>
        </w:rPr>
        <w:t xml:space="preserve"> </w:t>
      </w:r>
      <w:r w:rsidR="00534266">
        <w:rPr>
          <w:rFonts w:cs="Arial"/>
          <w:lang w:val="de-DE"/>
        </w:rPr>
        <w:t>On the contrary</w:t>
      </w:r>
      <w:r w:rsidR="00DB1234">
        <w:rPr>
          <w:rFonts w:cs="Arial"/>
          <w:lang w:val="de-DE"/>
        </w:rPr>
        <w:t>,</w:t>
      </w:r>
      <w:r w:rsidR="00534266">
        <w:rPr>
          <w:rFonts w:cs="Arial"/>
          <w:lang w:val="de-DE"/>
        </w:rPr>
        <w:t xml:space="preserve"> </w:t>
      </w:r>
      <w:r w:rsidR="001E61A5">
        <w:rPr>
          <w:rFonts w:cs="Arial"/>
          <w:lang w:val="el-GR"/>
        </w:rPr>
        <w:t>Δ</w:t>
      </w:r>
      <w:r w:rsidR="001E61A5">
        <w:rPr>
          <w:rFonts w:cs="Arial"/>
          <w:lang w:val="en-US"/>
        </w:rPr>
        <w:t>S</w:t>
      </w:r>
      <w:r w:rsidR="001E61A5" w:rsidRPr="003F3B3B">
        <w:rPr>
          <w:rFonts w:cs="Arial"/>
          <w:vertAlign w:val="subscript"/>
          <w:lang w:val="en-US"/>
        </w:rPr>
        <w:t>nat</w:t>
      </w:r>
      <w:r w:rsidR="00534266">
        <w:rPr>
          <w:rFonts w:cs="Arial"/>
          <w:lang w:val="en-US"/>
        </w:rPr>
        <w:t xml:space="preserve"> is a more complicated </w:t>
      </w:r>
      <w:r w:rsidR="00F5113C">
        <w:rPr>
          <w:rFonts w:cs="Arial"/>
          <w:lang w:val="en-US"/>
        </w:rPr>
        <w:t xml:space="preserve">to </w:t>
      </w:r>
      <w:r w:rsidR="0094246A">
        <w:rPr>
          <w:rFonts w:cs="Arial"/>
          <w:lang w:val="en-US"/>
        </w:rPr>
        <w:t>estimate</w:t>
      </w:r>
      <w:r w:rsidR="00F5113C">
        <w:rPr>
          <w:rFonts w:cs="Arial"/>
          <w:lang w:val="en-US"/>
        </w:rPr>
        <w:t xml:space="preserve"> </w:t>
      </w:r>
      <w:r w:rsidR="00534266">
        <w:rPr>
          <w:rFonts w:cs="Arial"/>
          <w:lang w:val="en-US"/>
        </w:rPr>
        <w:t xml:space="preserve">parameter. It comprises by </w:t>
      </w:r>
      <w:r w:rsidR="00181C99">
        <w:rPr>
          <w:rFonts w:cs="Arial"/>
          <w:lang w:val="en-US"/>
        </w:rPr>
        <w:t>three sub-parameters: C</w:t>
      </w:r>
      <w:r w:rsidR="00534266">
        <w:rPr>
          <w:rFonts w:cs="Arial"/>
          <w:lang w:val="en-US"/>
        </w:rPr>
        <w:t>hanges in surface water storage</w:t>
      </w:r>
      <w:r w:rsidR="0036030A">
        <w:rPr>
          <w:rFonts w:cs="Arial"/>
          <w:lang w:val="en-US"/>
        </w:rPr>
        <w:t xml:space="preserve"> (mostly lakes)</w:t>
      </w:r>
      <w:r w:rsidR="00534266">
        <w:rPr>
          <w:rFonts w:cs="Arial"/>
          <w:lang w:val="en-US"/>
        </w:rPr>
        <w:t xml:space="preserve">, </w:t>
      </w:r>
      <w:r w:rsidR="00F5113C">
        <w:rPr>
          <w:rFonts w:cs="Arial"/>
          <w:lang w:val="en-US"/>
        </w:rPr>
        <w:t xml:space="preserve">changes in </w:t>
      </w:r>
      <w:r w:rsidR="00534266">
        <w:rPr>
          <w:rFonts w:cs="Arial"/>
          <w:lang w:val="en-US"/>
        </w:rPr>
        <w:t xml:space="preserve">soil water storage (including snow) and </w:t>
      </w:r>
      <w:r w:rsidR="00F5113C">
        <w:rPr>
          <w:rFonts w:cs="Arial"/>
          <w:lang w:val="en-US"/>
        </w:rPr>
        <w:t xml:space="preserve">changes in </w:t>
      </w:r>
      <w:r w:rsidR="00534266">
        <w:rPr>
          <w:rFonts w:cs="Arial"/>
          <w:lang w:val="en-US"/>
        </w:rPr>
        <w:t>groundwater storage.</w:t>
      </w:r>
      <w:r w:rsidR="00181C99">
        <w:rPr>
          <w:rFonts w:cs="Arial"/>
          <w:lang w:val="en-US"/>
        </w:rPr>
        <w:t xml:space="preserve"> It has to be pinpointed that </w:t>
      </w:r>
      <w:r w:rsidR="0094246A">
        <w:rPr>
          <w:rFonts w:cs="Arial"/>
          <w:lang w:val="en-US"/>
        </w:rPr>
        <w:t>in</w:t>
      </w:r>
      <w:r w:rsidR="00181C99">
        <w:rPr>
          <w:rFonts w:cs="Arial"/>
          <w:lang w:val="en-US"/>
        </w:rPr>
        <w:t xml:space="preserve"> option (1) artificial reservoirs</w:t>
      </w:r>
      <w:r w:rsidR="0094246A">
        <w:rPr>
          <w:rFonts w:cs="Arial"/>
          <w:lang w:val="en-US"/>
        </w:rPr>
        <w:t xml:space="preserve"> are excluded</w:t>
      </w:r>
      <w:r w:rsidR="00181C99">
        <w:rPr>
          <w:rFonts w:cs="Arial"/>
          <w:lang w:val="en-US"/>
        </w:rPr>
        <w:t xml:space="preserve"> from the RWR estimation as </w:t>
      </w:r>
      <w:r w:rsidR="0094246A">
        <w:rPr>
          <w:rFonts w:cs="Arial"/>
          <w:lang w:val="en-US"/>
        </w:rPr>
        <w:t xml:space="preserve">this option </w:t>
      </w:r>
      <w:r w:rsidR="00181C99">
        <w:rPr>
          <w:rFonts w:cs="Arial"/>
          <w:lang w:val="en-US"/>
        </w:rPr>
        <w:t xml:space="preserve">refers to pristine </w:t>
      </w:r>
      <w:r w:rsidR="0036030A">
        <w:rPr>
          <w:rFonts w:cs="Arial"/>
          <w:lang w:val="en-US"/>
        </w:rPr>
        <w:t xml:space="preserve">reference </w:t>
      </w:r>
      <w:r w:rsidR="00181C99">
        <w:rPr>
          <w:rFonts w:cs="Arial"/>
          <w:lang w:val="en-US"/>
        </w:rPr>
        <w:t>areas.</w:t>
      </w:r>
      <w:r w:rsidR="0094246A">
        <w:rPr>
          <w:rFonts w:cs="Arial"/>
          <w:lang w:val="en-US"/>
        </w:rPr>
        <w:t xml:space="preserve"> </w:t>
      </w:r>
      <w:r w:rsidR="0029103F">
        <w:rPr>
          <w:rFonts w:cs="Arial"/>
          <w:lang w:val="en-US"/>
        </w:rPr>
        <w:t>Generally l</w:t>
      </w:r>
      <w:r w:rsidR="006A73E9">
        <w:rPr>
          <w:rFonts w:cs="Arial"/>
          <w:lang w:val="en-US"/>
        </w:rPr>
        <w:t xml:space="preserve">akes, </w:t>
      </w:r>
      <w:r w:rsidR="006A73E9">
        <w:rPr>
          <w:rFonts w:cs="Arial"/>
          <w:lang w:val="en-US"/>
        </w:rPr>
        <w:lastRenderedPageBreak/>
        <w:t>reservoirs as well as groundwater aquifers play a significant role in efficient water resources management</w:t>
      </w:r>
      <w:r w:rsidR="0029103F">
        <w:rPr>
          <w:rFonts w:cs="Arial"/>
          <w:lang w:val="en-US"/>
        </w:rPr>
        <w:t xml:space="preserve"> and are equally important to be reported.</w:t>
      </w:r>
      <w:r w:rsidR="00287714">
        <w:rPr>
          <w:rFonts w:cs="Arial"/>
          <w:lang w:val="en-US"/>
        </w:rPr>
        <w:t xml:space="preserve"> </w:t>
      </w:r>
    </w:p>
    <w:p w14:paraId="1160B88B" w14:textId="15AD7244" w:rsidR="0003641B" w:rsidRDefault="001F65F6" w:rsidP="00C70E36">
      <w:pPr>
        <w:rPr>
          <w:rFonts w:cs="Arial"/>
          <w:lang w:val="de-DE"/>
        </w:rPr>
      </w:pPr>
      <w:r w:rsidRPr="0003641B">
        <w:rPr>
          <w:rFonts w:cs="Arial"/>
          <w:lang w:val="de-DE"/>
        </w:rPr>
        <w:t xml:space="preserve">The estimation of the change in groundwater storage is </w:t>
      </w:r>
      <w:r w:rsidR="0094246A" w:rsidRPr="0003641B">
        <w:rPr>
          <w:rFonts w:cs="Arial"/>
          <w:lang w:val="de-DE"/>
        </w:rPr>
        <w:t xml:space="preserve">a </w:t>
      </w:r>
      <w:r w:rsidRPr="0003641B">
        <w:rPr>
          <w:rFonts w:cs="Arial"/>
          <w:lang w:val="de-DE"/>
        </w:rPr>
        <w:t>quite difficult</w:t>
      </w:r>
      <w:r w:rsidR="0094246A" w:rsidRPr="00C70E36">
        <w:rPr>
          <w:rFonts w:cs="Arial"/>
          <w:lang w:val="de-DE"/>
        </w:rPr>
        <w:t xml:space="preserve"> task</w:t>
      </w:r>
      <w:r w:rsidRPr="00C70E36">
        <w:rPr>
          <w:rFonts w:cs="Arial"/>
          <w:lang w:val="de-DE"/>
        </w:rPr>
        <w:t xml:space="preserve"> and </w:t>
      </w:r>
      <w:r w:rsidR="00287714" w:rsidRPr="00C70E36">
        <w:rPr>
          <w:rFonts w:cs="Arial"/>
          <w:lang w:val="de-DE"/>
        </w:rPr>
        <w:t xml:space="preserve">it </w:t>
      </w:r>
      <w:r w:rsidRPr="00C70E36">
        <w:rPr>
          <w:rFonts w:cs="Arial"/>
          <w:lang w:val="de-DE"/>
        </w:rPr>
        <w:t xml:space="preserve">certainly requires the use of </w:t>
      </w:r>
      <w:r w:rsidR="00794CC5" w:rsidRPr="00C70E36">
        <w:rPr>
          <w:rFonts w:cs="Arial"/>
          <w:lang w:val="de-DE"/>
        </w:rPr>
        <w:t>h</w:t>
      </w:r>
      <w:r w:rsidRPr="00C70E36">
        <w:rPr>
          <w:rFonts w:cs="Arial"/>
          <w:lang w:val="de-DE"/>
        </w:rPr>
        <w:t>ydrological model</w:t>
      </w:r>
      <w:r w:rsidR="005035BD" w:rsidRPr="00C70E36">
        <w:rPr>
          <w:rFonts w:cs="Arial"/>
          <w:lang w:val="de-DE"/>
        </w:rPr>
        <w:t>ling</w:t>
      </w:r>
      <w:r w:rsidR="00B36FED" w:rsidRPr="00C70E36">
        <w:rPr>
          <w:rFonts w:cs="Arial"/>
          <w:lang w:val="de-DE"/>
        </w:rPr>
        <w:t xml:space="preserve"> to some extent</w:t>
      </w:r>
      <w:r w:rsidRPr="00C70E36">
        <w:rPr>
          <w:rFonts w:cs="Arial"/>
          <w:lang w:val="de-DE"/>
        </w:rPr>
        <w:t>.</w:t>
      </w:r>
      <w:r w:rsidR="005D4A57" w:rsidRPr="00C70E36">
        <w:rPr>
          <w:rFonts w:cs="Arial"/>
          <w:lang w:val="de-DE"/>
        </w:rPr>
        <w:t xml:space="preserve"> Groundwater hydrological modelling involves many uncertainties due </w:t>
      </w:r>
      <w:r w:rsidR="001E61A5" w:rsidRPr="00C70E36">
        <w:rPr>
          <w:rFonts w:cs="Arial"/>
          <w:lang w:val="de-DE"/>
        </w:rPr>
        <w:t xml:space="preserve">to </w:t>
      </w:r>
      <w:r w:rsidR="005D4A57" w:rsidRPr="00C70E36">
        <w:rPr>
          <w:rFonts w:cs="Arial"/>
          <w:lang w:val="de-DE"/>
        </w:rPr>
        <w:t xml:space="preserve">the </w:t>
      </w:r>
      <w:r w:rsidR="001E61A5" w:rsidRPr="00C70E36">
        <w:rPr>
          <w:rFonts w:cs="Arial"/>
          <w:lang w:val="de-DE"/>
        </w:rPr>
        <w:t>lack</w:t>
      </w:r>
      <w:r w:rsidR="005D4A57" w:rsidRPr="00C70E36">
        <w:rPr>
          <w:rFonts w:cs="Arial"/>
          <w:lang w:val="de-DE"/>
        </w:rPr>
        <w:t xml:space="preserve"> of </w:t>
      </w:r>
      <w:r w:rsidR="001E61A5" w:rsidRPr="00C70E36">
        <w:rPr>
          <w:rFonts w:cs="Arial"/>
          <w:lang w:val="de-DE"/>
        </w:rPr>
        <w:t xml:space="preserve">sufficient </w:t>
      </w:r>
      <w:r w:rsidR="005D4A57" w:rsidRPr="00C70E36">
        <w:rPr>
          <w:rFonts w:cs="Arial"/>
          <w:lang w:val="de-DE"/>
        </w:rPr>
        <w:t xml:space="preserve">data </w:t>
      </w:r>
      <w:r w:rsidR="001E61A5" w:rsidRPr="00C70E36">
        <w:rPr>
          <w:rFonts w:cs="Arial"/>
          <w:lang w:val="de-DE"/>
        </w:rPr>
        <w:t xml:space="preserve">for </w:t>
      </w:r>
      <w:r w:rsidR="005D4A57" w:rsidRPr="00C70E36">
        <w:rPr>
          <w:rFonts w:cs="Arial"/>
          <w:lang w:val="de-DE"/>
        </w:rPr>
        <w:t>input</w:t>
      </w:r>
      <w:r w:rsidR="001E61A5" w:rsidRPr="00C70E36">
        <w:rPr>
          <w:rFonts w:cs="Arial"/>
          <w:lang w:val="de-DE"/>
        </w:rPr>
        <w:t xml:space="preserve"> and calibration purposes</w:t>
      </w:r>
      <w:r w:rsidR="0029713D" w:rsidRPr="00C70E36">
        <w:rPr>
          <w:rFonts w:cs="Arial"/>
          <w:lang w:val="de-DE"/>
        </w:rPr>
        <w:t>.</w:t>
      </w:r>
      <w:r w:rsidR="005D4A57" w:rsidRPr="00C70E36">
        <w:rPr>
          <w:rFonts w:cs="Arial"/>
          <w:lang w:val="de-DE"/>
        </w:rPr>
        <w:t xml:space="preserve"> </w:t>
      </w:r>
      <w:r w:rsidR="0029713D" w:rsidRPr="00C70E36">
        <w:rPr>
          <w:rFonts w:cs="Arial"/>
          <w:lang w:val="de-DE"/>
        </w:rPr>
        <w:t xml:space="preserve">Also </w:t>
      </w:r>
      <w:r w:rsidR="005D4A57" w:rsidRPr="00C70E36">
        <w:rPr>
          <w:rFonts w:cs="Arial"/>
          <w:lang w:val="de-DE"/>
        </w:rPr>
        <w:t>the complexity and variety of underground layer formations pose a great challenge in modelling process</w:t>
      </w:r>
      <w:r w:rsidR="00DB1234" w:rsidRPr="00C70E36">
        <w:rPr>
          <w:rFonts w:cs="Arial"/>
          <w:lang w:val="de-DE"/>
        </w:rPr>
        <w:t>es</w:t>
      </w:r>
      <w:r w:rsidR="00C70E36">
        <w:rPr>
          <w:rFonts w:cs="Arial"/>
          <w:lang w:val="de-DE"/>
        </w:rPr>
        <w:t>.</w:t>
      </w:r>
    </w:p>
    <w:p w14:paraId="3D8AECDB" w14:textId="77777777" w:rsidR="00C70E36" w:rsidRPr="00C70E36" w:rsidRDefault="00C70E36" w:rsidP="00C70E36">
      <w:pPr>
        <w:rPr>
          <w:rFonts w:eastAsia="Calibri"/>
          <w:i/>
          <w:color w:val="auto"/>
          <w:szCs w:val="22"/>
          <w:lang w:val="de-DE"/>
        </w:rPr>
      </w:pPr>
    </w:p>
    <w:p w14:paraId="3F5B6293" w14:textId="63CEB2DA" w:rsidR="001F65F6" w:rsidRPr="00630140" w:rsidRDefault="00C70E36" w:rsidP="00C70E36">
      <w:pPr>
        <w:pStyle w:val="ListParagraph"/>
        <w:numPr>
          <w:ilvl w:val="0"/>
          <w:numId w:val="48"/>
        </w:numPr>
        <w:jc w:val="both"/>
      </w:pPr>
      <w:r w:rsidRPr="00C70E36">
        <w:rPr>
          <w:rFonts w:eastAsia="Times New Roman"/>
        </w:rPr>
        <w:t>The accurate</w:t>
      </w:r>
      <w:r w:rsidR="001F65F6" w:rsidRPr="00C70E36">
        <w:rPr>
          <w:rFonts w:eastAsia="Times New Roman"/>
        </w:rPr>
        <w:t xml:space="preserve"> monthly calculation of WEI+</w:t>
      </w:r>
      <w:r w:rsidRPr="00C70E36">
        <w:rPr>
          <w:rFonts w:eastAsia="Times New Roman"/>
        </w:rPr>
        <w:t xml:space="preserve"> requires </w:t>
      </w:r>
      <w:r w:rsidR="001F65F6" w:rsidRPr="00C70E36">
        <w:rPr>
          <w:rFonts w:eastAsia="Times New Roman"/>
        </w:rPr>
        <w:t xml:space="preserve"> </w:t>
      </w:r>
      <w:r w:rsidRPr="00C70E36">
        <w:rPr>
          <w:rFonts w:eastAsia="Times New Roman"/>
        </w:rPr>
        <w:t>the subsequent estimation of</w:t>
      </w:r>
      <w:r w:rsidR="001F65F6" w:rsidRPr="00C70E36">
        <w:rPr>
          <w:rFonts w:eastAsia="Times New Roman"/>
        </w:rPr>
        <w:t xml:space="preserve"> the time </w:t>
      </w:r>
      <w:r w:rsidR="007A6942" w:rsidRPr="00C70E36">
        <w:rPr>
          <w:rFonts w:eastAsia="Times New Roman"/>
        </w:rPr>
        <w:t>la</w:t>
      </w:r>
      <w:r w:rsidR="005035BD" w:rsidRPr="00C70E36">
        <w:rPr>
          <w:rFonts w:eastAsia="Times New Roman"/>
        </w:rPr>
        <w:t>g</w:t>
      </w:r>
      <w:r w:rsidR="007A6942" w:rsidRPr="00C70E36">
        <w:rPr>
          <w:rFonts w:eastAsia="Times New Roman"/>
        </w:rPr>
        <w:t xml:space="preserve"> </w:t>
      </w:r>
      <w:r w:rsidR="001F65F6" w:rsidRPr="00C70E36">
        <w:rPr>
          <w:rFonts w:eastAsia="Times New Roman"/>
        </w:rPr>
        <w:t>that</w:t>
      </w:r>
      <w:r w:rsidR="0000022A" w:rsidRPr="00C70E36">
        <w:rPr>
          <w:rFonts w:eastAsia="Times New Roman"/>
        </w:rPr>
        <w:t xml:space="preserve"> the</w:t>
      </w:r>
      <w:r w:rsidR="001F65F6" w:rsidRPr="00C70E36">
        <w:rPr>
          <w:rFonts w:eastAsia="Times New Roman"/>
        </w:rPr>
        <w:t xml:space="preserve"> precipitated water needs in order to reach an aquifer. This time </w:t>
      </w:r>
      <w:r w:rsidR="005035BD" w:rsidRPr="00C70E36">
        <w:rPr>
          <w:rFonts w:eastAsia="Times New Roman"/>
        </w:rPr>
        <w:t>lag</w:t>
      </w:r>
      <w:r w:rsidR="007A6942" w:rsidRPr="00C70E36">
        <w:rPr>
          <w:rFonts w:eastAsia="Times New Roman"/>
        </w:rPr>
        <w:t xml:space="preserve"> </w:t>
      </w:r>
      <w:r w:rsidR="001F65F6" w:rsidRPr="00C70E36">
        <w:rPr>
          <w:rFonts w:eastAsia="Times New Roman"/>
        </w:rPr>
        <w:t xml:space="preserve">is in the range of days to even months or years depending on the geological and geometrical features of the aquifer. Under option 1 this time </w:t>
      </w:r>
      <w:r w:rsidR="005035BD" w:rsidRPr="00C70E36">
        <w:rPr>
          <w:rFonts w:eastAsia="Times New Roman"/>
        </w:rPr>
        <w:t>lag</w:t>
      </w:r>
      <w:r w:rsidR="007A6942" w:rsidRPr="00C70E36">
        <w:rPr>
          <w:rFonts w:eastAsia="Times New Roman"/>
        </w:rPr>
        <w:t xml:space="preserve"> </w:t>
      </w:r>
      <w:r w:rsidR="001F65F6" w:rsidRPr="00C70E36">
        <w:rPr>
          <w:rFonts w:eastAsia="Times New Roman"/>
        </w:rPr>
        <w:t xml:space="preserve">must be taken into consideration in order to </w:t>
      </w:r>
      <w:r w:rsidR="007A6942" w:rsidRPr="00C70E36">
        <w:rPr>
          <w:rFonts w:eastAsia="Times New Roman"/>
        </w:rPr>
        <w:t xml:space="preserve">estimate </w:t>
      </w:r>
      <w:r w:rsidR="001F65F6" w:rsidRPr="00C70E36">
        <w:rPr>
          <w:rFonts w:eastAsia="Times New Roman"/>
        </w:rPr>
        <w:t>WEI+ values.</w:t>
      </w:r>
    </w:p>
    <w:p w14:paraId="2FE17553" w14:textId="77777777" w:rsidR="00A27FD2" w:rsidRPr="00BE31B4" w:rsidRDefault="00A27FD2" w:rsidP="00C70E36">
      <w:pPr>
        <w:pStyle w:val="ListParagraph"/>
        <w:jc w:val="both"/>
        <w:rPr>
          <w:rFonts w:ascii="Times New Roman" w:hAnsi="Times New Roman"/>
          <w:i/>
          <w:lang w:val="de-DE"/>
        </w:rPr>
      </w:pPr>
    </w:p>
    <w:p w14:paraId="775EB569" w14:textId="6323F7D6" w:rsidR="00E07C50" w:rsidRPr="00C47D7B" w:rsidRDefault="001F65F6" w:rsidP="00E07C50">
      <w:pPr>
        <w:rPr>
          <w:rFonts w:cs="Arial"/>
        </w:rPr>
      </w:pPr>
      <w:r w:rsidRPr="00BE31B4">
        <w:rPr>
          <w:lang w:val="de-DE"/>
        </w:rPr>
        <w:t xml:space="preserve">Option 2 estimates the renewable water resources </w:t>
      </w:r>
      <w:r w:rsidR="005035BD">
        <w:rPr>
          <w:lang w:val="de-DE"/>
        </w:rPr>
        <w:t>taking into account</w:t>
      </w:r>
      <w:r w:rsidRPr="00BE31B4">
        <w:rPr>
          <w:lang w:val="de-DE"/>
        </w:rPr>
        <w:t xml:space="preserve"> the manmade alterations inside the reference area. </w:t>
      </w:r>
      <w:r w:rsidRPr="00BE31B4">
        <w:rPr>
          <w:lang w:val="el-GR"/>
        </w:rPr>
        <w:t>Δ</w:t>
      </w:r>
      <w:r w:rsidRPr="00BE31B4">
        <w:t>Sart is depicting the changes in artificial reservoirs’ volumes. The respective parameter</w:t>
      </w:r>
      <w:r w:rsidR="0029713D">
        <w:t>s</w:t>
      </w:r>
      <w:r w:rsidRPr="00BE31B4">
        <w:t xml:space="preserve"> under this dataflow </w:t>
      </w:r>
      <w:r w:rsidR="00626C70">
        <w:t xml:space="preserve">are </w:t>
      </w:r>
      <w:r w:rsidR="00441B0E">
        <w:t>“Reservoir inflow”, “Reservoir outflow” and “Reservoir stock”</w:t>
      </w:r>
      <w:r w:rsidRPr="00BE31B4">
        <w:rPr>
          <w:rFonts w:eastAsia="Times New Roman"/>
        </w:rPr>
        <w:t xml:space="preserve">. Given the importance of the calculation of </w:t>
      </w:r>
      <w:r w:rsidR="00C70E36" w:rsidRPr="00BE31B4">
        <w:rPr>
          <w:rFonts w:eastAsia="Times New Roman"/>
        </w:rPr>
        <w:t>WEI+,</w:t>
      </w:r>
      <w:r w:rsidRPr="00BE31B4">
        <w:rPr>
          <w:rFonts w:eastAsia="Times New Roman"/>
        </w:rPr>
        <w:t xml:space="preserve"> th</w:t>
      </w:r>
      <w:r w:rsidR="009A177F">
        <w:rPr>
          <w:rFonts w:eastAsia="Times New Roman"/>
        </w:rPr>
        <w:t>ese</w:t>
      </w:r>
      <w:r w:rsidRPr="00BE31B4">
        <w:rPr>
          <w:rFonts w:eastAsia="Times New Roman"/>
        </w:rPr>
        <w:t xml:space="preserve"> parameter</w:t>
      </w:r>
      <w:r w:rsidR="009A177F">
        <w:rPr>
          <w:rFonts w:eastAsia="Times New Roman"/>
        </w:rPr>
        <w:t>s are</w:t>
      </w:r>
      <w:r w:rsidRPr="00BE31B4">
        <w:rPr>
          <w:rFonts w:eastAsia="Times New Roman"/>
        </w:rPr>
        <w:t xml:space="preserve"> very critical to be reported by the MSs. </w:t>
      </w:r>
      <w:r w:rsidR="00441B0E">
        <w:rPr>
          <w:rFonts w:eastAsia="Times New Roman"/>
        </w:rPr>
        <w:t xml:space="preserve">Reservoir stock is requested to be reported once in order to have a reference for estimating the change in water storage as requested by the Water exploitation index formulas. </w:t>
      </w:r>
      <w:r w:rsidR="00441B0E">
        <w:rPr>
          <w:rFonts w:cs="Arial"/>
        </w:rPr>
        <w:t xml:space="preserve">Regarding external inflow and outflow information, the Member countries are requested either </w:t>
      </w:r>
      <w:r w:rsidR="00340CAE">
        <w:rPr>
          <w:rFonts w:cs="Arial"/>
        </w:rPr>
        <w:t xml:space="preserve">to </w:t>
      </w:r>
      <w:r w:rsidR="00441B0E">
        <w:rPr>
          <w:rFonts w:cs="Arial"/>
        </w:rPr>
        <w:t xml:space="preserve">report on the station level or if </w:t>
      </w:r>
      <w:r w:rsidR="00340CAE">
        <w:rPr>
          <w:rFonts w:cs="Arial"/>
        </w:rPr>
        <w:t>this is not feasible</w:t>
      </w:r>
      <w:r w:rsidR="00441B0E">
        <w:rPr>
          <w:rFonts w:cs="Arial"/>
        </w:rPr>
        <w:t>, then, “</w:t>
      </w:r>
      <w:r w:rsidR="00441B0E" w:rsidRPr="00441B0E">
        <w:rPr>
          <w:rFonts w:cs="Arial"/>
        </w:rPr>
        <w:t>wb_total_act_ext_inflow” and “wb_total_actual_outflow”</w:t>
      </w:r>
      <w:r w:rsidR="00441B0E">
        <w:rPr>
          <w:rFonts w:cs="Arial"/>
        </w:rPr>
        <w:t xml:space="preserve"> </w:t>
      </w:r>
      <w:r w:rsidR="00E07C50">
        <w:rPr>
          <w:rFonts w:cs="Arial"/>
        </w:rPr>
        <w:t xml:space="preserve">can equivalently been replaced by the respective reporting of streamflow data </w:t>
      </w:r>
      <w:r w:rsidR="009A177F">
        <w:rPr>
          <w:rFonts w:cs="Arial"/>
        </w:rPr>
        <w:t>time series</w:t>
      </w:r>
      <w:r w:rsidR="00E07C50">
        <w:rPr>
          <w:rFonts w:cs="Arial"/>
        </w:rPr>
        <w:t xml:space="preserve"> on crucial junctions of the hydrological network, such as entries in a reference area (inflows) or exits (outflows). </w:t>
      </w:r>
      <w:r w:rsidR="00B54B9B">
        <w:rPr>
          <w:rFonts w:cs="Arial"/>
        </w:rPr>
        <w:t xml:space="preserve">Streamflow data can replace external inflow and outflow reporting, </w:t>
      </w:r>
      <w:r w:rsidR="00E07C50">
        <w:rPr>
          <w:rFonts w:cs="Arial"/>
        </w:rPr>
        <w:t>as long as groundwater inflows and outflows in this reference area are negligible in comparison with the surface volumes.</w:t>
      </w:r>
    </w:p>
    <w:p w14:paraId="07626932" w14:textId="77777777" w:rsidR="00E07C50" w:rsidRDefault="00E07C50" w:rsidP="001F65F6"/>
    <w:p w14:paraId="656A53F1" w14:textId="77777777" w:rsidR="001F65F6" w:rsidRPr="00BE31B4" w:rsidRDefault="00403303" w:rsidP="0029713D">
      <w:pPr>
        <w:pStyle w:val="ListParagraph"/>
        <w:numPr>
          <w:ilvl w:val="0"/>
          <w:numId w:val="39"/>
        </w:numPr>
        <w:jc w:val="both"/>
      </w:pPr>
      <w:r>
        <w:t>T</w:t>
      </w:r>
      <w:r w:rsidR="00A27FD2">
        <w:t>he need for extensive</w:t>
      </w:r>
      <w:r w:rsidR="00AD32B2">
        <w:t xml:space="preserve"> reporting is </w:t>
      </w:r>
      <w:r w:rsidR="00A27FD2">
        <w:t xml:space="preserve">eminent </w:t>
      </w:r>
      <w:r w:rsidR="00AD32B2">
        <w:t xml:space="preserve">in order for EEA to have reliable and </w:t>
      </w:r>
      <w:r w:rsidR="00A27FD2">
        <w:t>comprehensive</w:t>
      </w:r>
      <w:r w:rsidR="00AD32B2">
        <w:t xml:space="preserve"> results on the analysis of water scarcity conditions in </w:t>
      </w:r>
      <w:r w:rsidR="006A73E9">
        <w:t xml:space="preserve">the </w:t>
      </w:r>
      <w:r w:rsidR="00AD32B2">
        <w:t>European area.</w:t>
      </w:r>
      <w:r w:rsidR="001F65F6" w:rsidRPr="00BE31B4">
        <w:t xml:space="preserve"> </w:t>
      </w:r>
      <w:r w:rsidR="006A73E9">
        <w:t>Abstractions, returns, water uses</w:t>
      </w:r>
      <w:r w:rsidR="00653CDB">
        <w:t>,</w:t>
      </w:r>
      <w:r w:rsidR="006A73E9">
        <w:t xml:space="preserve"> as well as the parameters for the estimation of the renewable water resources that were </w:t>
      </w:r>
      <w:r w:rsidR="00653CDB">
        <w:t>mentioned</w:t>
      </w:r>
      <w:r w:rsidR="006A73E9">
        <w:t xml:space="preserve"> in this section, </w:t>
      </w:r>
      <w:r w:rsidR="00653CDB">
        <w:t>are crucial for the estimation of WEI+ and must be reported in the same spatial and temporal scale in order to be compatible with each other.</w:t>
      </w:r>
      <w:r w:rsidR="006A73E9">
        <w:t xml:space="preserve"> </w:t>
      </w:r>
    </w:p>
    <w:p w14:paraId="3B2327E8" w14:textId="77777777" w:rsidR="001F65F6" w:rsidRDefault="007A6942" w:rsidP="001F65F6">
      <w:r w:rsidRPr="00BE31B4">
        <w:t xml:space="preserve">Under the current </w:t>
      </w:r>
      <w:r w:rsidR="00C92A9E" w:rsidRPr="00BE31B4">
        <w:t>content review</w:t>
      </w:r>
      <w:r w:rsidR="000C7867" w:rsidRPr="00BE31B4">
        <w:t>,</w:t>
      </w:r>
      <w:r w:rsidRPr="00BE31B4">
        <w:t xml:space="preserve"> </w:t>
      </w:r>
      <w:r w:rsidR="00C92A9E" w:rsidRPr="00BE31B4">
        <w:t>a provision has been made</w:t>
      </w:r>
      <w:r w:rsidR="000C7867" w:rsidRPr="00BE31B4">
        <w:t>,</w:t>
      </w:r>
      <w:r w:rsidR="00D07001" w:rsidRPr="00BE31B4">
        <w:t xml:space="preserve"> to even support WEI+</w:t>
      </w:r>
      <w:r w:rsidR="00D07001" w:rsidRPr="00BE31B4">
        <w:rPr>
          <w:vertAlign w:val="subscript"/>
        </w:rPr>
        <w:t xml:space="preserve">(groundwater) </w:t>
      </w:r>
      <w:r w:rsidR="00D07001" w:rsidRPr="00BE31B4">
        <w:t>and WEI+</w:t>
      </w:r>
      <w:r w:rsidR="00D07001" w:rsidRPr="00BE31B4">
        <w:rPr>
          <w:vertAlign w:val="subscript"/>
        </w:rPr>
        <w:t>(surface water)</w:t>
      </w:r>
      <w:r w:rsidR="00C92A9E" w:rsidRPr="00BE31B4">
        <w:rPr>
          <w:vertAlign w:val="subscript"/>
        </w:rPr>
        <w:t xml:space="preserve"> </w:t>
      </w:r>
      <w:r w:rsidR="00D07001" w:rsidRPr="00BE31B4">
        <w:t xml:space="preserve">if the index is </w:t>
      </w:r>
      <w:r w:rsidR="000C7867" w:rsidRPr="00BE31B4">
        <w:t xml:space="preserve">divided </w:t>
      </w:r>
      <w:r w:rsidR="00D07001" w:rsidRPr="00BE31B4">
        <w:t>in the future</w:t>
      </w:r>
      <w:r w:rsidR="000C7867" w:rsidRPr="00BE31B4">
        <w:t>, respectively</w:t>
      </w:r>
      <w:r w:rsidR="00D07001" w:rsidRPr="00BE31B4">
        <w:t>.</w:t>
      </w:r>
      <w:r w:rsidR="000C7867" w:rsidRPr="00BE31B4">
        <w:t xml:space="preserve"> This is feasible through </w:t>
      </w:r>
      <w:r w:rsidR="009A177F">
        <w:t>developing accurate links between water abstraction and water use</w:t>
      </w:r>
      <w:r w:rsidR="000C7867" w:rsidRPr="00BE31B4">
        <w:t xml:space="preserve"> parameters according to </w:t>
      </w:r>
      <w:r w:rsidR="009A177F">
        <w:t>source and sector separations</w:t>
      </w:r>
      <w:r w:rsidR="000C7867" w:rsidRPr="00BE31B4">
        <w:t xml:space="preserve">. </w:t>
      </w:r>
    </w:p>
    <w:p w14:paraId="4EBEC393" w14:textId="77777777" w:rsidR="005A1133" w:rsidRPr="00BE31B4" w:rsidRDefault="005A1133" w:rsidP="001F65F6"/>
    <w:p w14:paraId="0761C582" w14:textId="77777777" w:rsidR="007A6942" w:rsidRPr="007C1BBB" w:rsidRDefault="007A6942" w:rsidP="001F65F6">
      <w:pPr>
        <w:rPr>
          <w:rFonts w:cs="Arial"/>
        </w:rPr>
      </w:pPr>
    </w:p>
    <w:p w14:paraId="4CE2BD4E" w14:textId="34960665" w:rsidR="001F65F6" w:rsidRDefault="001F65F6" w:rsidP="00FF5816">
      <w:pPr>
        <w:pStyle w:val="Heading2"/>
      </w:pPr>
      <w:bookmarkStart w:id="87" w:name="_Toc411357667"/>
      <w:bookmarkStart w:id="88" w:name="_Toc433192440"/>
      <w:r>
        <w:t>Support of WREI</w:t>
      </w:r>
      <w:r w:rsidR="00CF7432">
        <w:t xml:space="preserve"> </w:t>
      </w:r>
      <w:r w:rsidR="00AD2BA4">
        <w:t>0</w:t>
      </w:r>
      <w:r>
        <w:t>04</w:t>
      </w:r>
      <w:bookmarkEnd w:id="87"/>
      <w:bookmarkEnd w:id="88"/>
    </w:p>
    <w:p w14:paraId="31853234" w14:textId="77777777" w:rsidR="001F65F6" w:rsidRDefault="001F65F6" w:rsidP="003F3B3B">
      <w:pPr>
        <w:spacing w:before="120" w:after="120"/>
      </w:pPr>
      <w:r w:rsidRPr="007946FE">
        <w:rPr>
          <w:bCs/>
        </w:rPr>
        <w:t>Water Use Intensity (WUI) of irrigated crops (m</w:t>
      </w:r>
      <w:r w:rsidRPr="007946FE">
        <w:rPr>
          <w:bCs/>
          <w:vertAlign w:val="superscript"/>
        </w:rPr>
        <w:t>3</w:t>
      </w:r>
      <w:r w:rsidRPr="007946FE">
        <w:rPr>
          <w:bCs/>
        </w:rPr>
        <w:t>/€ PPS)</w:t>
      </w:r>
      <w:r>
        <w:rPr>
          <w:bCs/>
        </w:rPr>
        <w:t xml:space="preserve"> is an index which combines water volumes used for irrigation for a specific crop and </w:t>
      </w:r>
      <w:r w:rsidRPr="00187F62">
        <w:t>Economic</w:t>
      </w:r>
      <w:r>
        <w:t xml:space="preserve"> </w:t>
      </w:r>
      <w:r w:rsidRPr="00187F62">
        <w:t>Output</w:t>
      </w:r>
      <w:r w:rsidRPr="00187F62">
        <w:rPr>
          <w:vertAlign w:val="subscript"/>
        </w:rPr>
        <w:t>c</w:t>
      </w:r>
      <w:r>
        <w:rPr>
          <w:vertAlign w:val="subscript"/>
        </w:rPr>
        <w:t>rop</w:t>
      </w:r>
      <w:r w:rsidRPr="00187F62">
        <w:t xml:space="preserve"> </w:t>
      </w:r>
      <w:r w:rsidRPr="007752AF">
        <w:t>is the production value at producer price</w:t>
      </w:r>
      <w:r w:rsidRPr="00187F62">
        <w:t xml:space="preserve"> in </w:t>
      </w:r>
      <w:r>
        <w:t xml:space="preserve">€ </w:t>
      </w:r>
      <w:r w:rsidRPr="00187F62">
        <w:t>PPS (values at current prices) of a specific irrigated cr</w:t>
      </w:r>
      <w:r>
        <w:t>op in a specified area (NUTS 2) under the formula:</w:t>
      </w:r>
    </w:p>
    <w:p w14:paraId="5DE3B8B3" w14:textId="77777777" w:rsidR="001F65F6" w:rsidRDefault="001F65F6" w:rsidP="001F65F6">
      <w:pPr>
        <w:spacing w:before="120" w:after="120"/>
        <w:jc w:val="center"/>
      </w:pPr>
      <w:r>
        <w:t>WUI=</w:t>
      </w:r>
      <w:r w:rsidRPr="000130A2">
        <w:t>Water Use Irrigation</w:t>
      </w:r>
      <w:r w:rsidRPr="000130A2">
        <w:rPr>
          <w:vertAlign w:val="subscript"/>
        </w:rPr>
        <w:t xml:space="preserve">crop </w:t>
      </w:r>
      <w:r w:rsidRPr="000130A2">
        <w:t>(m</w:t>
      </w:r>
      <w:r w:rsidRPr="000130A2">
        <w:rPr>
          <w:vertAlign w:val="superscript"/>
        </w:rPr>
        <w:t>3</w:t>
      </w:r>
      <w:r w:rsidRPr="000130A2">
        <w:t>) / Economic Output</w:t>
      </w:r>
      <w:r w:rsidRPr="000130A2">
        <w:rPr>
          <w:vertAlign w:val="subscript"/>
        </w:rPr>
        <w:t>crop</w:t>
      </w:r>
      <w:r w:rsidRPr="000130A2">
        <w:t xml:space="preserve"> (€ PPS)</w:t>
      </w:r>
    </w:p>
    <w:p w14:paraId="043193A2" w14:textId="77777777" w:rsidR="001F65F6" w:rsidRDefault="001F65F6" w:rsidP="001F65F6">
      <w:pPr>
        <w:spacing w:before="120" w:after="120"/>
        <w:jc w:val="center"/>
      </w:pPr>
    </w:p>
    <w:p w14:paraId="7CF950D7" w14:textId="77777777" w:rsidR="001F65F6" w:rsidRDefault="001F65F6" w:rsidP="001F65F6">
      <w:pPr>
        <w:spacing w:before="120" w:after="120"/>
      </w:pPr>
      <w:r>
        <w:lastRenderedPageBreak/>
        <w:t xml:space="preserve">Water quantity data flow </w:t>
      </w:r>
      <w:r w:rsidR="00485040">
        <w:t xml:space="preserve">is </w:t>
      </w:r>
      <w:r w:rsidR="00653CDB">
        <w:t>going to</w:t>
      </w:r>
      <w:r>
        <w:t xml:space="preserve"> be used for the support of this indicator only partially, due to the lack of adequate parameterization of water abstraction for irrigation per specific crop in each reference spatial unit. If water used for irrigation </w:t>
      </w:r>
      <w:r w:rsidR="00485040">
        <w:rPr>
          <w:lang w:val="en-US"/>
        </w:rPr>
        <w:t xml:space="preserve">breaks down, </w:t>
      </w:r>
      <w:r>
        <w:t xml:space="preserve">according to the specific crop that it is intended to irrigate, then it will result in substantial increase in the number of requested parameters and respective increase in MSs reporting burden. An alternative would be to use </w:t>
      </w:r>
      <w:r w:rsidR="00C958F8">
        <w:t>modelled</w:t>
      </w:r>
      <w:r>
        <w:t xml:space="preserve"> data or data reported in national agencies, in order to </w:t>
      </w:r>
      <w:r w:rsidR="00C958F8">
        <w:t xml:space="preserve">disaggregate </w:t>
      </w:r>
      <w:r>
        <w:t xml:space="preserve">the </w:t>
      </w:r>
      <w:r w:rsidR="00C958F8">
        <w:t xml:space="preserve">total </w:t>
      </w:r>
      <w:r>
        <w:t>reported water volumes for irrigation according to the area covered by each main crop.</w:t>
      </w:r>
    </w:p>
    <w:p w14:paraId="039F41A5" w14:textId="77777777" w:rsidR="001F65F6" w:rsidRDefault="001F65F6" w:rsidP="001F65F6">
      <w:pPr>
        <w:spacing w:before="120" w:after="120"/>
      </w:pPr>
    </w:p>
    <w:p w14:paraId="0FA5FC09" w14:textId="77777777" w:rsidR="001F65F6" w:rsidRDefault="001F65F6" w:rsidP="00FF5816">
      <w:pPr>
        <w:pStyle w:val="Heading2"/>
      </w:pPr>
      <w:bookmarkStart w:id="89" w:name="_Toc411357668"/>
      <w:bookmarkStart w:id="90" w:name="_Toc433192441"/>
      <w:r>
        <w:t>Planned assessments</w:t>
      </w:r>
      <w:bookmarkEnd w:id="89"/>
      <w:bookmarkEnd w:id="90"/>
    </w:p>
    <w:p w14:paraId="6DC2955F" w14:textId="77777777" w:rsidR="001F65F6" w:rsidRDefault="001F65F6" w:rsidP="001F65F6"/>
    <w:p w14:paraId="5CE94EE0" w14:textId="33404CE6" w:rsidR="00822B98" w:rsidRDefault="001F65F6" w:rsidP="001F65F6">
      <w:r>
        <w:t xml:space="preserve">Except of the formulation of CSI 018 and WREI 04, water quantity data are </w:t>
      </w:r>
      <w:r w:rsidR="009A177F">
        <w:t xml:space="preserve">also </w:t>
      </w:r>
      <w:r>
        <w:t>needed for a wide range of EEA’s assessments. First of all water abstraction and use have been characterized as top priority environmental pressures in Europe, and</w:t>
      </w:r>
      <w:r w:rsidR="00507E43">
        <w:t xml:space="preserve"> have a dominant place in</w:t>
      </w:r>
      <w:r>
        <w:t xml:space="preserve"> EEA</w:t>
      </w:r>
      <w:r w:rsidR="00D95CEA">
        <w:t xml:space="preserve">’s </w:t>
      </w:r>
      <w:r>
        <w:t>S</w:t>
      </w:r>
      <w:r w:rsidR="009A177F">
        <w:t>o</w:t>
      </w:r>
      <w:r>
        <w:t>E</w:t>
      </w:r>
      <w:r w:rsidR="00507E43">
        <w:t xml:space="preserve"> </w:t>
      </w:r>
      <w:r w:rsidR="005035BD">
        <w:t>R</w:t>
      </w:r>
      <w:r w:rsidR="00507E43">
        <w:t>eports</w:t>
      </w:r>
      <w:r w:rsidR="005A1133">
        <w:t xml:space="preserve"> (</w:t>
      </w:r>
      <w:r w:rsidR="00BA65B6">
        <w:t>EEA,</w:t>
      </w:r>
      <w:r w:rsidR="005A1133">
        <w:t xml:space="preserve"> 2015)</w:t>
      </w:r>
      <w:r>
        <w:t xml:space="preserve">. </w:t>
      </w:r>
      <w:r w:rsidR="009A177F">
        <w:t>Further</w:t>
      </w:r>
      <w:r>
        <w:t xml:space="preserve"> attention </w:t>
      </w:r>
      <w:r w:rsidR="00C70E36">
        <w:t xml:space="preserve">was </w:t>
      </w:r>
      <w:r w:rsidR="00883065">
        <w:t xml:space="preserve">dedicated also </w:t>
      </w:r>
      <w:r>
        <w:t>on</w:t>
      </w:r>
      <w:r w:rsidR="00883065">
        <w:t xml:space="preserve"> the monitoring of</w:t>
      </w:r>
      <w:r>
        <w:t xml:space="preserve"> Water Scarcity and Droughts</w:t>
      </w:r>
      <w:r w:rsidR="00822B98">
        <w:t>’</w:t>
      </w:r>
      <w:r w:rsidR="00883065">
        <w:t xml:space="preserve"> phenomena</w:t>
      </w:r>
      <w:r>
        <w:t xml:space="preserve">, especially after their exacerbation due to climate change. </w:t>
      </w:r>
      <w:r w:rsidR="00883065">
        <w:t>C</w:t>
      </w:r>
      <w:r>
        <w:t xml:space="preserve">limate change </w:t>
      </w:r>
      <w:r w:rsidR="00883065">
        <w:t xml:space="preserve">is </w:t>
      </w:r>
      <w:r w:rsidR="00822B98">
        <w:t xml:space="preserve">moreover </w:t>
      </w:r>
      <w:r w:rsidR="00883065">
        <w:t xml:space="preserve">responsible for the increasing </w:t>
      </w:r>
      <w:r>
        <w:t>frequency of floods and many EEA’s assessments deal with this subject</w:t>
      </w:r>
      <w:r w:rsidR="00883065">
        <w:t xml:space="preserve"> too</w:t>
      </w:r>
      <w:r w:rsidR="008F183E">
        <w:t xml:space="preserve"> (EEA, 2012</w:t>
      </w:r>
      <w:r w:rsidR="00FE5DAD">
        <w:t>b</w:t>
      </w:r>
      <w:r w:rsidR="00427AD0">
        <w:t>, EEA 2012c</w:t>
      </w:r>
      <w:r w:rsidR="008F183E">
        <w:t>)</w:t>
      </w:r>
      <w:r w:rsidR="00D47019">
        <w:t>.</w:t>
      </w:r>
    </w:p>
    <w:p w14:paraId="7D83E0D5" w14:textId="77777777" w:rsidR="001F65F6" w:rsidRPr="00774E90" w:rsidRDefault="00883065" w:rsidP="001F65F6">
      <w:pPr>
        <w:sectPr w:rsidR="001F65F6" w:rsidRPr="00774E90" w:rsidSect="001B6398">
          <w:footerReference w:type="even" r:id="rId11"/>
          <w:footerReference w:type="default" r:id="rId12"/>
          <w:headerReference w:type="first" r:id="rId13"/>
          <w:type w:val="continuous"/>
          <w:pgSz w:w="11906" w:h="16838"/>
          <w:pgMar w:top="1417" w:right="1417" w:bottom="1134" w:left="1417" w:header="708" w:footer="708" w:gutter="0"/>
          <w:pgNumType w:start="1"/>
          <w:cols w:space="708"/>
          <w:titlePg/>
          <w:docGrid w:linePitch="360"/>
        </w:sectPr>
      </w:pPr>
      <w:r>
        <w:t xml:space="preserve">Another group of </w:t>
      </w:r>
      <w:r w:rsidR="001F65F6">
        <w:t>assessments is relevant to efficiency on water use practices. The water footprint, public water supply network losses, efficiency in irrigation practices or in industrial use, are only some of the assessments that can be derived with the use of water quantity data. Finally many assessments have a specialized subject such as the use of desalinated, reused</w:t>
      </w:r>
      <w:r w:rsidR="00D47019">
        <w:t>,</w:t>
      </w:r>
      <w:r w:rsidR="001F65F6">
        <w:t xml:space="preserve"> cooling water, or water for hydropower production. In Table 1</w:t>
      </w:r>
      <w:r w:rsidR="00A315DA">
        <w:t>.1</w:t>
      </w:r>
      <w:r w:rsidR="001F65F6">
        <w:t xml:space="preserve"> the possible products and assessments of water quantity data flow are presented. </w:t>
      </w:r>
    </w:p>
    <w:p w14:paraId="47553614" w14:textId="77777777" w:rsidR="001F65F6" w:rsidRDefault="001F65F6" w:rsidP="001F65F6">
      <w:pPr>
        <w:spacing w:before="200"/>
        <w:textAlignment w:val="center"/>
        <w:rPr>
          <w:rFonts w:ascii="Calibri" w:hAnsi="Calibri"/>
          <w:b/>
          <w:bCs/>
          <w:sz w:val="26"/>
          <w:szCs w:val="26"/>
          <w:u w:val="single"/>
        </w:rPr>
      </w:pPr>
    </w:p>
    <w:p w14:paraId="2B0869EB" w14:textId="77777777" w:rsidR="001F65F6" w:rsidRPr="00335983" w:rsidRDefault="00335983" w:rsidP="00335983">
      <w:pPr>
        <w:pStyle w:val="Caption"/>
        <w:keepNext/>
      </w:pPr>
      <w:r>
        <w:t xml:space="preserve">Table </w:t>
      </w:r>
      <w:r w:rsidR="00ED6A96">
        <w:fldChar w:fldCharType="begin"/>
      </w:r>
      <w:r w:rsidR="00ED7F2F">
        <w:instrText xml:space="preserve"> STYLEREF 1 \s </w:instrText>
      </w:r>
      <w:r w:rsidR="00ED6A96">
        <w:fldChar w:fldCharType="separate"/>
      </w:r>
      <w:r w:rsidR="003C3689">
        <w:rPr>
          <w:noProof/>
        </w:rPr>
        <w:t>1</w:t>
      </w:r>
      <w:r w:rsidR="00ED6A96">
        <w:fldChar w:fldCharType="end"/>
      </w:r>
      <w:r w:rsidR="00ED7F2F">
        <w:t>.</w:t>
      </w:r>
      <w:r w:rsidR="00ED6A96">
        <w:fldChar w:fldCharType="begin"/>
      </w:r>
      <w:r w:rsidR="00ED7F2F">
        <w:instrText xml:space="preserve"> SEQ Table \* ARABIC \s 1 </w:instrText>
      </w:r>
      <w:r w:rsidR="00ED6A96">
        <w:fldChar w:fldCharType="separate"/>
      </w:r>
      <w:r w:rsidR="003C3689">
        <w:rPr>
          <w:noProof/>
        </w:rPr>
        <w:t>1</w:t>
      </w:r>
      <w:r w:rsidR="00ED6A96">
        <w:fldChar w:fldCharType="end"/>
      </w:r>
      <w:r>
        <w:t xml:space="preserve"> </w:t>
      </w:r>
      <w:r w:rsidR="001F65F6" w:rsidRPr="00335983">
        <w:t>Overview on products / assessments</w:t>
      </w:r>
    </w:p>
    <w:tbl>
      <w:tblPr>
        <w:tblW w:w="21560" w:type="dxa"/>
        <w:tblInd w:w="-5" w:type="dxa"/>
        <w:tblLayout w:type="fixed"/>
        <w:tblLook w:val="04A0" w:firstRow="1" w:lastRow="0" w:firstColumn="1" w:lastColumn="0" w:noHBand="0" w:noVBand="1"/>
      </w:tblPr>
      <w:tblGrid>
        <w:gridCol w:w="1548"/>
        <w:gridCol w:w="1600"/>
        <w:gridCol w:w="2072"/>
        <w:gridCol w:w="1350"/>
        <w:gridCol w:w="1530"/>
        <w:gridCol w:w="1260"/>
        <w:gridCol w:w="1350"/>
        <w:gridCol w:w="1080"/>
        <w:gridCol w:w="1620"/>
        <w:gridCol w:w="1731"/>
        <w:gridCol w:w="1501"/>
        <w:gridCol w:w="1618"/>
        <w:gridCol w:w="1744"/>
        <w:gridCol w:w="1556"/>
      </w:tblGrid>
      <w:tr w:rsidR="001F65F6" w:rsidRPr="00630F09" w14:paraId="20A591B8" w14:textId="77777777" w:rsidTr="0027797F">
        <w:trPr>
          <w:trHeight w:val="2100"/>
          <w:tblHeader/>
        </w:trPr>
        <w:tc>
          <w:tcPr>
            <w:tcW w:w="1548" w:type="dxa"/>
            <w:tcBorders>
              <w:top w:val="single" w:sz="4" w:space="0" w:color="auto"/>
              <w:left w:val="single" w:sz="4" w:space="0" w:color="auto"/>
              <w:bottom w:val="single" w:sz="4" w:space="0" w:color="auto"/>
              <w:right w:val="single" w:sz="4" w:space="0" w:color="auto"/>
            </w:tcBorders>
            <w:shd w:val="clear" w:color="000000" w:fill="D9D9D9"/>
            <w:hideMark/>
          </w:tcPr>
          <w:p w14:paraId="7CD42F3D" w14:textId="77777777" w:rsidR="001F65F6" w:rsidRPr="00630F09" w:rsidRDefault="001F65F6" w:rsidP="001F65F6">
            <w:pPr>
              <w:rPr>
                <w:rFonts w:ascii="Calibri" w:eastAsia="Times New Roman" w:hAnsi="Calibri"/>
                <w:b/>
                <w:bCs/>
              </w:rPr>
            </w:pPr>
            <w:r w:rsidRPr="00630F09">
              <w:rPr>
                <w:rFonts w:ascii="Calibri" w:eastAsia="Times New Roman" w:hAnsi="Calibri"/>
                <w:b/>
                <w:bCs/>
              </w:rPr>
              <w:t>Topic</w:t>
            </w:r>
          </w:p>
        </w:tc>
        <w:tc>
          <w:tcPr>
            <w:tcW w:w="1600" w:type="dxa"/>
            <w:tcBorders>
              <w:top w:val="single" w:sz="4" w:space="0" w:color="auto"/>
              <w:left w:val="nil"/>
              <w:bottom w:val="single" w:sz="4" w:space="0" w:color="auto"/>
              <w:right w:val="single" w:sz="4" w:space="0" w:color="auto"/>
            </w:tcBorders>
            <w:shd w:val="clear" w:color="000000" w:fill="D9D9D9"/>
            <w:hideMark/>
          </w:tcPr>
          <w:p w14:paraId="73253350" w14:textId="77777777" w:rsidR="001F65F6" w:rsidRPr="00630F09" w:rsidRDefault="001F65F6" w:rsidP="001F65F6">
            <w:pPr>
              <w:rPr>
                <w:rFonts w:ascii="Calibri" w:eastAsia="Times New Roman" w:hAnsi="Calibri"/>
                <w:b/>
                <w:bCs/>
              </w:rPr>
            </w:pPr>
            <w:r w:rsidRPr="00630F09">
              <w:rPr>
                <w:rFonts w:ascii="Calibri" w:eastAsia="Times New Roman" w:hAnsi="Calibri"/>
                <w:b/>
                <w:bCs/>
              </w:rPr>
              <w:t xml:space="preserve">Policy relevance (list relevant EU Directives or policy areas) </w:t>
            </w:r>
          </w:p>
        </w:tc>
        <w:tc>
          <w:tcPr>
            <w:tcW w:w="2072" w:type="dxa"/>
            <w:tcBorders>
              <w:top w:val="single" w:sz="4" w:space="0" w:color="auto"/>
              <w:left w:val="nil"/>
              <w:bottom w:val="single" w:sz="4" w:space="0" w:color="auto"/>
              <w:right w:val="single" w:sz="4" w:space="0" w:color="auto"/>
            </w:tcBorders>
            <w:shd w:val="clear" w:color="000000" w:fill="D9D9D9"/>
            <w:hideMark/>
          </w:tcPr>
          <w:p w14:paraId="752E8383" w14:textId="77777777" w:rsidR="001F65F6" w:rsidRPr="00630F09" w:rsidRDefault="001F65F6" w:rsidP="001F65F6">
            <w:pPr>
              <w:rPr>
                <w:rFonts w:ascii="Calibri" w:eastAsia="Times New Roman" w:hAnsi="Calibri"/>
                <w:b/>
                <w:bCs/>
              </w:rPr>
            </w:pPr>
            <w:r w:rsidRPr="00630F09">
              <w:rPr>
                <w:rFonts w:ascii="Calibri" w:eastAsia="Times New Roman" w:hAnsi="Calibri"/>
                <w:b/>
                <w:bCs/>
              </w:rPr>
              <w:t>Name of product/ information displayed</w:t>
            </w:r>
          </w:p>
        </w:tc>
        <w:tc>
          <w:tcPr>
            <w:tcW w:w="1350" w:type="dxa"/>
            <w:tcBorders>
              <w:top w:val="single" w:sz="4" w:space="0" w:color="auto"/>
              <w:left w:val="nil"/>
              <w:bottom w:val="single" w:sz="4" w:space="0" w:color="auto"/>
              <w:right w:val="single" w:sz="4" w:space="0" w:color="auto"/>
            </w:tcBorders>
            <w:shd w:val="clear" w:color="000000" w:fill="D9D9D9"/>
            <w:hideMark/>
          </w:tcPr>
          <w:p w14:paraId="147837BF" w14:textId="77777777" w:rsidR="001F65F6" w:rsidRPr="00630F09" w:rsidRDefault="001F65F6" w:rsidP="001F65F6">
            <w:pPr>
              <w:rPr>
                <w:rFonts w:ascii="Calibri" w:eastAsia="Times New Roman" w:hAnsi="Calibri"/>
                <w:b/>
                <w:bCs/>
              </w:rPr>
            </w:pPr>
            <w:r w:rsidRPr="00630F09">
              <w:rPr>
                <w:rFonts w:ascii="Calibri" w:eastAsia="Times New Roman" w:hAnsi="Calibri"/>
                <w:b/>
                <w:bCs/>
              </w:rPr>
              <w:t>SoE data flow</w:t>
            </w:r>
          </w:p>
        </w:tc>
        <w:tc>
          <w:tcPr>
            <w:tcW w:w="1530" w:type="dxa"/>
            <w:tcBorders>
              <w:top w:val="single" w:sz="4" w:space="0" w:color="auto"/>
              <w:left w:val="nil"/>
              <w:bottom w:val="single" w:sz="4" w:space="0" w:color="auto"/>
              <w:right w:val="single" w:sz="4" w:space="0" w:color="auto"/>
            </w:tcBorders>
            <w:shd w:val="clear" w:color="000000" w:fill="D9D9D9"/>
            <w:hideMark/>
          </w:tcPr>
          <w:p w14:paraId="62FF574D" w14:textId="77777777" w:rsidR="001F65F6" w:rsidRPr="00630F09" w:rsidRDefault="001F65F6" w:rsidP="001F65F6">
            <w:pPr>
              <w:rPr>
                <w:rFonts w:ascii="Calibri" w:eastAsia="Times New Roman" w:hAnsi="Calibri"/>
                <w:b/>
                <w:bCs/>
              </w:rPr>
            </w:pPr>
            <w:r w:rsidRPr="00630F09">
              <w:rPr>
                <w:rFonts w:ascii="Calibri" w:eastAsia="Times New Roman" w:hAnsi="Calibri"/>
                <w:b/>
                <w:bCs/>
              </w:rPr>
              <w:t>Scale of information (Europe, RBDs, regional, broad types)</w:t>
            </w:r>
          </w:p>
        </w:tc>
        <w:tc>
          <w:tcPr>
            <w:tcW w:w="1260" w:type="dxa"/>
            <w:tcBorders>
              <w:top w:val="single" w:sz="4" w:space="0" w:color="auto"/>
              <w:left w:val="nil"/>
              <w:bottom w:val="single" w:sz="4" w:space="0" w:color="auto"/>
              <w:right w:val="single" w:sz="4" w:space="0" w:color="auto"/>
            </w:tcBorders>
            <w:shd w:val="clear" w:color="000000" w:fill="D9D9D9"/>
            <w:hideMark/>
          </w:tcPr>
          <w:p w14:paraId="78C518A9" w14:textId="77777777" w:rsidR="00D47019" w:rsidRDefault="001F65F6" w:rsidP="001F65F6">
            <w:pPr>
              <w:rPr>
                <w:rFonts w:ascii="Calibri" w:eastAsia="Times New Roman" w:hAnsi="Calibri"/>
                <w:b/>
                <w:bCs/>
              </w:rPr>
            </w:pPr>
            <w:r w:rsidRPr="00630F09">
              <w:rPr>
                <w:rFonts w:ascii="Calibri" w:eastAsia="Times New Roman" w:hAnsi="Calibri"/>
                <w:b/>
                <w:bCs/>
              </w:rPr>
              <w:t>European overviews (X = yes;</w:t>
            </w:r>
          </w:p>
          <w:p w14:paraId="3C4FF69E" w14:textId="77777777" w:rsidR="001F65F6" w:rsidRPr="00630F09" w:rsidRDefault="001F65F6" w:rsidP="001F65F6">
            <w:pPr>
              <w:rPr>
                <w:rFonts w:ascii="Calibri" w:eastAsia="Times New Roman" w:hAnsi="Calibri"/>
                <w:b/>
                <w:bCs/>
              </w:rPr>
            </w:pPr>
            <w:r w:rsidRPr="00630F09">
              <w:rPr>
                <w:rFonts w:ascii="Calibri" w:eastAsia="Times New Roman" w:hAnsi="Calibri"/>
                <w:b/>
                <w:bCs/>
              </w:rPr>
              <w:t xml:space="preserve"> '-- = no)</w:t>
            </w:r>
          </w:p>
        </w:tc>
        <w:tc>
          <w:tcPr>
            <w:tcW w:w="1350" w:type="dxa"/>
            <w:tcBorders>
              <w:top w:val="single" w:sz="4" w:space="0" w:color="auto"/>
              <w:left w:val="nil"/>
              <w:bottom w:val="single" w:sz="4" w:space="0" w:color="auto"/>
              <w:right w:val="single" w:sz="4" w:space="0" w:color="auto"/>
            </w:tcBorders>
            <w:shd w:val="clear" w:color="000000" w:fill="D9D9D9"/>
            <w:hideMark/>
          </w:tcPr>
          <w:p w14:paraId="62B4E28A" w14:textId="77777777" w:rsidR="00D47019" w:rsidRDefault="001F65F6" w:rsidP="001F65F6">
            <w:pPr>
              <w:rPr>
                <w:rFonts w:ascii="Calibri" w:eastAsia="Times New Roman" w:hAnsi="Calibri"/>
                <w:b/>
                <w:bCs/>
              </w:rPr>
            </w:pPr>
            <w:r w:rsidRPr="00630F09">
              <w:rPr>
                <w:rFonts w:ascii="Calibri" w:eastAsia="Times New Roman" w:hAnsi="Calibri"/>
                <w:b/>
                <w:bCs/>
              </w:rPr>
              <w:t>Country comparisons (X = yes;</w:t>
            </w:r>
          </w:p>
          <w:p w14:paraId="5063AB7D" w14:textId="77777777" w:rsidR="001F65F6" w:rsidRPr="00630F09" w:rsidRDefault="001F65F6" w:rsidP="001F65F6">
            <w:pPr>
              <w:rPr>
                <w:rFonts w:ascii="Calibri" w:eastAsia="Times New Roman" w:hAnsi="Calibri"/>
                <w:b/>
                <w:bCs/>
              </w:rPr>
            </w:pPr>
            <w:r w:rsidRPr="00630F09">
              <w:rPr>
                <w:rFonts w:ascii="Calibri" w:eastAsia="Times New Roman" w:hAnsi="Calibri"/>
                <w:b/>
                <w:bCs/>
              </w:rPr>
              <w:t xml:space="preserve"> '-- = no)</w:t>
            </w:r>
          </w:p>
        </w:tc>
        <w:tc>
          <w:tcPr>
            <w:tcW w:w="1080" w:type="dxa"/>
            <w:tcBorders>
              <w:top w:val="single" w:sz="4" w:space="0" w:color="auto"/>
              <w:left w:val="nil"/>
              <w:bottom w:val="single" w:sz="4" w:space="0" w:color="auto"/>
              <w:right w:val="single" w:sz="4" w:space="0" w:color="auto"/>
            </w:tcBorders>
            <w:shd w:val="clear" w:color="000000" w:fill="D9D9D9"/>
            <w:hideMark/>
          </w:tcPr>
          <w:p w14:paraId="1AB6AEB5" w14:textId="77777777" w:rsidR="001F65F6" w:rsidRPr="00630F09" w:rsidRDefault="001F65F6" w:rsidP="001F65F6">
            <w:pPr>
              <w:rPr>
                <w:rFonts w:ascii="Calibri" w:eastAsia="Times New Roman" w:hAnsi="Calibri"/>
                <w:b/>
                <w:bCs/>
              </w:rPr>
            </w:pPr>
            <w:r w:rsidRPr="00630F09">
              <w:rPr>
                <w:rFonts w:ascii="Calibri" w:eastAsia="Times New Roman" w:hAnsi="Calibri"/>
                <w:b/>
                <w:bCs/>
              </w:rPr>
              <w:t>Trend analyses (X = yes; '- - = no)</w:t>
            </w:r>
          </w:p>
        </w:tc>
        <w:tc>
          <w:tcPr>
            <w:tcW w:w="1620" w:type="dxa"/>
            <w:tcBorders>
              <w:top w:val="single" w:sz="4" w:space="0" w:color="auto"/>
              <w:left w:val="nil"/>
              <w:bottom w:val="single" w:sz="4" w:space="0" w:color="auto"/>
              <w:right w:val="single" w:sz="4" w:space="0" w:color="auto"/>
            </w:tcBorders>
            <w:shd w:val="clear" w:color="000000" w:fill="D9D9D9"/>
            <w:hideMark/>
          </w:tcPr>
          <w:p w14:paraId="6D59167D" w14:textId="77777777" w:rsidR="001F65F6" w:rsidRPr="00630F09" w:rsidRDefault="001F65F6" w:rsidP="001F65F6">
            <w:pPr>
              <w:rPr>
                <w:rFonts w:ascii="Calibri" w:eastAsia="Times New Roman" w:hAnsi="Calibri"/>
                <w:b/>
                <w:bCs/>
              </w:rPr>
            </w:pPr>
            <w:r w:rsidRPr="00630F09">
              <w:rPr>
                <w:rFonts w:ascii="Calibri" w:eastAsia="Times New Roman" w:hAnsi="Calibri"/>
                <w:b/>
                <w:bCs/>
              </w:rPr>
              <w:t>Pressures-status-measures analyses (X = suggested; '-- = not suggested)</w:t>
            </w:r>
          </w:p>
        </w:tc>
        <w:tc>
          <w:tcPr>
            <w:tcW w:w="1731" w:type="dxa"/>
            <w:tcBorders>
              <w:top w:val="single" w:sz="4" w:space="0" w:color="auto"/>
              <w:left w:val="nil"/>
              <w:bottom w:val="single" w:sz="4" w:space="0" w:color="auto"/>
              <w:right w:val="single" w:sz="4" w:space="0" w:color="auto"/>
            </w:tcBorders>
            <w:shd w:val="clear" w:color="000000" w:fill="D9D9D9"/>
            <w:hideMark/>
          </w:tcPr>
          <w:p w14:paraId="0DC0B738" w14:textId="77777777" w:rsidR="001F65F6" w:rsidRPr="00630F09" w:rsidRDefault="001F65F6" w:rsidP="001F65F6">
            <w:pPr>
              <w:rPr>
                <w:rFonts w:ascii="Calibri" w:eastAsia="Times New Roman" w:hAnsi="Calibri"/>
                <w:b/>
                <w:bCs/>
              </w:rPr>
            </w:pPr>
            <w:r w:rsidRPr="00630F09">
              <w:rPr>
                <w:rFonts w:ascii="Calibri" w:eastAsia="Times New Roman" w:hAnsi="Calibri"/>
                <w:b/>
                <w:bCs/>
              </w:rPr>
              <w:t xml:space="preserve">SoE determinants </w:t>
            </w:r>
            <w:r w:rsidRPr="00630F09">
              <w:rPr>
                <w:rFonts w:ascii="Calibri" w:eastAsia="Times New Roman" w:hAnsi="Calibri"/>
              </w:rPr>
              <w:t>(or groups of determinants)</w:t>
            </w:r>
            <w:r w:rsidRPr="00630F09">
              <w:rPr>
                <w:rFonts w:ascii="Calibri" w:eastAsia="Times New Roman" w:hAnsi="Calibri"/>
                <w:b/>
                <w:bCs/>
              </w:rPr>
              <w:t xml:space="preserve"> needed for assessment</w:t>
            </w:r>
          </w:p>
        </w:tc>
        <w:tc>
          <w:tcPr>
            <w:tcW w:w="1501" w:type="dxa"/>
            <w:tcBorders>
              <w:top w:val="single" w:sz="4" w:space="0" w:color="auto"/>
              <w:left w:val="nil"/>
              <w:bottom w:val="single" w:sz="4" w:space="0" w:color="auto"/>
              <w:right w:val="single" w:sz="4" w:space="0" w:color="auto"/>
            </w:tcBorders>
            <w:shd w:val="clear" w:color="000000" w:fill="D9D9D9"/>
            <w:hideMark/>
          </w:tcPr>
          <w:p w14:paraId="354191EC" w14:textId="77777777" w:rsidR="001F65F6" w:rsidRPr="00630F09" w:rsidRDefault="001F65F6" w:rsidP="001F65F6">
            <w:pPr>
              <w:rPr>
                <w:rFonts w:ascii="Calibri" w:eastAsia="Times New Roman" w:hAnsi="Calibri"/>
                <w:b/>
                <w:bCs/>
              </w:rPr>
            </w:pPr>
            <w:r w:rsidRPr="00630F09">
              <w:rPr>
                <w:rFonts w:ascii="Calibri" w:eastAsia="Times New Roman" w:hAnsi="Calibri"/>
                <w:b/>
                <w:bCs/>
              </w:rPr>
              <w:t>Used for (give CSI or no. of table/ figure/ map and publication) or describe if new</w:t>
            </w:r>
          </w:p>
        </w:tc>
        <w:tc>
          <w:tcPr>
            <w:tcW w:w="1618" w:type="dxa"/>
            <w:tcBorders>
              <w:top w:val="single" w:sz="4" w:space="0" w:color="auto"/>
              <w:left w:val="nil"/>
              <w:bottom w:val="single" w:sz="4" w:space="0" w:color="auto"/>
              <w:right w:val="single" w:sz="4" w:space="0" w:color="auto"/>
            </w:tcBorders>
            <w:shd w:val="clear" w:color="000000" w:fill="D9D9D9"/>
            <w:hideMark/>
          </w:tcPr>
          <w:p w14:paraId="2F87D584" w14:textId="77777777" w:rsidR="001F65F6" w:rsidRPr="00630F09" w:rsidRDefault="001F65F6" w:rsidP="001F65F6">
            <w:pPr>
              <w:rPr>
                <w:rFonts w:ascii="Calibri" w:eastAsia="Times New Roman" w:hAnsi="Calibri"/>
                <w:b/>
                <w:bCs/>
              </w:rPr>
            </w:pPr>
            <w:r w:rsidRPr="00630F09">
              <w:rPr>
                <w:rFonts w:ascii="Calibri" w:eastAsia="Times New Roman" w:hAnsi="Calibri"/>
                <w:b/>
                <w:bCs/>
              </w:rPr>
              <w:t>Identify link with other data flows (e.g. EU Directives, Biodiversity Strategy, Eurostat, OECD)</w:t>
            </w:r>
          </w:p>
        </w:tc>
        <w:tc>
          <w:tcPr>
            <w:tcW w:w="1744" w:type="dxa"/>
            <w:tcBorders>
              <w:top w:val="single" w:sz="4" w:space="0" w:color="auto"/>
              <w:left w:val="nil"/>
              <w:bottom w:val="single" w:sz="4" w:space="0" w:color="auto"/>
              <w:right w:val="single" w:sz="4" w:space="0" w:color="auto"/>
            </w:tcBorders>
            <w:shd w:val="clear" w:color="000000" w:fill="D9D9D9"/>
            <w:hideMark/>
          </w:tcPr>
          <w:p w14:paraId="0916E713" w14:textId="77777777" w:rsidR="001F65F6" w:rsidRPr="00630F09" w:rsidRDefault="001F65F6" w:rsidP="001F65F6">
            <w:pPr>
              <w:rPr>
                <w:rFonts w:ascii="Calibri" w:eastAsia="Times New Roman" w:hAnsi="Calibri"/>
                <w:b/>
                <w:bCs/>
              </w:rPr>
            </w:pPr>
            <w:r w:rsidRPr="00630F09">
              <w:rPr>
                <w:rFonts w:ascii="Calibri" w:eastAsia="Times New Roman" w:hAnsi="Calibri"/>
                <w:b/>
                <w:bCs/>
              </w:rPr>
              <w:t>Suggested change in data dictionary (give brief description)</w:t>
            </w:r>
          </w:p>
        </w:tc>
        <w:tc>
          <w:tcPr>
            <w:tcW w:w="1556" w:type="dxa"/>
            <w:tcBorders>
              <w:top w:val="single" w:sz="4" w:space="0" w:color="auto"/>
              <w:left w:val="nil"/>
              <w:bottom w:val="single" w:sz="4" w:space="0" w:color="auto"/>
              <w:right w:val="single" w:sz="4" w:space="0" w:color="auto"/>
            </w:tcBorders>
            <w:shd w:val="clear" w:color="000000" w:fill="D9D9D9"/>
            <w:hideMark/>
          </w:tcPr>
          <w:p w14:paraId="4EAB6745" w14:textId="77777777" w:rsidR="001F65F6" w:rsidRPr="00630F09" w:rsidRDefault="001F65F6" w:rsidP="001F65F6">
            <w:pPr>
              <w:rPr>
                <w:rFonts w:ascii="Calibri" w:eastAsia="Times New Roman" w:hAnsi="Calibri"/>
                <w:b/>
                <w:bCs/>
              </w:rPr>
            </w:pPr>
            <w:r w:rsidRPr="00630F09">
              <w:rPr>
                <w:rFonts w:ascii="Calibri" w:eastAsia="Times New Roman" w:hAnsi="Calibri"/>
                <w:b/>
                <w:bCs/>
              </w:rPr>
              <w:t>Comments</w:t>
            </w:r>
          </w:p>
        </w:tc>
      </w:tr>
      <w:tr w:rsidR="001F65F6" w:rsidRPr="00630F09" w14:paraId="2CF07CF7" w14:textId="77777777" w:rsidTr="0027797F">
        <w:trPr>
          <w:trHeight w:val="30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0AD3F68C" w14:textId="77777777" w:rsidR="001F65F6" w:rsidRPr="00630F09" w:rsidRDefault="001F65F6" w:rsidP="001F65F6">
            <w:pPr>
              <w:jc w:val="center"/>
              <w:rPr>
                <w:rFonts w:ascii="Calibri" w:eastAsia="Times New Roman" w:hAnsi="Calibri"/>
              </w:rPr>
            </w:pPr>
            <w:r w:rsidRPr="00630F09">
              <w:rPr>
                <w:rFonts w:ascii="Calibri" w:eastAsia="Times New Roman" w:hAnsi="Calibri"/>
              </w:rPr>
              <w:t xml:space="preserve">Over abstraction of water </w:t>
            </w:r>
            <w:r w:rsidR="003B5F88">
              <w:rPr>
                <w:rFonts w:ascii="Calibri" w:eastAsia="Times New Roman" w:hAnsi="Calibri"/>
              </w:rPr>
              <w:t xml:space="preserve">resources </w:t>
            </w:r>
            <w:r w:rsidRPr="00630F09">
              <w:rPr>
                <w:rFonts w:ascii="Calibri" w:eastAsia="Times New Roman" w:hAnsi="Calibri"/>
              </w:rPr>
              <w:t>and its impacts</w:t>
            </w:r>
          </w:p>
        </w:tc>
        <w:tc>
          <w:tcPr>
            <w:tcW w:w="1600" w:type="dxa"/>
            <w:tcBorders>
              <w:top w:val="nil"/>
              <w:left w:val="nil"/>
              <w:bottom w:val="single" w:sz="4" w:space="0" w:color="auto"/>
              <w:right w:val="single" w:sz="4" w:space="0" w:color="auto"/>
            </w:tcBorders>
            <w:shd w:val="clear" w:color="auto" w:fill="auto"/>
            <w:noWrap/>
            <w:vAlign w:val="center"/>
            <w:hideMark/>
          </w:tcPr>
          <w:p w14:paraId="00A5FCE7" w14:textId="77777777" w:rsidR="001F65F6" w:rsidRPr="00630F09" w:rsidRDefault="001F65F6"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7AE3EB8D"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exploitation index plus (WEI+)/ Indication of the pressure on the water resources at national level as a consequence of water withdrawals</w:t>
            </w:r>
          </w:p>
        </w:tc>
        <w:tc>
          <w:tcPr>
            <w:tcW w:w="1350" w:type="dxa"/>
            <w:tcBorders>
              <w:top w:val="nil"/>
              <w:left w:val="nil"/>
              <w:bottom w:val="single" w:sz="4" w:space="0" w:color="auto"/>
              <w:right w:val="single" w:sz="4" w:space="0" w:color="auto"/>
            </w:tcBorders>
            <w:shd w:val="clear" w:color="auto" w:fill="auto"/>
            <w:noWrap/>
            <w:vAlign w:val="center"/>
            <w:hideMark/>
          </w:tcPr>
          <w:p w14:paraId="14D084ED"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1E882B20"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68EB38D9"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22F0CEF3"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0B400C42"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3322FA7F"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5FF0AEA7" w14:textId="77777777" w:rsidR="001F65F6" w:rsidRPr="00630F09" w:rsidRDefault="001F65F6" w:rsidP="001F65F6">
            <w:pPr>
              <w:jc w:val="center"/>
              <w:rPr>
                <w:rFonts w:ascii="Calibri" w:eastAsia="Times New Roman" w:hAnsi="Calibri"/>
              </w:rPr>
            </w:pPr>
            <w:r w:rsidRPr="00630F09">
              <w:rPr>
                <w:rFonts w:ascii="Calibri" w:eastAsia="Times New Roman" w:hAnsi="Calibri"/>
              </w:rPr>
              <w:t>Abstractions per economic sector, returns, Renewable water resources</w:t>
            </w:r>
          </w:p>
        </w:tc>
        <w:tc>
          <w:tcPr>
            <w:tcW w:w="1501" w:type="dxa"/>
            <w:tcBorders>
              <w:top w:val="nil"/>
              <w:left w:val="nil"/>
              <w:bottom w:val="single" w:sz="4" w:space="0" w:color="auto"/>
              <w:right w:val="single" w:sz="4" w:space="0" w:color="auto"/>
            </w:tcBorders>
            <w:shd w:val="clear" w:color="auto" w:fill="auto"/>
            <w:vAlign w:val="center"/>
            <w:hideMark/>
          </w:tcPr>
          <w:p w14:paraId="2F6938AD" w14:textId="77777777" w:rsidR="001F65F6" w:rsidRPr="00630F09" w:rsidRDefault="001F65F6" w:rsidP="001F65F6">
            <w:pPr>
              <w:jc w:val="center"/>
              <w:rPr>
                <w:rFonts w:ascii="Calibri" w:eastAsia="Times New Roman" w:hAnsi="Calibri"/>
              </w:rPr>
            </w:pPr>
            <w:r w:rsidRPr="00630F09">
              <w:rPr>
                <w:rFonts w:ascii="Calibri" w:eastAsia="Times New Roman" w:hAnsi="Calibri"/>
              </w:rPr>
              <w:t>CSI 018</w:t>
            </w:r>
          </w:p>
        </w:tc>
        <w:tc>
          <w:tcPr>
            <w:tcW w:w="1618" w:type="dxa"/>
            <w:tcBorders>
              <w:top w:val="nil"/>
              <w:left w:val="nil"/>
              <w:bottom w:val="single" w:sz="4" w:space="0" w:color="auto"/>
              <w:right w:val="single" w:sz="4" w:space="0" w:color="auto"/>
            </w:tcBorders>
            <w:shd w:val="clear" w:color="auto" w:fill="auto"/>
            <w:vAlign w:val="center"/>
            <w:hideMark/>
          </w:tcPr>
          <w:p w14:paraId="72B00FEC" w14:textId="77777777" w:rsidR="001F65F6" w:rsidRPr="00630F09" w:rsidRDefault="001F65F6" w:rsidP="001F65F6">
            <w:pPr>
              <w:jc w:val="center"/>
              <w:rPr>
                <w:rFonts w:ascii="Calibri" w:eastAsia="Times New Roman" w:hAnsi="Calibri"/>
              </w:rPr>
            </w:pPr>
            <w:r w:rsidRPr="00630F09">
              <w:rPr>
                <w:rFonts w:ascii="Calibri" w:eastAsia="Times New Roman" w:hAnsi="Calibri"/>
              </w:rPr>
              <w:t>Groundwater DF, Lakes DF</w:t>
            </w:r>
          </w:p>
        </w:tc>
        <w:tc>
          <w:tcPr>
            <w:tcW w:w="1744" w:type="dxa"/>
            <w:tcBorders>
              <w:top w:val="nil"/>
              <w:left w:val="nil"/>
              <w:bottom w:val="single" w:sz="4" w:space="0" w:color="auto"/>
              <w:right w:val="single" w:sz="4" w:space="0" w:color="auto"/>
            </w:tcBorders>
            <w:shd w:val="clear" w:color="auto" w:fill="auto"/>
            <w:vAlign w:val="center"/>
            <w:hideMark/>
          </w:tcPr>
          <w:p w14:paraId="675FD116" w14:textId="77777777" w:rsidR="001F65F6" w:rsidRPr="00630F09" w:rsidRDefault="001F65F6" w:rsidP="003400BA">
            <w:pPr>
              <w:jc w:val="center"/>
              <w:rPr>
                <w:rFonts w:ascii="Calibri" w:eastAsia="Times New Roman" w:hAnsi="Calibri"/>
              </w:rPr>
            </w:pPr>
            <w:r w:rsidRPr="00630F09">
              <w:rPr>
                <w:rFonts w:ascii="Calibri" w:eastAsia="Times New Roman" w:hAnsi="Calibri"/>
              </w:rPr>
              <w:t>Introduction of more detailed and aligned definitions in “return” parameters, in respect to WFD and Water accounts</w:t>
            </w:r>
          </w:p>
        </w:tc>
        <w:tc>
          <w:tcPr>
            <w:tcW w:w="1556" w:type="dxa"/>
            <w:tcBorders>
              <w:top w:val="nil"/>
              <w:left w:val="nil"/>
              <w:bottom w:val="single" w:sz="4" w:space="0" w:color="auto"/>
              <w:right w:val="single" w:sz="4" w:space="0" w:color="auto"/>
            </w:tcBorders>
            <w:shd w:val="clear" w:color="auto" w:fill="auto"/>
            <w:vAlign w:val="center"/>
            <w:hideMark/>
          </w:tcPr>
          <w:p w14:paraId="61E518AD" w14:textId="77777777" w:rsidR="001F65F6" w:rsidRPr="00630F09" w:rsidRDefault="001F65F6" w:rsidP="001F65F6">
            <w:pPr>
              <w:rPr>
                <w:rFonts w:ascii="Calibri" w:eastAsia="Times New Roman" w:hAnsi="Calibri"/>
              </w:rPr>
            </w:pPr>
            <w:r w:rsidRPr="00630F09">
              <w:rPr>
                <w:rFonts w:ascii="Calibri" w:eastAsia="Times New Roman" w:hAnsi="Calibri"/>
              </w:rPr>
              <w:t>Monthly versus annual values</w:t>
            </w:r>
          </w:p>
        </w:tc>
      </w:tr>
      <w:tr w:rsidR="001F65F6" w:rsidRPr="00630F09" w14:paraId="6E3B0F29" w14:textId="77777777" w:rsidTr="0027797F">
        <w:trPr>
          <w:trHeight w:val="945"/>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20F6DA96" w14:textId="77777777" w:rsidR="001F65F6" w:rsidRPr="00630F09" w:rsidRDefault="001F65F6" w:rsidP="001F65F6">
            <w:pPr>
              <w:jc w:val="center"/>
              <w:rPr>
                <w:rFonts w:ascii="Calibri" w:eastAsia="Times New Roman" w:hAnsi="Calibri"/>
              </w:rPr>
            </w:pPr>
            <w:r w:rsidRPr="00630F09">
              <w:rPr>
                <w:rFonts w:ascii="Calibri" w:eastAsia="Times New Roman" w:hAnsi="Calibri"/>
              </w:rPr>
              <w:t>Irrigated crops' efficiency</w:t>
            </w:r>
          </w:p>
        </w:tc>
        <w:tc>
          <w:tcPr>
            <w:tcW w:w="1600" w:type="dxa"/>
            <w:tcBorders>
              <w:top w:val="nil"/>
              <w:left w:val="nil"/>
              <w:bottom w:val="single" w:sz="4" w:space="0" w:color="auto"/>
              <w:right w:val="single" w:sz="4" w:space="0" w:color="auto"/>
            </w:tcBorders>
            <w:shd w:val="clear" w:color="auto" w:fill="auto"/>
            <w:noWrap/>
            <w:vAlign w:val="center"/>
            <w:hideMark/>
          </w:tcPr>
          <w:p w14:paraId="392C7194" w14:textId="77777777" w:rsidR="001F65F6" w:rsidRPr="00630F09" w:rsidRDefault="001F65F6" w:rsidP="001F65F6">
            <w:pPr>
              <w:jc w:val="center"/>
              <w:rPr>
                <w:rFonts w:ascii="Calibri" w:eastAsia="Times New Roman" w:hAnsi="Calibri"/>
              </w:rPr>
            </w:pPr>
            <w:r w:rsidRPr="00630F09">
              <w:rPr>
                <w:rFonts w:ascii="Calibri" w:eastAsia="Times New Roman" w:hAnsi="Calibri"/>
              </w:rPr>
              <w:t> WFD</w:t>
            </w:r>
          </w:p>
        </w:tc>
        <w:tc>
          <w:tcPr>
            <w:tcW w:w="2072" w:type="dxa"/>
            <w:tcBorders>
              <w:top w:val="nil"/>
              <w:left w:val="nil"/>
              <w:bottom w:val="single" w:sz="4" w:space="0" w:color="auto"/>
              <w:right w:val="single" w:sz="4" w:space="0" w:color="auto"/>
            </w:tcBorders>
            <w:shd w:val="clear" w:color="auto" w:fill="auto"/>
            <w:vAlign w:val="center"/>
            <w:hideMark/>
          </w:tcPr>
          <w:p w14:paraId="790E005F"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Use Intensity (WUI) of irrigated crops (m</w:t>
            </w:r>
            <w:r w:rsidRPr="00630F09">
              <w:rPr>
                <w:rFonts w:ascii="Calibri" w:eastAsia="Times New Roman" w:hAnsi="Calibri"/>
                <w:vertAlign w:val="superscript"/>
              </w:rPr>
              <w:t>3</w:t>
            </w:r>
            <w:r w:rsidRPr="00630F09">
              <w:rPr>
                <w:rFonts w:ascii="Calibri" w:eastAsia="Times New Roman" w:hAnsi="Calibri"/>
              </w:rPr>
              <w:t>/€ PPS)</w:t>
            </w:r>
          </w:p>
        </w:tc>
        <w:tc>
          <w:tcPr>
            <w:tcW w:w="1350" w:type="dxa"/>
            <w:tcBorders>
              <w:top w:val="nil"/>
              <w:left w:val="nil"/>
              <w:bottom w:val="single" w:sz="4" w:space="0" w:color="auto"/>
              <w:right w:val="single" w:sz="4" w:space="0" w:color="auto"/>
            </w:tcBorders>
            <w:shd w:val="clear" w:color="auto" w:fill="auto"/>
            <w:noWrap/>
            <w:vAlign w:val="center"/>
            <w:hideMark/>
          </w:tcPr>
          <w:p w14:paraId="293132E6"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5F7A7B18"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78D123E1"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0A5A589E"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47064BD6"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5798318C"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04B1BBC7"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use irrigation</w:t>
            </w:r>
          </w:p>
        </w:tc>
        <w:tc>
          <w:tcPr>
            <w:tcW w:w="1501" w:type="dxa"/>
            <w:tcBorders>
              <w:top w:val="nil"/>
              <w:left w:val="nil"/>
              <w:bottom w:val="single" w:sz="4" w:space="0" w:color="auto"/>
              <w:right w:val="single" w:sz="4" w:space="0" w:color="auto"/>
            </w:tcBorders>
            <w:shd w:val="clear" w:color="auto" w:fill="auto"/>
            <w:vAlign w:val="center"/>
            <w:hideMark/>
          </w:tcPr>
          <w:p w14:paraId="317D74B2" w14:textId="77777777" w:rsidR="001F65F6" w:rsidRPr="00630F09" w:rsidRDefault="001F65F6" w:rsidP="001F65F6">
            <w:pPr>
              <w:jc w:val="center"/>
              <w:rPr>
                <w:rFonts w:ascii="Calibri" w:eastAsia="Times New Roman" w:hAnsi="Calibri"/>
              </w:rPr>
            </w:pPr>
            <w:r w:rsidRPr="00630F09">
              <w:rPr>
                <w:rFonts w:ascii="Calibri" w:eastAsia="Times New Roman" w:hAnsi="Calibri"/>
              </w:rPr>
              <w:t>WREI 004</w:t>
            </w:r>
          </w:p>
        </w:tc>
        <w:tc>
          <w:tcPr>
            <w:tcW w:w="1618" w:type="dxa"/>
            <w:tcBorders>
              <w:top w:val="nil"/>
              <w:left w:val="nil"/>
              <w:bottom w:val="single" w:sz="4" w:space="0" w:color="auto"/>
              <w:right w:val="single" w:sz="4" w:space="0" w:color="auto"/>
            </w:tcBorders>
            <w:shd w:val="clear" w:color="auto" w:fill="auto"/>
            <w:vAlign w:val="center"/>
            <w:hideMark/>
          </w:tcPr>
          <w:p w14:paraId="34F29B5E"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744" w:type="dxa"/>
            <w:tcBorders>
              <w:top w:val="nil"/>
              <w:left w:val="nil"/>
              <w:bottom w:val="single" w:sz="4" w:space="0" w:color="auto"/>
              <w:right w:val="single" w:sz="4" w:space="0" w:color="auto"/>
            </w:tcBorders>
            <w:shd w:val="clear" w:color="auto" w:fill="auto"/>
            <w:vAlign w:val="center"/>
            <w:hideMark/>
          </w:tcPr>
          <w:p w14:paraId="5A3F42A8"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47ED1B3F" w14:textId="77777777" w:rsidR="001F65F6" w:rsidRPr="00630F09" w:rsidRDefault="001F65F6" w:rsidP="001F65F6">
            <w:pPr>
              <w:rPr>
                <w:rFonts w:ascii="Calibri" w:eastAsia="Times New Roman" w:hAnsi="Calibri"/>
              </w:rPr>
            </w:pPr>
            <w:r w:rsidRPr="00630F09">
              <w:rPr>
                <w:rFonts w:ascii="Calibri" w:eastAsia="Times New Roman" w:hAnsi="Calibri"/>
              </w:rPr>
              <w:t> </w:t>
            </w:r>
          </w:p>
        </w:tc>
      </w:tr>
      <w:tr w:rsidR="001F65F6" w:rsidRPr="00630F09" w14:paraId="60FF36A2" w14:textId="77777777" w:rsidTr="0027797F">
        <w:trPr>
          <w:trHeight w:val="24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6AC1787A" w14:textId="77777777" w:rsidR="001F65F6" w:rsidRPr="00630F09" w:rsidRDefault="001F65F6" w:rsidP="003400BA">
            <w:pPr>
              <w:jc w:val="center"/>
              <w:rPr>
                <w:rFonts w:ascii="Calibri" w:eastAsia="Times New Roman" w:hAnsi="Calibri"/>
              </w:rPr>
            </w:pPr>
            <w:r w:rsidRPr="00630F09">
              <w:rPr>
                <w:rFonts w:ascii="Calibri" w:eastAsia="Times New Roman" w:hAnsi="Calibri"/>
              </w:rPr>
              <w:t>Water accounts</w:t>
            </w:r>
          </w:p>
        </w:tc>
        <w:tc>
          <w:tcPr>
            <w:tcW w:w="1600" w:type="dxa"/>
            <w:tcBorders>
              <w:top w:val="nil"/>
              <w:left w:val="nil"/>
              <w:bottom w:val="single" w:sz="4" w:space="0" w:color="auto"/>
              <w:right w:val="single" w:sz="4" w:space="0" w:color="auto"/>
            </w:tcBorders>
            <w:shd w:val="clear" w:color="auto" w:fill="auto"/>
            <w:noWrap/>
            <w:vAlign w:val="center"/>
            <w:hideMark/>
          </w:tcPr>
          <w:p w14:paraId="1B37BF68" w14:textId="77777777" w:rsidR="001F65F6" w:rsidRPr="00630F09" w:rsidRDefault="001F65F6" w:rsidP="001F65F6">
            <w:pPr>
              <w:jc w:val="center"/>
              <w:rPr>
                <w:rFonts w:ascii="Calibri" w:eastAsia="Times New Roman" w:hAnsi="Calibri"/>
              </w:rPr>
            </w:pPr>
            <w:r w:rsidRPr="00630F09">
              <w:rPr>
                <w:rFonts w:ascii="Calibri" w:eastAsia="Times New Roman" w:hAnsi="Calibri"/>
              </w:rPr>
              <w:t> WFD</w:t>
            </w:r>
          </w:p>
        </w:tc>
        <w:tc>
          <w:tcPr>
            <w:tcW w:w="2072" w:type="dxa"/>
            <w:tcBorders>
              <w:top w:val="nil"/>
              <w:left w:val="nil"/>
              <w:bottom w:val="single" w:sz="4" w:space="0" w:color="auto"/>
              <w:right w:val="single" w:sz="4" w:space="0" w:color="auto"/>
            </w:tcBorders>
            <w:shd w:val="clear" w:color="auto" w:fill="auto"/>
            <w:vAlign w:val="center"/>
            <w:hideMark/>
          </w:tcPr>
          <w:p w14:paraId="44B6BF83"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accounts/Volumes of water abstracted and used from the environment to the economy</w:t>
            </w:r>
          </w:p>
        </w:tc>
        <w:tc>
          <w:tcPr>
            <w:tcW w:w="1350" w:type="dxa"/>
            <w:tcBorders>
              <w:top w:val="nil"/>
              <w:left w:val="nil"/>
              <w:bottom w:val="single" w:sz="4" w:space="0" w:color="auto"/>
              <w:right w:val="single" w:sz="4" w:space="0" w:color="auto"/>
            </w:tcBorders>
            <w:shd w:val="clear" w:color="auto" w:fill="auto"/>
            <w:noWrap/>
            <w:vAlign w:val="center"/>
            <w:hideMark/>
          </w:tcPr>
          <w:p w14:paraId="31DDF06A"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2A5CD499"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w:t>
            </w:r>
          </w:p>
        </w:tc>
        <w:tc>
          <w:tcPr>
            <w:tcW w:w="1260" w:type="dxa"/>
            <w:tcBorders>
              <w:top w:val="nil"/>
              <w:left w:val="nil"/>
              <w:bottom w:val="single" w:sz="4" w:space="0" w:color="auto"/>
              <w:right w:val="single" w:sz="4" w:space="0" w:color="auto"/>
            </w:tcBorders>
            <w:shd w:val="clear" w:color="auto" w:fill="auto"/>
            <w:noWrap/>
            <w:vAlign w:val="center"/>
            <w:hideMark/>
          </w:tcPr>
          <w:p w14:paraId="4654AD00"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397DB46A"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267F1110"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73BE6262"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69D1460E" w14:textId="77777777" w:rsidR="001F65F6" w:rsidRPr="00630F09" w:rsidRDefault="001F65F6" w:rsidP="00D47019">
            <w:pPr>
              <w:jc w:val="center"/>
              <w:rPr>
                <w:rFonts w:ascii="Calibri" w:eastAsia="Times New Roman" w:hAnsi="Calibri"/>
              </w:rPr>
            </w:pPr>
            <w:r w:rsidRPr="00630F09">
              <w:rPr>
                <w:rFonts w:ascii="Calibri" w:eastAsia="Times New Roman" w:hAnsi="Calibri"/>
              </w:rPr>
              <w:t>Water volumes per physical asset and economic sector</w:t>
            </w:r>
          </w:p>
        </w:tc>
        <w:tc>
          <w:tcPr>
            <w:tcW w:w="1501" w:type="dxa"/>
            <w:tcBorders>
              <w:top w:val="nil"/>
              <w:left w:val="nil"/>
              <w:bottom w:val="single" w:sz="4" w:space="0" w:color="auto"/>
              <w:right w:val="single" w:sz="4" w:space="0" w:color="auto"/>
            </w:tcBorders>
            <w:shd w:val="clear" w:color="auto" w:fill="auto"/>
            <w:vAlign w:val="center"/>
            <w:hideMark/>
          </w:tcPr>
          <w:p w14:paraId="1C797C0D" w14:textId="77777777" w:rsidR="001F65F6" w:rsidRPr="00630F09" w:rsidRDefault="001F65F6" w:rsidP="001F65F6">
            <w:pPr>
              <w:jc w:val="center"/>
              <w:rPr>
                <w:rFonts w:ascii="Calibri" w:eastAsia="Times New Roman" w:hAnsi="Calibri"/>
              </w:rPr>
            </w:pPr>
            <w:r w:rsidRPr="00630F09">
              <w:rPr>
                <w:rFonts w:ascii="Calibri" w:eastAsia="Times New Roman" w:hAnsi="Calibri"/>
              </w:rPr>
              <w:t>Support of EEA assessments</w:t>
            </w:r>
          </w:p>
        </w:tc>
        <w:tc>
          <w:tcPr>
            <w:tcW w:w="1618" w:type="dxa"/>
            <w:tcBorders>
              <w:top w:val="nil"/>
              <w:left w:val="nil"/>
              <w:bottom w:val="single" w:sz="4" w:space="0" w:color="auto"/>
              <w:right w:val="single" w:sz="4" w:space="0" w:color="auto"/>
            </w:tcBorders>
            <w:shd w:val="clear" w:color="auto" w:fill="auto"/>
            <w:vAlign w:val="center"/>
            <w:hideMark/>
          </w:tcPr>
          <w:p w14:paraId="7B98C6F3" w14:textId="77777777" w:rsidR="001F65F6" w:rsidRPr="00630F09" w:rsidRDefault="001F65F6" w:rsidP="003400BA">
            <w:pPr>
              <w:jc w:val="center"/>
              <w:rPr>
                <w:rFonts w:ascii="Calibri" w:eastAsia="Times New Roman" w:hAnsi="Calibri"/>
              </w:rPr>
            </w:pPr>
            <w:r w:rsidRPr="00630F09">
              <w:rPr>
                <w:rFonts w:ascii="Calibri" w:eastAsia="Times New Roman" w:hAnsi="Calibri"/>
              </w:rPr>
              <w:t>SEEA-W,  rivers DF</w:t>
            </w:r>
          </w:p>
        </w:tc>
        <w:tc>
          <w:tcPr>
            <w:tcW w:w="1744" w:type="dxa"/>
            <w:tcBorders>
              <w:top w:val="nil"/>
              <w:left w:val="nil"/>
              <w:bottom w:val="single" w:sz="4" w:space="0" w:color="auto"/>
              <w:right w:val="single" w:sz="4" w:space="0" w:color="auto"/>
            </w:tcBorders>
            <w:shd w:val="clear" w:color="auto" w:fill="auto"/>
            <w:vAlign w:val="center"/>
            <w:hideMark/>
          </w:tcPr>
          <w:p w14:paraId="2F155C61" w14:textId="77777777" w:rsidR="001F65F6" w:rsidRPr="00630F09" w:rsidRDefault="001F65F6" w:rsidP="001F65F6">
            <w:pPr>
              <w:jc w:val="center"/>
              <w:rPr>
                <w:rFonts w:ascii="Calibri" w:eastAsia="Times New Roman" w:hAnsi="Calibri"/>
              </w:rPr>
            </w:pPr>
            <w:r w:rsidRPr="00630F09">
              <w:rPr>
                <w:rFonts w:ascii="Calibri" w:eastAsia="Times New Roman" w:hAnsi="Calibri"/>
              </w:rPr>
              <w:t>Increase in parameters due to physical assets and more economic sectors breakdown.</w:t>
            </w:r>
          </w:p>
        </w:tc>
        <w:tc>
          <w:tcPr>
            <w:tcW w:w="1556" w:type="dxa"/>
            <w:tcBorders>
              <w:top w:val="nil"/>
              <w:left w:val="nil"/>
              <w:bottom w:val="single" w:sz="4" w:space="0" w:color="auto"/>
              <w:right w:val="single" w:sz="4" w:space="0" w:color="auto"/>
            </w:tcBorders>
            <w:shd w:val="clear" w:color="auto" w:fill="auto"/>
            <w:vAlign w:val="center"/>
            <w:hideMark/>
          </w:tcPr>
          <w:p w14:paraId="6185B1B4" w14:textId="77777777" w:rsidR="001F65F6" w:rsidRPr="00630F09" w:rsidRDefault="001F65F6" w:rsidP="001F65F6">
            <w:pPr>
              <w:rPr>
                <w:rFonts w:ascii="Calibri" w:eastAsia="Times New Roman" w:hAnsi="Calibri"/>
              </w:rPr>
            </w:pPr>
            <w:r w:rsidRPr="00630F09">
              <w:rPr>
                <w:rFonts w:ascii="Calibri" w:eastAsia="Times New Roman" w:hAnsi="Calibri"/>
              </w:rPr>
              <w:t>Enhanced detail in River Basin Management Plans (RBMPs)</w:t>
            </w:r>
          </w:p>
        </w:tc>
      </w:tr>
      <w:tr w:rsidR="001F65F6" w:rsidRPr="00630F09" w14:paraId="1AC89232" w14:textId="77777777" w:rsidTr="0027797F">
        <w:trPr>
          <w:trHeight w:val="6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39DFC270"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scarcity &amp; droughts</w:t>
            </w:r>
          </w:p>
        </w:tc>
        <w:tc>
          <w:tcPr>
            <w:tcW w:w="1600" w:type="dxa"/>
            <w:tcBorders>
              <w:top w:val="nil"/>
              <w:left w:val="nil"/>
              <w:bottom w:val="single" w:sz="4" w:space="0" w:color="auto"/>
              <w:right w:val="single" w:sz="4" w:space="0" w:color="auto"/>
            </w:tcBorders>
            <w:shd w:val="clear" w:color="auto" w:fill="auto"/>
            <w:noWrap/>
            <w:vAlign w:val="center"/>
            <w:hideMark/>
          </w:tcPr>
          <w:p w14:paraId="58331781" w14:textId="77777777" w:rsidR="001F65F6" w:rsidRPr="00630F09" w:rsidRDefault="001F65F6" w:rsidP="001F65F6">
            <w:pPr>
              <w:jc w:val="center"/>
              <w:rPr>
                <w:rFonts w:ascii="Calibri" w:eastAsia="Times New Roman" w:hAnsi="Calibri"/>
              </w:rPr>
            </w:pPr>
            <w:r w:rsidRPr="00630F09">
              <w:rPr>
                <w:rFonts w:ascii="Calibri" w:eastAsia="Times New Roman" w:hAnsi="Calibri"/>
              </w:rPr>
              <w:t> WFD</w:t>
            </w:r>
          </w:p>
        </w:tc>
        <w:tc>
          <w:tcPr>
            <w:tcW w:w="2072" w:type="dxa"/>
            <w:tcBorders>
              <w:top w:val="nil"/>
              <w:left w:val="nil"/>
              <w:bottom w:val="single" w:sz="4" w:space="0" w:color="auto"/>
              <w:right w:val="single" w:sz="4" w:space="0" w:color="auto"/>
            </w:tcBorders>
            <w:shd w:val="clear" w:color="auto" w:fill="auto"/>
            <w:vAlign w:val="center"/>
            <w:hideMark/>
          </w:tcPr>
          <w:p w14:paraId="3B19A161"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scarcity &amp; droughts</w:t>
            </w:r>
          </w:p>
        </w:tc>
        <w:tc>
          <w:tcPr>
            <w:tcW w:w="1350" w:type="dxa"/>
            <w:tcBorders>
              <w:top w:val="nil"/>
              <w:left w:val="nil"/>
              <w:bottom w:val="single" w:sz="4" w:space="0" w:color="auto"/>
              <w:right w:val="single" w:sz="4" w:space="0" w:color="auto"/>
            </w:tcBorders>
            <w:shd w:val="clear" w:color="auto" w:fill="auto"/>
            <w:noWrap/>
            <w:vAlign w:val="center"/>
            <w:hideMark/>
          </w:tcPr>
          <w:p w14:paraId="6150E732"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77C244A6"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72D08C30"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459EFF41"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7FB33727"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1957CB81"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5826E2E9" w14:textId="77777777" w:rsidR="001F65F6" w:rsidRPr="00630F09" w:rsidRDefault="001F65F6" w:rsidP="001F65F6">
            <w:pPr>
              <w:jc w:val="center"/>
              <w:rPr>
                <w:rFonts w:ascii="Calibri" w:eastAsia="Times New Roman" w:hAnsi="Calibri"/>
              </w:rPr>
            </w:pPr>
            <w:r w:rsidRPr="00630F09">
              <w:rPr>
                <w:rFonts w:ascii="Calibri" w:eastAsia="Times New Roman" w:hAnsi="Calibri"/>
              </w:rPr>
              <w:t>Precipitation,  river discharge</w:t>
            </w:r>
          </w:p>
        </w:tc>
        <w:tc>
          <w:tcPr>
            <w:tcW w:w="1501" w:type="dxa"/>
            <w:tcBorders>
              <w:top w:val="nil"/>
              <w:left w:val="nil"/>
              <w:bottom w:val="single" w:sz="4" w:space="0" w:color="auto"/>
              <w:right w:val="single" w:sz="4" w:space="0" w:color="auto"/>
            </w:tcBorders>
            <w:shd w:val="clear" w:color="auto" w:fill="auto"/>
            <w:vAlign w:val="center"/>
            <w:hideMark/>
          </w:tcPr>
          <w:p w14:paraId="66DBF6AF" w14:textId="77777777" w:rsidR="001F65F6" w:rsidRPr="00630F09" w:rsidRDefault="001F65F6" w:rsidP="001F65F6">
            <w:pPr>
              <w:jc w:val="center"/>
              <w:rPr>
                <w:rFonts w:ascii="Calibri" w:eastAsia="Times New Roman" w:hAnsi="Calibri"/>
              </w:rPr>
            </w:pPr>
            <w:r w:rsidRPr="00630F09">
              <w:rPr>
                <w:rFonts w:ascii="Calibri" w:eastAsia="Times New Roman" w:hAnsi="Calibri"/>
              </w:rPr>
              <w:t>Support of EEA assessments</w:t>
            </w:r>
          </w:p>
        </w:tc>
        <w:tc>
          <w:tcPr>
            <w:tcW w:w="1618" w:type="dxa"/>
            <w:tcBorders>
              <w:top w:val="nil"/>
              <w:left w:val="nil"/>
              <w:bottom w:val="single" w:sz="4" w:space="0" w:color="auto"/>
              <w:right w:val="single" w:sz="4" w:space="0" w:color="auto"/>
            </w:tcBorders>
            <w:shd w:val="clear" w:color="auto" w:fill="auto"/>
            <w:vAlign w:val="center"/>
            <w:hideMark/>
          </w:tcPr>
          <w:p w14:paraId="1F9382F3" w14:textId="77777777" w:rsidR="001F65F6" w:rsidRPr="00630F09" w:rsidRDefault="001F65F6"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791362EA"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77C6A583" w14:textId="77777777" w:rsidR="001F65F6" w:rsidRPr="00630F09" w:rsidRDefault="001F65F6" w:rsidP="001F65F6">
            <w:pPr>
              <w:rPr>
                <w:rFonts w:ascii="Calibri" w:eastAsia="Times New Roman" w:hAnsi="Calibri"/>
              </w:rPr>
            </w:pPr>
            <w:r w:rsidRPr="00630F09">
              <w:rPr>
                <w:rFonts w:ascii="Calibri" w:eastAsia="Times New Roman" w:hAnsi="Calibri"/>
              </w:rPr>
              <w:t> </w:t>
            </w:r>
          </w:p>
        </w:tc>
      </w:tr>
      <w:tr w:rsidR="001F65F6" w:rsidRPr="00630F09" w14:paraId="67AF35F7" w14:textId="77777777" w:rsidTr="0027797F">
        <w:trPr>
          <w:trHeight w:val="6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1B9D4888" w14:textId="77777777" w:rsidR="001F65F6" w:rsidRPr="00630F09" w:rsidRDefault="001F65F6" w:rsidP="001F65F6">
            <w:pPr>
              <w:jc w:val="center"/>
              <w:rPr>
                <w:rFonts w:ascii="Calibri" w:eastAsia="Times New Roman" w:hAnsi="Calibri"/>
              </w:rPr>
            </w:pPr>
            <w:r w:rsidRPr="00630F09">
              <w:rPr>
                <w:rFonts w:ascii="Calibri" w:eastAsia="Times New Roman" w:hAnsi="Calibri"/>
              </w:rPr>
              <w:t xml:space="preserve">Floods </w:t>
            </w:r>
          </w:p>
        </w:tc>
        <w:tc>
          <w:tcPr>
            <w:tcW w:w="1600" w:type="dxa"/>
            <w:tcBorders>
              <w:top w:val="nil"/>
              <w:left w:val="nil"/>
              <w:bottom w:val="single" w:sz="4" w:space="0" w:color="auto"/>
              <w:right w:val="single" w:sz="4" w:space="0" w:color="auto"/>
            </w:tcBorders>
            <w:shd w:val="clear" w:color="auto" w:fill="auto"/>
            <w:noWrap/>
            <w:vAlign w:val="center"/>
            <w:hideMark/>
          </w:tcPr>
          <w:p w14:paraId="7BF43E01" w14:textId="77777777" w:rsidR="001F65F6" w:rsidRPr="00630F09" w:rsidRDefault="001F65F6" w:rsidP="001F65F6">
            <w:pPr>
              <w:jc w:val="center"/>
              <w:rPr>
                <w:rFonts w:ascii="Calibri" w:eastAsia="Times New Roman" w:hAnsi="Calibri"/>
              </w:rPr>
            </w:pPr>
            <w:r w:rsidRPr="00630F09">
              <w:rPr>
                <w:rFonts w:ascii="Calibri" w:eastAsia="Times New Roman" w:hAnsi="Calibri"/>
              </w:rPr>
              <w:t> WFD</w:t>
            </w:r>
            <w:r w:rsidR="003C4EF0">
              <w:rPr>
                <w:rFonts w:ascii="Calibri" w:eastAsia="Times New Roman" w:hAnsi="Calibri"/>
              </w:rPr>
              <w:t>, Flood Risk Management Directive</w:t>
            </w:r>
          </w:p>
        </w:tc>
        <w:tc>
          <w:tcPr>
            <w:tcW w:w="2072" w:type="dxa"/>
            <w:tcBorders>
              <w:top w:val="nil"/>
              <w:left w:val="nil"/>
              <w:bottom w:val="single" w:sz="4" w:space="0" w:color="auto"/>
              <w:right w:val="single" w:sz="4" w:space="0" w:color="auto"/>
            </w:tcBorders>
            <w:shd w:val="clear" w:color="auto" w:fill="auto"/>
            <w:vAlign w:val="center"/>
            <w:hideMark/>
          </w:tcPr>
          <w:p w14:paraId="63FB99D5" w14:textId="77777777" w:rsidR="001F65F6" w:rsidRPr="00630F09" w:rsidRDefault="001F65F6" w:rsidP="001F65F6">
            <w:pPr>
              <w:jc w:val="center"/>
              <w:rPr>
                <w:rFonts w:ascii="Calibri" w:eastAsia="Times New Roman" w:hAnsi="Calibri"/>
              </w:rPr>
            </w:pPr>
            <w:r w:rsidRPr="00630F09">
              <w:rPr>
                <w:rFonts w:ascii="Calibri" w:eastAsia="Times New Roman" w:hAnsi="Calibri"/>
              </w:rPr>
              <w:t xml:space="preserve">Floods </w:t>
            </w:r>
          </w:p>
        </w:tc>
        <w:tc>
          <w:tcPr>
            <w:tcW w:w="1350" w:type="dxa"/>
            <w:tcBorders>
              <w:top w:val="nil"/>
              <w:left w:val="nil"/>
              <w:bottom w:val="single" w:sz="4" w:space="0" w:color="auto"/>
              <w:right w:val="single" w:sz="4" w:space="0" w:color="auto"/>
            </w:tcBorders>
            <w:shd w:val="clear" w:color="auto" w:fill="auto"/>
            <w:noWrap/>
            <w:vAlign w:val="center"/>
            <w:hideMark/>
          </w:tcPr>
          <w:p w14:paraId="464968C1"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09448EEE"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262BF9A2"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00148609"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2E66B401"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35144EB3"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671C0350" w14:textId="77777777" w:rsidR="001F65F6" w:rsidRPr="00630F09" w:rsidRDefault="001F65F6" w:rsidP="001F65F6">
            <w:pPr>
              <w:jc w:val="center"/>
              <w:rPr>
                <w:rFonts w:ascii="Calibri" w:eastAsia="Times New Roman" w:hAnsi="Calibri"/>
              </w:rPr>
            </w:pPr>
            <w:r w:rsidRPr="00630F09">
              <w:rPr>
                <w:rFonts w:ascii="Calibri" w:eastAsia="Times New Roman" w:hAnsi="Calibri"/>
              </w:rPr>
              <w:t>Precipitation,  river discharge</w:t>
            </w:r>
          </w:p>
        </w:tc>
        <w:tc>
          <w:tcPr>
            <w:tcW w:w="1501" w:type="dxa"/>
            <w:tcBorders>
              <w:top w:val="nil"/>
              <w:left w:val="nil"/>
              <w:bottom w:val="single" w:sz="4" w:space="0" w:color="auto"/>
              <w:right w:val="single" w:sz="4" w:space="0" w:color="auto"/>
            </w:tcBorders>
            <w:shd w:val="clear" w:color="auto" w:fill="auto"/>
            <w:vAlign w:val="center"/>
            <w:hideMark/>
          </w:tcPr>
          <w:p w14:paraId="38B80F8C" w14:textId="77777777" w:rsidR="001F65F6" w:rsidRPr="00630F09" w:rsidRDefault="001F65F6" w:rsidP="001F65F6">
            <w:pPr>
              <w:jc w:val="center"/>
              <w:rPr>
                <w:rFonts w:ascii="Calibri" w:eastAsia="Times New Roman" w:hAnsi="Calibri"/>
              </w:rPr>
            </w:pPr>
            <w:r w:rsidRPr="00630F09">
              <w:rPr>
                <w:rFonts w:ascii="Calibri" w:eastAsia="Times New Roman" w:hAnsi="Calibri"/>
              </w:rPr>
              <w:t>Support of EEA assessments</w:t>
            </w:r>
          </w:p>
        </w:tc>
        <w:tc>
          <w:tcPr>
            <w:tcW w:w="1618" w:type="dxa"/>
            <w:tcBorders>
              <w:top w:val="nil"/>
              <w:left w:val="nil"/>
              <w:bottom w:val="single" w:sz="4" w:space="0" w:color="auto"/>
              <w:right w:val="single" w:sz="4" w:space="0" w:color="auto"/>
            </w:tcBorders>
            <w:shd w:val="clear" w:color="auto" w:fill="auto"/>
            <w:vAlign w:val="center"/>
            <w:hideMark/>
          </w:tcPr>
          <w:p w14:paraId="08392E87" w14:textId="77777777" w:rsidR="001F65F6" w:rsidRPr="00630F09" w:rsidRDefault="001F65F6"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14BA9B28"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55DF0427" w14:textId="77777777" w:rsidR="001F65F6" w:rsidRPr="00630F09" w:rsidRDefault="001F65F6" w:rsidP="001F65F6">
            <w:pPr>
              <w:rPr>
                <w:rFonts w:ascii="Calibri" w:eastAsia="Times New Roman" w:hAnsi="Calibri"/>
              </w:rPr>
            </w:pPr>
            <w:r w:rsidRPr="00630F09">
              <w:rPr>
                <w:rFonts w:ascii="Calibri" w:eastAsia="Times New Roman" w:hAnsi="Calibri"/>
              </w:rPr>
              <w:t> </w:t>
            </w:r>
          </w:p>
        </w:tc>
      </w:tr>
      <w:tr w:rsidR="001F65F6" w:rsidRPr="00630F09" w14:paraId="46B483E2" w14:textId="77777777" w:rsidTr="0027797F">
        <w:trPr>
          <w:trHeight w:val="15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47B630DA" w14:textId="77777777" w:rsidR="001F65F6" w:rsidRPr="00630F09" w:rsidRDefault="001F65F6" w:rsidP="001F65F6">
            <w:pPr>
              <w:jc w:val="center"/>
              <w:rPr>
                <w:rFonts w:ascii="Calibri" w:eastAsia="Times New Roman" w:hAnsi="Calibri"/>
              </w:rPr>
            </w:pPr>
            <w:r w:rsidRPr="00630F09">
              <w:rPr>
                <w:rFonts w:ascii="Calibri" w:eastAsia="Times New Roman" w:hAnsi="Calibri"/>
              </w:rPr>
              <w:lastRenderedPageBreak/>
              <w:t>Over abstraction of water and its impacts</w:t>
            </w:r>
          </w:p>
        </w:tc>
        <w:tc>
          <w:tcPr>
            <w:tcW w:w="1600" w:type="dxa"/>
            <w:tcBorders>
              <w:top w:val="nil"/>
              <w:left w:val="nil"/>
              <w:bottom w:val="single" w:sz="4" w:space="0" w:color="auto"/>
              <w:right w:val="single" w:sz="4" w:space="0" w:color="auto"/>
            </w:tcBorders>
            <w:shd w:val="clear" w:color="auto" w:fill="auto"/>
            <w:noWrap/>
            <w:vAlign w:val="center"/>
            <w:hideMark/>
          </w:tcPr>
          <w:p w14:paraId="337CF928" w14:textId="77777777" w:rsidR="001F65F6" w:rsidRPr="00630F09" w:rsidRDefault="001F65F6"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5C6F44D4"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Abstraction by source/</w:t>
            </w:r>
            <w:r w:rsidRPr="00630F09">
              <w:rPr>
                <w:rFonts w:ascii="Calibri" w:eastAsia="Times New Roman" w:hAnsi="Calibri"/>
                <w:sz w:val="18"/>
                <w:szCs w:val="18"/>
              </w:rPr>
              <w:t xml:space="preserve"> </w:t>
            </w:r>
            <w:r w:rsidRPr="00630F09">
              <w:rPr>
                <w:rFonts w:ascii="Calibri" w:eastAsia="Times New Roman" w:hAnsi="Calibri"/>
              </w:rPr>
              <w:t>Share of abstraction between surface, soil and groundwater resources</w:t>
            </w:r>
          </w:p>
        </w:tc>
        <w:tc>
          <w:tcPr>
            <w:tcW w:w="1350" w:type="dxa"/>
            <w:tcBorders>
              <w:top w:val="nil"/>
              <w:left w:val="nil"/>
              <w:bottom w:val="single" w:sz="4" w:space="0" w:color="auto"/>
              <w:right w:val="single" w:sz="4" w:space="0" w:color="auto"/>
            </w:tcBorders>
            <w:shd w:val="clear" w:color="auto" w:fill="auto"/>
            <w:noWrap/>
            <w:vAlign w:val="center"/>
            <w:hideMark/>
          </w:tcPr>
          <w:p w14:paraId="33B055EE"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0EDD47EE"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5A1D3F57"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2F13CA31"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25408E9F"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38AC34EA"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4176D5F7" w14:textId="77777777" w:rsidR="001F65F6" w:rsidRPr="00630F09" w:rsidRDefault="001F65F6" w:rsidP="001F65F6">
            <w:pPr>
              <w:jc w:val="center"/>
              <w:rPr>
                <w:rFonts w:ascii="Calibri" w:eastAsia="Times New Roman" w:hAnsi="Calibri"/>
              </w:rPr>
            </w:pPr>
            <w:r w:rsidRPr="00630F09">
              <w:rPr>
                <w:rFonts w:ascii="Calibri" w:eastAsia="Times New Roman" w:hAnsi="Calibri"/>
              </w:rPr>
              <w:t>Abstractions by water asset</w:t>
            </w:r>
          </w:p>
        </w:tc>
        <w:tc>
          <w:tcPr>
            <w:tcW w:w="1501" w:type="dxa"/>
            <w:tcBorders>
              <w:top w:val="nil"/>
              <w:left w:val="nil"/>
              <w:bottom w:val="single" w:sz="4" w:space="0" w:color="auto"/>
              <w:right w:val="single" w:sz="4" w:space="0" w:color="auto"/>
            </w:tcBorders>
            <w:shd w:val="clear" w:color="auto" w:fill="auto"/>
            <w:vAlign w:val="center"/>
            <w:hideMark/>
          </w:tcPr>
          <w:p w14:paraId="06FB4039" w14:textId="77777777" w:rsidR="001F65F6" w:rsidRPr="00630F09" w:rsidRDefault="001F65F6" w:rsidP="001F65F6">
            <w:pPr>
              <w:jc w:val="center"/>
              <w:rPr>
                <w:rFonts w:ascii="Calibri" w:eastAsia="Times New Roman" w:hAnsi="Calibri"/>
              </w:rPr>
            </w:pPr>
            <w:r w:rsidRPr="00630F09">
              <w:rPr>
                <w:rFonts w:ascii="Calibri" w:eastAsia="Times New Roman" w:hAnsi="Calibri"/>
              </w:rPr>
              <w:t>Support of WFD assessments</w:t>
            </w:r>
          </w:p>
        </w:tc>
        <w:tc>
          <w:tcPr>
            <w:tcW w:w="1618" w:type="dxa"/>
            <w:tcBorders>
              <w:top w:val="nil"/>
              <w:left w:val="nil"/>
              <w:bottom w:val="single" w:sz="4" w:space="0" w:color="auto"/>
              <w:right w:val="single" w:sz="4" w:space="0" w:color="auto"/>
            </w:tcBorders>
            <w:shd w:val="clear" w:color="auto" w:fill="auto"/>
            <w:vAlign w:val="center"/>
            <w:hideMark/>
          </w:tcPr>
          <w:p w14:paraId="6FDB75DD" w14:textId="77777777" w:rsidR="001F65F6" w:rsidRPr="00630F09" w:rsidRDefault="001F65F6" w:rsidP="003E5590">
            <w:pPr>
              <w:jc w:val="center"/>
              <w:rPr>
                <w:rFonts w:ascii="Calibri" w:eastAsia="Times New Roman" w:hAnsi="Calibri"/>
              </w:rPr>
            </w:pPr>
            <w:r w:rsidRPr="00630F09">
              <w:rPr>
                <w:rFonts w:ascii="Calibri" w:eastAsia="Times New Roman" w:hAnsi="Calibri"/>
              </w:rPr>
              <w:t>WFD 2016 9.</w:t>
            </w:r>
            <w:r w:rsidR="003E5590">
              <w:rPr>
                <w:rFonts w:ascii="Calibri" w:eastAsia="Times New Roman" w:hAnsi="Calibri"/>
              </w:rPr>
              <w:t>4</w:t>
            </w:r>
            <w:r w:rsidRPr="00630F09">
              <w:rPr>
                <w:rFonts w:ascii="Calibri" w:eastAsia="Times New Roman" w:hAnsi="Calibri"/>
              </w:rPr>
              <w:t>.2.1 Products from reporting</w:t>
            </w:r>
          </w:p>
        </w:tc>
        <w:tc>
          <w:tcPr>
            <w:tcW w:w="1744" w:type="dxa"/>
            <w:tcBorders>
              <w:top w:val="nil"/>
              <w:left w:val="nil"/>
              <w:bottom w:val="single" w:sz="4" w:space="0" w:color="auto"/>
              <w:right w:val="single" w:sz="4" w:space="0" w:color="auto"/>
            </w:tcBorders>
            <w:shd w:val="clear" w:color="auto" w:fill="auto"/>
            <w:vAlign w:val="center"/>
            <w:hideMark/>
          </w:tcPr>
          <w:p w14:paraId="5145911A"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74DC68FC" w14:textId="77777777" w:rsidR="001F65F6" w:rsidRPr="00630F09" w:rsidRDefault="001F65F6" w:rsidP="001F65F6">
            <w:pPr>
              <w:rPr>
                <w:rFonts w:ascii="Calibri" w:eastAsia="Times New Roman" w:hAnsi="Calibri"/>
              </w:rPr>
            </w:pPr>
            <w:r w:rsidRPr="00630F09">
              <w:rPr>
                <w:rFonts w:ascii="Calibri" w:eastAsia="Times New Roman" w:hAnsi="Calibri"/>
              </w:rPr>
              <w:t> </w:t>
            </w:r>
          </w:p>
        </w:tc>
      </w:tr>
      <w:tr w:rsidR="00427AD0" w:rsidRPr="00630F09" w14:paraId="31A1270D" w14:textId="77777777" w:rsidTr="0027797F">
        <w:trPr>
          <w:trHeight w:val="1200"/>
        </w:trPr>
        <w:tc>
          <w:tcPr>
            <w:tcW w:w="1548" w:type="dxa"/>
            <w:tcBorders>
              <w:top w:val="nil"/>
              <w:left w:val="single" w:sz="4" w:space="0" w:color="auto"/>
              <w:right w:val="single" w:sz="4" w:space="0" w:color="auto"/>
            </w:tcBorders>
            <w:shd w:val="clear" w:color="auto" w:fill="auto"/>
            <w:vAlign w:val="center"/>
          </w:tcPr>
          <w:p w14:paraId="16344427" w14:textId="77777777" w:rsidR="00427AD0" w:rsidRPr="00630F09" w:rsidRDefault="00427AD0" w:rsidP="00427AD0">
            <w:pPr>
              <w:jc w:val="center"/>
              <w:rPr>
                <w:rFonts w:ascii="Calibri" w:eastAsia="Times New Roman" w:hAnsi="Calibri"/>
              </w:rPr>
            </w:pPr>
          </w:p>
        </w:tc>
        <w:tc>
          <w:tcPr>
            <w:tcW w:w="1600" w:type="dxa"/>
            <w:tcBorders>
              <w:top w:val="nil"/>
              <w:left w:val="single" w:sz="4" w:space="0" w:color="auto"/>
              <w:bottom w:val="single" w:sz="4" w:space="0" w:color="auto"/>
              <w:right w:val="single" w:sz="4" w:space="0" w:color="auto"/>
            </w:tcBorders>
            <w:shd w:val="clear" w:color="auto" w:fill="auto"/>
            <w:noWrap/>
            <w:vAlign w:val="center"/>
          </w:tcPr>
          <w:p w14:paraId="6E2757D8" w14:textId="77777777" w:rsidR="00427AD0" w:rsidRPr="00630F09" w:rsidRDefault="00427AD0" w:rsidP="00427AD0">
            <w:pPr>
              <w:jc w:val="center"/>
              <w:rPr>
                <w:rFonts w:ascii="Calibri" w:eastAsia="Times New Roman" w:hAnsi="Calibri"/>
              </w:rPr>
            </w:pPr>
            <w:r w:rsidRPr="00630F09">
              <w:rPr>
                <w:rFonts w:ascii="Calibri" w:eastAsia="Times New Roman" w:hAnsi="Calibri"/>
              </w:rPr>
              <w:t>Water efficiency</w:t>
            </w:r>
          </w:p>
        </w:tc>
        <w:tc>
          <w:tcPr>
            <w:tcW w:w="2072" w:type="dxa"/>
            <w:tcBorders>
              <w:top w:val="nil"/>
              <w:left w:val="nil"/>
              <w:bottom w:val="single" w:sz="4" w:space="0" w:color="auto"/>
              <w:right w:val="single" w:sz="4" w:space="0" w:color="auto"/>
            </w:tcBorders>
            <w:shd w:val="clear" w:color="auto" w:fill="auto"/>
            <w:vAlign w:val="center"/>
          </w:tcPr>
          <w:p w14:paraId="7661E4D7" w14:textId="77777777" w:rsidR="00427AD0" w:rsidRPr="00630F09" w:rsidRDefault="00427AD0" w:rsidP="00427AD0">
            <w:pPr>
              <w:jc w:val="center"/>
              <w:rPr>
                <w:rFonts w:ascii="Calibri" w:eastAsia="Times New Roman" w:hAnsi="Calibri"/>
              </w:rPr>
            </w:pPr>
            <w:r w:rsidRPr="00630F09">
              <w:rPr>
                <w:rFonts w:ascii="Calibri" w:eastAsia="Times New Roman" w:hAnsi="Calibri"/>
              </w:rPr>
              <w:t> WFD</w:t>
            </w:r>
          </w:p>
        </w:tc>
        <w:tc>
          <w:tcPr>
            <w:tcW w:w="1350" w:type="dxa"/>
            <w:tcBorders>
              <w:top w:val="nil"/>
              <w:left w:val="nil"/>
              <w:bottom w:val="single" w:sz="4" w:space="0" w:color="auto"/>
              <w:right w:val="single" w:sz="4" w:space="0" w:color="auto"/>
            </w:tcBorders>
            <w:shd w:val="clear" w:color="auto" w:fill="auto"/>
            <w:noWrap/>
            <w:vAlign w:val="center"/>
          </w:tcPr>
          <w:p w14:paraId="2494F130" w14:textId="77777777" w:rsidR="00427AD0" w:rsidRPr="00630F09" w:rsidRDefault="00427AD0" w:rsidP="00427AD0">
            <w:pPr>
              <w:jc w:val="center"/>
              <w:rPr>
                <w:rFonts w:ascii="Calibri" w:eastAsia="Times New Roman" w:hAnsi="Calibri"/>
              </w:rPr>
            </w:pPr>
            <w:r w:rsidRPr="00630F09">
              <w:rPr>
                <w:rFonts w:ascii="Calibri" w:eastAsia="Times New Roman" w:hAnsi="Calibri"/>
              </w:rPr>
              <w:t>Trends in Non-freshwater abstraction</w:t>
            </w:r>
          </w:p>
        </w:tc>
        <w:tc>
          <w:tcPr>
            <w:tcW w:w="1530" w:type="dxa"/>
            <w:tcBorders>
              <w:top w:val="nil"/>
              <w:left w:val="nil"/>
              <w:bottom w:val="single" w:sz="4" w:space="0" w:color="auto"/>
              <w:right w:val="single" w:sz="4" w:space="0" w:color="auto"/>
            </w:tcBorders>
            <w:shd w:val="clear" w:color="auto" w:fill="auto"/>
            <w:vAlign w:val="center"/>
          </w:tcPr>
          <w:p w14:paraId="00F57344" w14:textId="77777777" w:rsidR="00427AD0" w:rsidRPr="00630F09" w:rsidRDefault="00427AD0" w:rsidP="00427AD0">
            <w:pPr>
              <w:jc w:val="center"/>
              <w:rPr>
                <w:rFonts w:ascii="Calibri" w:eastAsia="Times New Roman" w:hAnsi="Calibri"/>
              </w:rPr>
            </w:pPr>
            <w:r w:rsidRPr="00630F09">
              <w:rPr>
                <w:rFonts w:ascii="Calibri" w:eastAsia="Times New Roman" w:hAnsi="Calibri"/>
              </w:rPr>
              <w:t>Water Quantity</w:t>
            </w:r>
          </w:p>
        </w:tc>
        <w:tc>
          <w:tcPr>
            <w:tcW w:w="1260" w:type="dxa"/>
            <w:tcBorders>
              <w:top w:val="nil"/>
              <w:left w:val="nil"/>
              <w:bottom w:val="single" w:sz="4" w:space="0" w:color="auto"/>
              <w:right w:val="single" w:sz="4" w:space="0" w:color="auto"/>
            </w:tcBorders>
            <w:shd w:val="clear" w:color="auto" w:fill="auto"/>
            <w:noWrap/>
            <w:vAlign w:val="center"/>
          </w:tcPr>
          <w:p w14:paraId="6353AD5A" w14:textId="77777777" w:rsidR="00427AD0" w:rsidRPr="00630F09" w:rsidRDefault="00427AD0" w:rsidP="00427AD0">
            <w:pPr>
              <w:jc w:val="center"/>
              <w:rPr>
                <w:rFonts w:ascii="Calibri" w:eastAsia="Times New Roman" w:hAnsi="Calibri"/>
              </w:rPr>
            </w:pPr>
            <w:r w:rsidRPr="00630F09">
              <w:rPr>
                <w:rFonts w:ascii="Calibri" w:eastAsia="Times New Roman" w:hAnsi="Calibri"/>
              </w:rPr>
              <w:t>SB, RBD, country level</w:t>
            </w:r>
          </w:p>
        </w:tc>
        <w:tc>
          <w:tcPr>
            <w:tcW w:w="1350" w:type="dxa"/>
            <w:tcBorders>
              <w:top w:val="nil"/>
              <w:left w:val="nil"/>
              <w:bottom w:val="single" w:sz="4" w:space="0" w:color="auto"/>
              <w:right w:val="single" w:sz="4" w:space="0" w:color="auto"/>
            </w:tcBorders>
            <w:shd w:val="clear" w:color="auto" w:fill="auto"/>
            <w:noWrap/>
            <w:vAlign w:val="center"/>
          </w:tcPr>
          <w:p w14:paraId="1C2E31A3"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tcPr>
          <w:p w14:paraId="3332F449"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tcPr>
          <w:p w14:paraId="44D26598"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tcPr>
          <w:p w14:paraId="56904039"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501" w:type="dxa"/>
            <w:tcBorders>
              <w:top w:val="nil"/>
              <w:left w:val="nil"/>
              <w:bottom w:val="single" w:sz="4" w:space="0" w:color="auto"/>
              <w:right w:val="single" w:sz="4" w:space="0" w:color="auto"/>
            </w:tcBorders>
            <w:shd w:val="clear" w:color="auto" w:fill="auto"/>
            <w:vAlign w:val="center"/>
          </w:tcPr>
          <w:p w14:paraId="76FCB9E6" w14:textId="77777777" w:rsidR="00427AD0" w:rsidRPr="00630F09" w:rsidRDefault="00427AD0" w:rsidP="00427AD0">
            <w:pPr>
              <w:jc w:val="center"/>
              <w:rPr>
                <w:rFonts w:ascii="Calibri" w:eastAsia="Times New Roman" w:hAnsi="Calibri"/>
              </w:rPr>
            </w:pPr>
            <w:r w:rsidRPr="00630F09">
              <w:rPr>
                <w:rFonts w:ascii="Calibri" w:eastAsia="Times New Roman" w:hAnsi="Calibri"/>
              </w:rPr>
              <w:t>Non-Freshwater abstractions</w:t>
            </w:r>
          </w:p>
        </w:tc>
        <w:tc>
          <w:tcPr>
            <w:tcW w:w="1618" w:type="dxa"/>
            <w:tcBorders>
              <w:top w:val="nil"/>
              <w:left w:val="nil"/>
              <w:bottom w:val="single" w:sz="4" w:space="0" w:color="auto"/>
              <w:right w:val="single" w:sz="4" w:space="0" w:color="auto"/>
            </w:tcBorders>
            <w:shd w:val="clear" w:color="auto" w:fill="auto"/>
            <w:vAlign w:val="center"/>
          </w:tcPr>
          <w:p w14:paraId="58749BAC" w14:textId="77777777" w:rsidR="00427AD0" w:rsidRPr="00630F09" w:rsidRDefault="00427AD0" w:rsidP="00427AD0">
            <w:pPr>
              <w:jc w:val="center"/>
              <w:rPr>
                <w:rFonts w:ascii="Calibri" w:eastAsia="Times New Roman" w:hAnsi="Calibri"/>
              </w:rPr>
            </w:pPr>
            <w:r w:rsidRPr="00630F09">
              <w:rPr>
                <w:rFonts w:ascii="Calibri" w:eastAsia="Times New Roman" w:hAnsi="Calibri"/>
              </w:rPr>
              <w:t>EEA assessments</w:t>
            </w:r>
          </w:p>
        </w:tc>
        <w:tc>
          <w:tcPr>
            <w:tcW w:w="1744" w:type="dxa"/>
            <w:tcBorders>
              <w:top w:val="nil"/>
              <w:left w:val="nil"/>
              <w:bottom w:val="single" w:sz="4" w:space="0" w:color="auto"/>
              <w:right w:val="single" w:sz="4" w:space="0" w:color="auto"/>
            </w:tcBorders>
            <w:shd w:val="clear" w:color="auto" w:fill="auto"/>
            <w:vAlign w:val="center"/>
          </w:tcPr>
          <w:p w14:paraId="0C84FDB7" w14:textId="77777777" w:rsidR="00427AD0" w:rsidRPr="00630F09" w:rsidRDefault="00427AD0" w:rsidP="00427AD0">
            <w:pPr>
              <w:jc w:val="center"/>
              <w:rPr>
                <w:rFonts w:ascii="Calibri" w:eastAsia="Times New Roman" w:hAnsi="Calibri"/>
              </w:rPr>
            </w:pPr>
            <w:r w:rsidRPr="00630F09">
              <w:rPr>
                <w:rFonts w:ascii="Calibri" w:eastAsia="Times New Roman" w:hAnsi="Calibri"/>
              </w:rPr>
              <w:t>SOER</w:t>
            </w:r>
          </w:p>
        </w:tc>
        <w:tc>
          <w:tcPr>
            <w:tcW w:w="1556" w:type="dxa"/>
            <w:tcBorders>
              <w:top w:val="nil"/>
              <w:left w:val="nil"/>
              <w:bottom w:val="single" w:sz="4" w:space="0" w:color="auto"/>
              <w:right w:val="single" w:sz="4" w:space="0" w:color="auto"/>
            </w:tcBorders>
            <w:shd w:val="clear" w:color="auto" w:fill="auto"/>
            <w:vAlign w:val="center"/>
          </w:tcPr>
          <w:p w14:paraId="6505FBFE" w14:textId="77777777" w:rsidR="00427AD0" w:rsidRPr="00630F09" w:rsidRDefault="00427AD0" w:rsidP="00427AD0">
            <w:pPr>
              <w:rPr>
                <w:rFonts w:ascii="Calibri" w:eastAsia="Times New Roman" w:hAnsi="Calibri"/>
              </w:rPr>
            </w:pPr>
            <w:r w:rsidRPr="00630F09">
              <w:rPr>
                <w:rFonts w:ascii="Calibri" w:eastAsia="Times New Roman" w:hAnsi="Calibri"/>
              </w:rPr>
              <w:t>Reduction in parameters</w:t>
            </w:r>
          </w:p>
        </w:tc>
      </w:tr>
      <w:tr w:rsidR="00427AD0" w:rsidRPr="00630F09" w14:paraId="1A5BD89C" w14:textId="77777777" w:rsidTr="0027797F">
        <w:trPr>
          <w:trHeight w:val="1200"/>
        </w:trPr>
        <w:tc>
          <w:tcPr>
            <w:tcW w:w="1548" w:type="dxa"/>
            <w:tcBorders>
              <w:top w:val="nil"/>
              <w:left w:val="single" w:sz="4" w:space="0" w:color="auto"/>
              <w:right w:val="single" w:sz="4" w:space="0" w:color="auto"/>
            </w:tcBorders>
            <w:shd w:val="clear" w:color="auto" w:fill="auto"/>
            <w:vAlign w:val="center"/>
          </w:tcPr>
          <w:p w14:paraId="0E63E728" w14:textId="77777777" w:rsidR="00427AD0" w:rsidRPr="00630F09" w:rsidRDefault="00427AD0" w:rsidP="00427AD0">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tcPr>
          <w:p w14:paraId="29A79D4F" w14:textId="77777777" w:rsidR="00427AD0" w:rsidRPr="00630F09" w:rsidRDefault="00427AD0" w:rsidP="00427AD0">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tcPr>
          <w:p w14:paraId="1E4AA6E2" w14:textId="77777777" w:rsidR="00427AD0" w:rsidRPr="00630F09" w:rsidRDefault="00427AD0" w:rsidP="00427AD0">
            <w:pPr>
              <w:jc w:val="center"/>
              <w:rPr>
                <w:rFonts w:ascii="Calibri" w:eastAsia="Times New Roman" w:hAnsi="Calibri"/>
              </w:rPr>
            </w:pPr>
            <w:r w:rsidRPr="00630F09">
              <w:rPr>
                <w:rFonts w:ascii="Calibri" w:eastAsia="Times New Roman" w:hAnsi="Calibri"/>
              </w:rPr>
              <w:t>Water leakage and losses/ Detecting water supply system efficiency</w:t>
            </w:r>
          </w:p>
        </w:tc>
        <w:tc>
          <w:tcPr>
            <w:tcW w:w="1350" w:type="dxa"/>
            <w:tcBorders>
              <w:top w:val="nil"/>
              <w:left w:val="nil"/>
              <w:bottom w:val="single" w:sz="4" w:space="0" w:color="auto"/>
              <w:right w:val="single" w:sz="4" w:space="0" w:color="auto"/>
            </w:tcBorders>
            <w:shd w:val="clear" w:color="auto" w:fill="auto"/>
            <w:noWrap/>
            <w:vAlign w:val="center"/>
          </w:tcPr>
          <w:p w14:paraId="30F0F502" w14:textId="77777777" w:rsidR="00427AD0" w:rsidRPr="00630F09" w:rsidRDefault="00427AD0" w:rsidP="00427AD0">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tcPr>
          <w:p w14:paraId="26F41D74" w14:textId="77777777" w:rsidR="00427AD0" w:rsidRPr="00630F09" w:rsidRDefault="00427AD0" w:rsidP="00427AD0">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tcPr>
          <w:p w14:paraId="7E1AA8CE"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tcPr>
          <w:p w14:paraId="5FCAD37B"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tcPr>
          <w:p w14:paraId="031FFE36"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tcPr>
          <w:p w14:paraId="7D682000" w14:textId="77777777" w:rsidR="00427AD0" w:rsidRPr="00630F09" w:rsidRDefault="00427AD0" w:rsidP="00427AD0">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tcPr>
          <w:p w14:paraId="1EA09DA9" w14:textId="77777777" w:rsidR="00427AD0" w:rsidRPr="00630F09" w:rsidRDefault="00427AD0" w:rsidP="00427AD0">
            <w:pPr>
              <w:jc w:val="center"/>
              <w:rPr>
                <w:rFonts w:ascii="Calibri" w:eastAsia="Times New Roman" w:hAnsi="Calibri"/>
              </w:rPr>
            </w:pPr>
            <w:r w:rsidRPr="00630F09">
              <w:rPr>
                <w:rFonts w:ascii="Calibri" w:eastAsia="Times New Roman" w:hAnsi="Calibri"/>
              </w:rPr>
              <w:t>Returns and losses parameters</w:t>
            </w:r>
          </w:p>
        </w:tc>
        <w:tc>
          <w:tcPr>
            <w:tcW w:w="1501" w:type="dxa"/>
            <w:tcBorders>
              <w:top w:val="nil"/>
              <w:left w:val="nil"/>
              <w:bottom w:val="single" w:sz="4" w:space="0" w:color="auto"/>
              <w:right w:val="single" w:sz="4" w:space="0" w:color="auto"/>
            </w:tcBorders>
            <w:shd w:val="clear" w:color="auto" w:fill="auto"/>
            <w:vAlign w:val="center"/>
          </w:tcPr>
          <w:p w14:paraId="12CD17F7" w14:textId="77777777" w:rsidR="00427AD0" w:rsidRPr="00630F09" w:rsidRDefault="00427AD0" w:rsidP="00427AD0">
            <w:pPr>
              <w:jc w:val="center"/>
              <w:rPr>
                <w:rFonts w:ascii="Calibri" w:eastAsia="Times New Roman" w:hAnsi="Calibri"/>
              </w:rPr>
            </w:pPr>
            <w:r w:rsidRPr="00630F09">
              <w:rPr>
                <w:rFonts w:ascii="Calibri" w:eastAsia="Times New Roman" w:hAnsi="Calibri"/>
              </w:rPr>
              <w:t>Support of WFD assessments</w:t>
            </w:r>
          </w:p>
        </w:tc>
        <w:tc>
          <w:tcPr>
            <w:tcW w:w="1618" w:type="dxa"/>
            <w:tcBorders>
              <w:top w:val="nil"/>
              <w:left w:val="nil"/>
              <w:bottom w:val="single" w:sz="4" w:space="0" w:color="auto"/>
              <w:right w:val="single" w:sz="4" w:space="0" w:color="auto"/>
            </w:tcBorders>
            <w:shd w:val="clear" w:color="auto" w:fill="auto"/>
            <w:vAlign w:val="center"/>
          </w:tcPr>
          <w:p w14:paraId="611D21B7" w14:textId="77777777" w:rsidR="00427AD0" w:rsidRPr="00630F09" w:rsidRDefault="00427AD0" w:rsidP="003400BA">
            <w:pPr>
              <w:jc w:val="center"/>
              <w:rPr>
                <w:rFonts w:ascii="Calibri" w:eastAsia="Times New Roman" w:hAnsi="Calibri"/>
              </w:rPr>
            </w:pPr>
            <w:r w:rsidRPr="00630F09">
              <w:rPr>
                <w:rFonts w:ascii="Calibri" w:eastAsia="Times New Roman" w:hAnsi="Calibri"/>
              </w:rPr>
              <w:t>WFD 2016 9.</w:t>
            </w:r>
            <w:r w:rsidR="003400BA">
              <w:rPr>
                <w:rFonts w:ascii="Calibri" w:eastAsia="Times New Roman" w:hAnsi="Calibri"/>
              </w:rPr>
              <w:t>4</w:t>
            </w:r>
            <w:r w:rsidRPr="00630F09">
              <w:rPr>
                <w:rFonts w:ascii="Calibri" w:eastAsia="Times New Roman" w:hAnsi="Calibri"/>
              </w:rPr>
              <w:t>.2.1 Products from reporting</w:t>
            </w:r>
          </w:p>
        </w:tc>
        <w:tc>
          <w:tcPr>
            <w:tcW w:w="1744" w:type="dxa"/>
            <w:tcBorders>
              <w:top w:val="nil"/>
              <w:left w:val="nil"/>
              <w:bottom w:val="single" w:sz="4" w:space="0" w:color="auto"/>
              <w:right w:val="single" w:sz="4" w:space="0" w:color="auto"/>
            </w:tcBorders>
            <w:shd w:val="clear" w:color="auto" w:fill="auto"/>
            <w:vAlign w:val="center"/>
          </w:tcPr>
          <w:p w14:paraId="35A35228" w14:textId="77777777" w:rsidR="00427AD0" w:rsidRPr="00630F09" w:rsidRDefault="00427AD0" w:rsidP="00427AD0">
            <w:pPr>
              <w:jc w:val="center"/>
              <w:rPr>
                <w:rFonts w:ascii="Calibri" w:eastAsia="Times New Roman" w:hAnsi="Calibri"/>
              </w:rPr>
            </w:pPr>
            <w:r w:rsidRPr="00630F09">
              <w:rPr>
                <w:rFonts w:ascii="Calibri" w:eastAsia="Times New Roman" w:hAnsi="Calibri"/>
              </w:rPr>
              <w:t>Change in returns breakdown and definitions in current SoE</w:t>
            </w:r>
          </w:p>
        </w:tc>
        <w:tc>
          <w:tcPr>
            <w:tcW w:w="1556" w:type="dxa"/>
            <w:tcBorders>
              <w:top w:val="nil"/>
              <w:left w:val="nil"/>
              <w:bottom w:val="single" w:sz="4" w:space="0" w:color="auto"/>
              <w:right w:val="single" w:sz="4" w:space="0" w:color="auto"/>
            </w:tcBorders>
            <w:shd w:val="clear" w:color="auto" w:fill="auto"/>
            <w:vAlign w:val="center"/>
          </w:tcPr>
          <w:p w14:paraId="559398DA" w14:textId="77777777" w:rsidR="00427AD0" w:rsidRPr="00630F09" w:rsidRDefault="00427AD0" w:rsidP="00427AD0">
            <w:pPr>
              <w:rPr>
                <w:rFonts w:ascii="Calibri" w:eastAsia="Times New Roman" w:hAnsi="Calibri"/>
              </w:rPr>
            </w:pPr>
          </w:p>
        </w:tc>
      </w:tr>
      <w:tr w:rsidR="00427AD0" w:rsidRPr="00630F09" w14:paraId="1A7E8099" w14:textId="77777777" w:rsidTr="0027797F">
        <w:trPr>
          <w:trHeight w:val="1200"/>
        </w:trPr>
        <w:tc>
          <w:tcPr>
            <w:tcW w:w="1548" w:type="dxa"/>
            <w:vMerge w:val="restart"/>
            <w:tcBorders>
              <w:top w:val="nil"/>
              <w:left w:val="single" w:sz="4" w:space="0" w:color="auto"/>
              <w:right w:val="single" w:sz="4" w:space="0" w:color="auto"/>
            </w:tcBorders>
            <w:shd w:val="clear" w:color="auto" w:fill="auto"/>
            <w:vAlign w:val="center"/>
            <w:hideMark/>
          </w:tcPr>
          <w:p w14:paraId="5091A459"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efficiency</w:t>
            </w:r>
          </w:p>
          <w:p w14:paraId="7E5AD5B3" w14:textId="77777777" w:rsidR="00427AD0" w:rsidRPr="00630F09" w:rsidRDefault="00427AD0" w:rsidP="001F65F6">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hideMark/>
          </w:tcPr>
          <w:p w14:paraId="7DC53F64" w14:textId="77777777" w:rsidR="00427AD0" w:rsidRPr="00630F09" w:rsidRDefault="00427AD0"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131DD9D7" w14:textId="77777777" w:rsidR="00427AD0" w:rsidRPr="00630F09" w:rsidRDefault="00427AD0" w:rsidP="001F65F6">
            <w:pPr>
              <w:jc w:val="center"/>
              <w:rPr>
                <w:rFonts w:ascii="Calibri" w:eastAsia="Times New Roman" w:hAnsi="Calibri"/>
              </w:rPr>
            </w:pPr>
            <w:r w:rsidRPr="00630F09">
              <w:rPr>
                <w:rFonts w:ascii="Calibri" w:eastAsia="Times New Roman" w:hAnsi="Calibri"/>
              </w:rPr>
              <w:t>Trends in water use by sector/</w:t>
            </w:r>
            <w:r w:rsidRPr="00630F09">
              <w:rPr>
                <w:rFonts w:ascii="Calibri" w:eastAsia="Times New Roman" w:hAnsi="Calibri"/>
                <w:sz w:val="18"/>
                <w:szCs w:val="18"/>
              </w:rPr>
              <w:t xml:space="preserve"> </w:t>
            </w:r>
            <w:r w:rsidRPr="00630F09">
              <w:rPr>
                <w:rFonts w:ascii="Calibri" w:eastAsia="Times New Roman" w:hAnsi="Calibri"/>
              </w:rPr>
              <w:t>Identification of the main water users across Europe</w:t>
            </w:r>
          </w:p>
        </w:tc>
        <w:tc>
          <w:tcPr>
            <w:tcW w:w="1350" w:type="dxa"/>
            <w:tcBorders>
              <w:top w:val="nil"/>
              <w:left w:val="nil"/>
              <w:bottom w:val="single" w:sz="4" w:space="0" w:color="auto"/>
              <w:right w:val="single" w:sz="4" w:space="0" w:color="auto"/>
            </w:tcBorders>
            <w:shd w:val="clear" w:color="auto" w:fill="auto"/>
            <w:noWrap/>
            <w:vAlign w:val="center"/>
            <w:hideMark/>
          </w:tcPr>
          <w:p w14:paraId="7B3ABFFA"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17E3E6D7" w14:textId="77777777" w:rsidR="00427AD0" w:rsidRPr="00630F09" w:rsidRDefault="00427AD0"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1D1B73E4"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4139A4A1"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5B6D942C"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15DA341A"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6F0D944C" w14:textId="77777777" w:rsidR="00427AD0" w:rsidRPr="00630F09" w:rsidRDefault="00427AD0" w:rsidP="001F65F6">
            <w:pPr>
              <w:jc w:val="center"/>
              <w:rPr>
                <w:rFonts w:ascii="Calibri" w:eastAsia="Times New Roman" w:hAnsi="Calibri"/>
              </w:rPr>
            </w:pPr>
            <w:r w:rsidRPr="00630F09">
              <w:rPr>
                <w:rFonts w:ascii="Calibri" w:eastAsia="Times New Roman" w:hAnsi="Calibri"/>
              </w:rPr>
              <w:t>Abstractions by economic sector</w:t>
            </w:r>
          </w:p>
        </w:tc>
        <w:tc>
          <w:tcPr>
            <w:tcW w:w="1501" w:type="dxa"/>
            <w:tcBorders>
              <w:top w:val="nil"/>
              <w:left w:val="nil"/>
              <w:bottom w:val="single" w:sz="4" w:space="0" w:color="auto"/>
              <w:right w:val="single" w:sz="4" w:space="0" w:color="auto"/>
            </w:tcBorders>
            <w:shd w:val="clear" w:color="auto" w:fill="auto"/>
            <w:vAlign w:val="center"/>
            <w:hideMark/>
          </w:tcPr>
          <w:p w14:paraId="76FF130E" w14:textId="77777777" w:rsidR="00427AD0" w:rsidRPr="00630F09" w:rsidRDefault="00427AD0" w:rsidP="001F65F6">
            <w:pPr>
              <w:jc w:val="center"/>
              <w:rPr>
                <w:rFonts w:ascii="Calibri" w:eastAsia="Times New Roman" w:hAnsi="Calibri"/>
              </w:rPr>
            </w:pPr>
            <w:r w:rsidRPr="00630F09">
              <w:rPr>
                <w:rFonts w:ascii="Calibri" w:eastAsia="Times New Roman" w:hAnsi="Calibri"/>
              </w:rPr>
              <w:t>Support of WFD assessments</w:t>
            </w:r>
          </w:p>
        </w:tc>
        <w:tc>
          <w:tcPr>
            <w:tcW w:w="1618" w:type="dxa"/>
            <w:tcBorders>
              <w:top w:val="nil"/>
              <w:left w:val="nil"/>
              <w:bottom w:val="single" w:sz="4" w:space="0" w:color="auto"/>
              <w:right w:val="single" w:sz="4" w:space="0" w:color="auto"/>
            </w:tcBorders>
            <w:shd w:val="clear" w:color="auto" w:fill="auto"/>
            <w:vAlign w:val="center"/>
            <w:hideMark/>
          </w:tcPr>
          <w:p w14:paraId="328AEC35" w14:textId="77777777" w:rsidR="00427AD0" w:rsidRPr="00630F09" w:rsidRDefault="00427AD0" w:rsidP="003400BA">
            <w:pPr>
              <w:jc w:val="center"/>
              <w:rPr>
                <w:rFonts w:ascii="Calibri" w:eastAsia="Times New Roman" w:hAnsi="Calibri"/>
              </w:rPr>
            </w:pPr>
            <w:r w:rsidRPr="00630F09">
              <w:rPr>
                <w:rFonts w:ascii="Calibri" w:eastAsia="Times New Roman" w:hAnsi="Calibri"/>
              </w:rPr>
              <w:t>WFD 2016 9.</w:t>
            </w:r>
            <w:r w:rsidR="003400BA">
              <w:rPr>
                <w:rFonts w:ascii="Calibri" w:eastAsia="Times New Roman" w:hAnsi="Calibri"/>
              </w:rPr>
              <w:t>4</w:t>
            </w:r>
            <w:r w:rsidRPr="00630F09">
              <w:rPr>
                <w:rFonts w:ascii="Calibri" w:eastAsia="Times New Roman" w:hAnsi="Calibri"/>
              </w:rPr>
              <w:t>.2.1 Products from reporting</w:t>
            </w:r>
          </w:p>
        </w:tc>
        <w:tc>
          <w:tcPr>
            <w:tcW w:w="1744" w:type="dxa"/>
            <w:tcBorders>
              <w:top w:val="nil"/>
              <w:left w:val="nil"/>
              <w:bottom w:val="single" w:sz="4" w:space="0" w:color="auto"/>
              <w:right w:val="single" w:sz="4" w:space="0" w:color="auto"/>
            </w:tcBorders>
            <w:shd w:val="clear" w:color="auto" w:fill="auto"/>
            <w:vAlign w:val="center"/>
            <w:hideMark/>
          </w:tcPr>
          <w:p w14:paraId="16948B4B" w14:textId="77777777" w:rsidR="00427AD0" w:rsidRPr="00630F09" w:rsidRDefault="00427AD0"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5BB06E26" w14:textId="77777777" w:rsidR="00427AD0" w:rsidRPr="00630F09" w:rsidRDefault="00427AD0" w:rsidP="001F65F6">
            <w:pPr>
              <w:rPr>
                <w:rFonts w:ascii="Calibri" w:eastAsia="Times New Roman" w:hAnsi="Calibri"/>
              </w:rPr>
            </w:pPr>
            <w:r w:rsidRPr="00630F09">
              <w:rPr>
                <w:rFonts w:ascii="Calibri" w:eastAsia="Times New Roman" w:hAnsi="Calibri"/>
              </w:rPr>
              <w:t>SB and monthly scale</w:t>
            </w:r>
          </w:p>
        </w:tc>
      </w:tr>
      <w:tr w:rsidR="00427AD0" w:rsidRPr="00630F09" w14:paraId="1FD9EBF2" w14:textId="77777777" w:rsidTr="0027797F">
        <w:trPr>
          <w:trHeight w:val="1500"/>
        </w:trPr>
        <w:tc>
          <w:tcPr>
            <w:tcW w:w="1548" w:type="dxa"/>
            <w:vMerge/>
            <w:tcBorders>
              <w:left w:val="single" w:sz="4" w:space="0" w:color="auto"/>
              <w:right w:val="single" w:sz="4" w:space="0" w:color="auto"/>
            </w:tcBorders>
            <w:shd w:val="clear" w:color="auto" w:fill="auto"/>
            <w:vAlign w:val="center"/>
            <w:hideMark/>
          </w:tcPr>
          <w:p w14:paraId="02182A6E" w14:textId="77777777" w:rsidR="00427AD0" w:rsidRPr="00630F09" w:rsidRDefault="00427AD0" w:rsidP="001F65F6">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hideMark/>
          </w:tcPr>
          <w:p w14:paraId="74205DF4" w14:textId="77777777" w:rsidR="00427AD0" w:rsidRPr="00630F09" w:rsidRDefault="00427AD0"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18C148FD"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transfers, returns and reuse</w:t>
            </w:r>
          </w:p>
        </w:tc>
        <w:tc>
          <w:tcPr>
            <w:tcW w:w="1350" w:type="dxa"/>
            <w:tcBorders>
              <w:top w:val="nil"/>
              <w:left w:val="nil"/>
              <w:bottom w:val="single" w:sz="4" w:space="0" w:color="auto"/>
              <w:right w:val="single" w:sz="4" w:space="0" w:color="auto"/>
            </w:tcBorders>
            <w:shd w:val="clear" w:color="auto" w:fill="auto"/>
            <w:noWrap/>
            <w:vAlign w:val="center"/>
            <w:hideMark/>
          </w:tcPr>
          <w:p w14:paraId="4A19D951"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5CB2D63C" w14:textId="77777777" w:rsidR="00427AD0" w:rsidRPr="00630F09" w:rsidRDefault="00427AD0"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53D1A585"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2CC7C479"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06C911AE"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6AB7EAC5"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2CB66800" w14:textId="77777777" w:rsidR="00427AD0" w:rsidRPr="00630F09" w:rsidRDefault="00427AD0" w:rsidP="001F65F6">
            <w:pPr>
              <w:jc w:val="center"/>
              <w:rPr>
                <w:rFonts w:ascii="Calibri" w:eastAsia="Times New Roman" w:hAnsi="Calibri"/>
              </w:rPr>
            </w:pPr>
            <w:r w:rsidRPr="00630F09">
              <w:rPr>
                <w:rFonts w:ascii="Calibri" w:eastAsia="Times New Roman" w:hAnsi="Calibri"/>
              </w:rPr>
              <w:t>Returns parameters, exchange table and reuse parameters</w:t>
            </w:r>
          </w:p>
        </w:tc>
        <w:tc>
          <w:tcPr>
            <w:tcW w:w="1501" w:type="dxa"/>
            <w:tcBorders>
              <w:top w:val="nil"/>
              <w:left w:val="nil"/>
              <w:bottom w:val="single" w:sz="4" w:space="0" w:color="auto"/>
              <w:right w:val="single" w:sz="4" w:space="0" w:color="auto"/>
            </w:tcBorders>
            <w:shd w:val="clear" w:color="auto" w:fill="auto"/>
            <w:vAlign w:val="center"/>
            <w:hideMark/>
          </w:tcPr>
          <w:p w14:paraId="6CC09912" w14:textId="77777777" w:rsidR="00427AD0" w:rsidRPr="00630F09" w:rsidRDefault="00427AD0" w:rsidP="001F65F6">
            <w:pPr>
              <w:jc w:val="center"/>
              <w:rPr>
                <w:rFonts w:ascii="Calibri" w:eastAsia="Times New Roman" w:hAnsi="Calibri"/>
              </w:rPr>
            </w:pPr>
            <w:r w:rsidRPr="00630F09">
              <w:rPr>
                <w:rFonts w:ascii="Calibri" w:eastAsia="Times New Roman" w:hAnsi="Calibri"/>
              </w:rPr>
              <w:t>Support of WFD assessments</w:t>
            </w:r>
          </w:p>
        </w:tc>
        <w:tc>
          <w:tcPr>
            <w:tcW w:w="1618" w:type="dxa"/>
            <w:tcBorders>
              <w:top w:val="nil"/>
              <w:left w:val="nil"/>
              <w:bottom w:val="single" w:sz="4" w:space="0" w:color="auto"/>
              <w:right w:val="single" w:sz="4" w:space="0" w:color="auto"/>
            </w:tcBorders>
            <w:shd w:val="clear" w:color="auto" w:fill="auto"/>
            <w:vAlign w:val="center"/>
            <w:hideMark/>
          </w:tcPr>
          <w:p w14:paraId="33BD35E9" w14:textId="77777777" w:rsidR="00427AD0" w:rsidRPr="00630F09" w:rsidRDefault="00427AD0" w:rsidP="003400BA">
            <w:pPr>
              <w:jc w:val="center"/>
              <w:rPr>
                <w:rFonts w:ascii="Calibri" w:eastAsia="Times New Roman" w:hAnsi="Calibri"/>
              </w:rPr>
            </w:pPr>
            <w:r w:rsidRPr="00630F09">
              <w:rPr>
                <w:rFonts w:ascii="Calibri" w:eastAsia="Times New Roman" w:hAnsi="Calibri"/>
              </w:rPr>
              <w:t>WFD 2016 9.</w:t>
            </w:r>
            <w:r w:rsidR="003400BA">
              <w:rPr>
                <w:rFonts w:ascii="Calibri" w:eastAsia="Times New Roman" w:hAnsi="Calibri"/>
              </w:rPr>
              <w:t>4</w:t>
            </w:r>
            <w:r w:rsidRPr="00630F09">
              <w:rPr>
                <w:rFonts w:ascii="Calibri" w:eastAsia="Times New Roman" w:hAnsi="Calibri"/>
              </w:rPr>
              <w:t>.2.1 Products from reporting</w:t>
            </w:r>
          </w:p>
        </w:tc>
        <w:tc>
          <w:tcPr>
            <w:tcW w:w="1744" w:type="dxa"/>
            <w:tcBorders>
              <w:top w:val="nil"/>
              <w:left w:val="nil"/>
              <w:bottom w:val="single" w:sz="4" w:space="0" w:color="auto"/>
              <w:right w:val="single" w:sz="4" w:space="0" w:color="auto"/>
            </w:tcBorders>
            <w:shd w:val="clear" w:color="auto" w:fill="auto"/>
            <w:vAlign w:val="center"/>
            <w:hideMark/>
          </w:tcPr>
          <w:p w14:paraId="7CC9F48C" w14:textId="77777777" w:rsidR="00427AD0" w:rsidRPr="00630F09" w:rsidRDefault="00427AD0" w:rsidP="001F65F6">
            <w:pPr>
              <w:jc w:val="center"/>
              <w:rPr>
                <w:rFonts w:ascii="Calibri" w:eastAsia="Times New Roman" w:hAnsi="Calibri"/>
              </w:rPr>
            </w:pPr>
            <w:r w:rsidRPr="00630F09">
              <w:rPr>
                <w:rFonts w:ascii="Calibri" w:eastAsia="Times New Roman" w:hAnsi="Calibri"/>
              </w:rPr>
              <w:t>Reduction in parameters</w:t>
            </w:r>
          </w:p>
        </w:tc>
        <w:tc>
          <w:tcPr>
            <w:tcW w:w="1556" w:type="dxa"/>
            <w:tcBorders>
              <w:top w:val="nil"/>
              <w:left w:val="nil"/>
              <w:bottom w:val="single" w:sz="4" w:space="0" w:color="auto"/>
              <w:right w:val="single" w:sz="4" w:space="0" w:color="auto"/>
            </w:tcBorders>
            <w:shd w:val="clear" w:color="auto" w:fill="auto"/>
            <w:vAlign w:val="center"/>
            <w:hideMark/>
          </w:tcPr>
          <w:p w14:paraId="6AB794F2" w14:textId="77777777" w:rsidR="00427AD0" w:rsidRPr="00630F09" w:rsidRDefault="00427AD0" w:rsidP="001F65F6">
            <w:pPr>
              <w:rPr>
                <w:rFonts w:ascii="Calibri" w:eastAsia="Times New Roman" w:hAnsi="Calibri"/>
              </w:rPr>
            </w:pPr>
            <w:r w:rsidRPr="00630F09">
              <w:rPr>
                <w:rFonts w:ascii="Calibri" w:eastAsia="Times New Roman" w:hAnsi="Calibri"/>
              </w:rPr>
              <w:t>SB and monthly scale</w:t>
            </w:r>
          </w:p>
        </w:tc>
      </w:tr>
      <w:tr w:rsidR="00427AD0" w:rsidRPr="00630F09" w14:paraId="5C17F56D" w14:textId="77777777" w:rsidTr="0027797F">
        <w:trPr>
          <w:trHeight w:val="600"/>
        </w:trPr>
        <w:tc>
          <w:tcPr>
            <w:tcW w:w="1548" w:type="dxa"/>
            <w:vMerge/>
            <w:tcBorders>
              <w:left w:val="single" w:sz="4" w:space="0" w:color="auto"/>
              <w:right w:val="single" w:sz="4" w:space="0" w:color="auto"/>
            </w:tcBorders>
            <w:shd w:val="clear" w:color="auto" w:fill="auto"/>
            <w:vAlign w:val="center"/>
            <w:hideMark/>
          </w:tcPr>
          <w:p w14:paraId="063D6933" w14:textId="77777777" w:rsidR="00427AD0" w:rsidRPr="00630F09" w:rsidRDefault="00427AD0" w:rsidP="001F65F6">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hideMark/>
          </w:tcPr>
          <w:p w14:paraId="7CF98B89" w14:textId="77777777" w:rsidR="00427AD0" w:rsidRPr="00630F09" w:rsidRDefault="00427AD0"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0C6B07F3" w14:textId="77777777" w:rsidR="00427AD0" w:rsidRPr="00630F09" w:rsidRDefault="00427AD0" w:rsidP="001F65F6">
            <w:pPr>
              <w:jc w:val="center"/>
              <w:rPr>
                <w:rFonts w:ascii="Calibri" w:eastAsia="Times New Roman" w:hAnsi="Calibri"/>
              </w:rPr>
            </w:pPr>
            <w:r w:rsidRPr="00630F09">
              <w:rPr>
                <w:rFonts w:ascii="Calibri" w:eastAsia="Times New Roman" w:hAnsi="Calibri"/>
              </w:rPr>
              <w:t>Trends in hydropower production</w:t>
            </w:r>
          </w:p>
        </w:tc>
        <w:tc>
          <w:tcPr>
            <w:tcW w:w="1350" w:type="dxa"/>
            <w:tcBorders>
              <w:top w:val="nil"/>
              <w:left w:val="nil"/>
              <w:bottom w:val="single" w:sz="4" w:space="0" w:color="auto"/>
              <w:right w:val="single" w:sz="4" w:space="0" w:color="auto"/>
            </w:tcBorders>
            <w:shd w:val="clear" w:color="auto" w:fill="auto"/>
            <w:noWrap/>
            <w:vAlign w:val="center"/>
            <w:hideMark/>
          </w:tcPr>
          <w:p w14:paraId="011CAE74"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445D3BF5" w14:textId="77777777" w:rsidR="00427AD0" w:rsidRPr="00630F09" w:rsidRDefault="00427AD0"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47D1F91A"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5D4E2A3E"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1AB77786"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0B7111D8"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0BC64DDC" w14:textId="77777777" w:rsidR="00427AD0" w:rsidRPr="00630F09" w:rsidRDefault="00427AD0" w:rsidP="001F65F6">
            <w:pPr>
              <w:jc w:val="center"/>
              <w:rPr>
                <w:rFonts w:ascii="Calibri" w:eastAsia="Times New Roman" w:hAnsi="Calibri"/>
              </w:rPr>
            </w:pPr>
            <w:r w:rsidRPr="00630F09">
              <w:rPr>
                <w:rFonts w:ascii="Calibri" w:eastAsia="Times New Roman" w:hAnsi="Calibri"/>
              </w:rPr>
              <w:t>Abstraction for hydropower</w:t>
            </w:r>
          </w:p>
        </w:tc>
        <w:tc>
          <w:tcPr>
            <w:tcW w:w="1501" w:type="dxa"/>
            <w:tcBorders>
              <w:top w:val="nil"/>
              <w:left w:val="nil"/>
              <w:bottom w:val="single" w:sz="4" w:space="0" w:color="auto"/>
              <w:right w:val="single" w:sz="4" w:space="0" w:color="auto"/>
            </w:tcBorders>
            <w:shd w:val="clear" w:color="auto" w:fill="auto"/>
            <w:vAlign w:val="center"/>
            <w:hideMark/>
          </w:tcPr>
          <w:p w14:paraId="51A5A1D9" w14:textId="77777777" w:rsidR="00427AD0" w:rsidRPr="00630F09" w:rsidRDefault="00427AD0" w:rsidP="001F65F6">
            <w:pPr>
              <w:jc w:val="center"/>
              <w:rPr>
                <w:rFonts w:ascii="Calibri" w:eastAsia="Times New Roman" w:hAnsi="Calibri"/>
              </w:rPr>
            </w:pPr>
            <w:r w:rsidRPr="00630F09">
              <w:rPr>
                <w:rFonts w:ascii="Calibri" w:eastAsia="Times New Roman" w:hAnsi="Calibri"/>
              </w:rPr>
              <w:t>EEA assessments</w:t>
            </w:r>
          </w:p>
        </w:tc>
        <w:tc>
          <w:tcPr>
            <w:tcW w:w="1618" w:type="dxa"/>
            <w:tcBorders>
              <w:top w:val="nil"/>
              <w:left w:val="nil"/>
              <w:bottom w:val="single" w:sz="4" w:space="0" w:color="auto"/>
              <w:right w:val="single" w:sz="4" w:space="0" w:color="auto"/>
            </w:tcBorders>
            <w:shd w:val="clear" w:color="auto" w:fill="auto"/>
            <w:vAlign w:val="center"/>
            <w:hideMark/>
          </w:tcPr>
          <w:p w14:paraId="5A3EF31F" w14:textId="77777777" w:rsidR="00427AD0" w:rsidRPr="00630F09" w:rsidRDefault="00427AD0"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3C01DEAE" w14:textId="77777777" w:rsidR="00427AD0" w:rsidRPr="00630F09" w:rsidRDefault="00427AD0"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2EC87AB3" w14:textId="77777777" w:rsidR="00427AD0" w:rsidRPr="00630F09" w:rsidRDefault="00427AD0" w:rsidP="001F65F6">
            <w:pPr>
              <w:rPr>
                <w:rFonts w:ascii="Calibri" w:eastAsia="Times New Roman" w:hAnsi="Calibri"/>
              </w:rPr>
            </w:pPr>
            <w:r w:rsidRPr="00630F09">
              <w:rPr>
                <w:rFonts w:ascii="Calibri" w:eastAsia="Times New Roman" w:hAnsi="Calibri"/>
              </w:rPr>
              <w:t>SB and monthly scale</w:t>
            </w:r>
          </w:p>
        </w:tc>
      </w:tr>
      <w:tr w:rsidR="00427AD0" w:rsidRPr="00630F09" w14:paraId="1BD6F87D" w14:textId="77777777" w:rsidTr="0027797F">
        <w:trPr>
          <w:trHeight w:val="1500"/>
        </w:trPr>
        <w:tc>
          <w:tcPr>
            <w:tcW w:w="1548" w:type="dxa"/>
            <w:vMerge/>
            <w:tcBorders>
              <w:left w:val="single" w:sz="4" w:space="0" w:color="auto"/>
              <w:right w:val="single" w:sz="4" w:space="0" w:color="auto"/>
            </w:tcBorders>
            <w:shd w:val="clear" w:color="auto" w:fill="auto"/>
            <w:vAlign w:val="center"/>
            <w:hideMark/>
          </w:tcPr>
          <w:p w14:paraId="1E2F2C9E" w14:textId="77777777" w:rsidR="00427AD0" w:rsidRPr="00630F09" w:rsidRDefault="00427AD0" w:rsidP="001F65F6">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hideMark/>
          </w:tcPr>
          <w:p w14:paraId="12CF70F5" w14:textId="77777777" w:rsidR="00427AD0" w:rsidRPr="00630F09" w:rsidRDefault="00427AD0"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3B2D2C63" w14:textId="77777777" w:rsidR="00427AD0" w:rsidRPr="00630F09" w:rsidRDefault="00427AD0" w:rsidP="001F65F6">
            <w:pPr>
              <w:jc w:val="center"/>
              <w:rPr>
                <w:rFonts w:ascii="Calibri" w:eastAsia="Times New Roman" w:hAnsi="Calibri"/>
              </w:rPr>
            </w:pPr>
            <w:r w:rsidRPr="00630F09">
              <w:rPr>
                <w:rFonts w:ascii="Calibri" w:eastAsia="Times New Roman" w:hAnsi="Calibri"/>
              </w:rPr>
              <w:t>Trends in agricultural management-aquaculture</w:t>
            </w:r>
          </w:p>
        </w:tc>
        <w:tc>
          <w:tcPr>
            <w:tcW w:w="1350" w:type="dxa"/>
            <w:tcBorders>
              <w:top w:val="nil"/>
              <w:left w:val="nil"/>
              <w:bottom w:val="single" w:sz="4" w:space="0" w:color="auto"/>
              <w:right w:val="single" w:sz="4" w:space="0" w:color="auto"/>
            </w:tcBorders>
            <w:shd w:val="clear" w:color="auto" w:fill="auto"/>
            <w:noWrap/>
            <w:vAlign w:val="center"/>
            <w:hideMark/>
          </w:tcPr>
          <w:p w14:paraId="4F0CB372"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354D0251" w14:textId="77777777" w:rsidR="00427AD0" w:rsidRPr="00630F09" w:rsidRDefault="00427AD0"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665EB876"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5AD77B4E"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17A24385"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4704F32C"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23F1BF1F" w14:textId="77777777" w:rsidR="00427AD0" w:rsidRPr="00630F09" w:rsidRDefault="00427AD0" w:rsidP="001F65F6">
            <w:pPr>
              <w:jc w:val="center"/>
              <w:rPr>
                <w:rFonts w:ascii="Calibri" w:eastAsia="Times New Roman" w:hAnsi="Calibri"/>
              </w:rPr>
            </w:pPr>
            <w:r w:rsidRPr="00630F09">
              <w:rPr>
                <w:rFonts w:ascii="Calibri" w:eastAsia="Times New Roman" w:hAnsi="Calibri"/>
              </w:rPr>
              <w:t>Abstractions-returns in agriculture-irrigation-aquaculture</w:t>
            </w:r>
          </w:p>
        </w:tc>
        <w:tc>
          <w:tcPr>
            <w:tcW w:w="1501" w:type="dxa"/>
            <w:tcBorders>
              <w:top w:val="nil"/>
              <w:left w:val="nil"/>
              <w:bottom w:val="single" w:sz="4" w:space="0" w:color="auto"/>
              <w:right w:val="single" w:sz="4" w:space="0" w:color="auto"/>
            </w:tcBorders>
            <w:shd w:val="clear" w:color="auto" w:fill="auto"/>
            <w:vAlign w:val="center"/>
            <w:hideMark/>
          </w:tcPr>
          <w:p w14:paraId="0C3DBD77" w14:textId="77777777" w:rsidR="00427AD0" w:rsidRPr="00630F09" w:rsidRDefault="00427AD0" w:rsidP="001F65F6">
            <w:pPr>
              <w:jc w:val="center"/>
              <w:rPr>
                <w:rFonts w:ascii="Calibri" w:eastAsia="Times New Roman" w:hAnsi="Calibri"/>
              </w:rPr>
            </w:pPr>
            <w:r w:rsidRPr="00630F09">
              <w:rPr>
                <w:rFonts w:ascii="Calibri" w:eastAsia="Times New Roman" w:hAnsi="Calibri"/>
              </w:rPr>
              <w:t>EEA assessments</w:t>
            </w:r>
          </w:p>
        </w:tc>
        <w:tc>
          <w:tcPr>
            <w:tcW w:w="1618" w:type="dxa"/>
            <w:tcBorders>
              <w:top w:val="nil"/>
              <w:left w:val="nil"/>
              <w:bottom w:val="single" w:sz="4" w:space="0" w:color="auto"/>
              <w:right w:val="single" w:sz="4" w:space="0" w:color="auto"/>
            </w:tcBorders>
            <w:shd w:val="clear" w:color="auto" w:fill="auto"/>
            <w:vAlign w:val="center"/>
            <w:hideMark/>
          </w:tcPr>
          <w:p w14:paraId="379A305C" w14:textId="77777777" w:rsidR="00427AD0" w:rsidRPr="00630F09" w:rsidRDefault="00427AD0"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313E00C1" w14:textId="77777777" w:rsidR="00427AD0" w:rsidRPr="00630F09" w:rsidRDefault="00427AD0"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32AFC2F5" w14:textId="77777777" w:rsidR="00427AD0" w:rsidRPr="00630F09" w:rsidRDefault="00427AD0" w:rsidP="001F65F6">
            <w:pPr>
              <w:rPr>
                <w:rFonts w:ascii="Calibri" w:eastAsia="Times New Roman" w:hAnsi="Calibri"/>
              </w:rPr>
            </w:pPr>
            <w:r w:rsidRPr="00630F09">
              <w:rPr>
                <w:rFonts w:ascii="Calibri" w:eastAsia="Times New Roman" w:hAnsi="Calibri"/>
              </w:rPr>
              <w:t>SB and monthly scale</w:t>
            </w:r>
          </w:p>
        </w:tc>
      </w:tr>
      <w:tr w:rsidR="00427AD0" w:rsidRPr="00630F09" w14:paraId="139CE1F4" w14:textId="77777777" w:rsidTr="0027797F">
        <w:trPr>
          <w:trHeight w:val="600"/>
        </w:trPr>
        <w:tc>
          <w:tcPr>
            <w:tcW w:w="1548" w:type="dxa"/>
            <w:vMerge/>
            <w:tcBorders>
              <w:left w:val="single" w:sz="4" w:space="0" w:color="auto"/>
              <w:bottom w:val="single" w:sz="4" w:space="0" w:color="auto"/>
              <w:right w:val="single" w:sz="4" w:space="0" w:color="auto"/>
            </w:tcBorders>
            <w:shd w:val="clear" w:color="auto" w:fill="auto"/>
            <w:vAlign w:val="center"/>
            <w:hideMark/>
          </w:tcPr>
          <w:p w14:paraId="210791D4" w14:textId="77777777" w:rsidR="00427AD0" w:rsidRPr="00630F09" w:rsidRDefault="00427AD0" w:rsidP="001F65F6">
            <w:pPr>
              <w:jc w:val="center"/>
              <w:rPr>
                <w:rFonts w:ascii="Calibri" w:eastAsia="Times New Roman" w:hAnsi="Calibri"/>
              </w:rPr>
            </w:pPr>
          </w:p>
        </w:tc>
        <w:tc>
          <w:tcPr>
            <w:tcW w:w="1600" w:type="dxa"/>
            <w:tcBorders>
              <w:top w:val="nil"/>
              <w:left w:val="nil"/>
              <w:bottom w:val="single" w:sz="4" w:space="0" w:color="auto"/>
              <w:right w:val="single" w:sz="4" w:space="0" w:color="auto"/>
            </w:tcBorders>
            <w:shd w:val="clear" w:color="auto" w:fill="auto"/>
            <w:noWrap/>
            <w:vAlign w:val="center"/>
            <w:hideMark/>
          </w:tcPr>
          <w:p w14:paraId="3A723141" w14:textId="77777777" w:rsidR="00427AD0" w:rsidRPr="00630F09" w:rsidRDefault="00427AD0"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49D87024" w14:textId="77777777" w:rsidR="00427AD0" w:rsidRPr="00630F09" w:rsidRDefault="00427AD0" w:rsidP="001F65F6">
            <w:pPr>
              <w:jc w:val="center"/>
              <w:rPr>
                <w:rFonts w:ascii="Calibri" w:eastAsia="Times New Roman" w:hAnsi="Calibri"/>
              </w:rPr>
            </w:pPr>
            <w:r w:rsidRPr="00630F09">
              <w:rPr>
                <w:rFonts w:ascii="Calibri" w:eastAsia="Times New Roman" w:hAnsi="Calibri"/>
              </w:rPr>
              <w:t>Desalination Trends</w:t>
            </w:r>
          </w:p>
        </w:tc>
        <w:tc>
          <w:tcPr>
            <w:tcW w:w="1350" w:type="dxa"/>
            <w:tcBorders>
              <w:top w:val="nil"/>
              <w:left w:val="nil"/>
              <w:bottom w:val="single" w:sz="4" w:space="0" w:color="auto"/>
              <w:right w:val="single" w:sz="4" w:space="0" w:color="auto"/>
            </w:tcBorders>
            <w:shd w:val="clear" w:color="auto" w:fill="auto"/>
            <w:noWrap/>
            <w:vAlign w:val="center"/>
            <w:hideMark/>
          </w:tcPr>
          <w:p w14:paraId="0F52F3A4" w14:textId="77777777" w:rsidR="00427AD0" w:rsidRPr="00630F09" w:rsidRDefault="00427AD0"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7C5996E4" w14:textId="77777777" w:rsidR="00427AD0" w:rsidRPr="00630F09" w:rsidRDefault="00427AD0"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13FEB180"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2CEC3AF7"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7D9EE9CC"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547C2FAB" w14:textId="77777777" w:rsidR="00427AD0" w:rsidRPr="00630F09" w:rsidRDefault="00427AD0"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3B3D9700" w14:textId="77777777" w:rsidR="00427AD0" w:rsidRPr="00630F09" w:rsidRDefault="00427AD0" w:rsidP="001F65F6">
            <w:pPr>
              <w:jc w:val="center"/>
              <w:rPr>
                <w:rFonts w:ascii="Calibri" w:eastAsia="Times New Roman" w:hAnsi="Calibri"/>
              </w:rPr>
            </w:pPr>
            <w:r w:rsidRPr="00630F09">
              <w:rPr>
                <w:rFonts w:ascii="Calibri" w:eastAsia="Times New Roman" w:hAnsi="Calibri"/>
              </w:rPr>
              <w:t>Abstractions -Desalination</w:t>
            </w:r>
          </w:p>
        </w:tc>
        <w:tc>
          <w:tcPr>
            <w:tcW w:w="1501" w:type="dxa"/>
            <w:tcBorders>
              <w:top w:val="nil"/>
              <w:left w:val="nil"/>
              <w:bottom w:val="single" w:sz="4" w:space="0" w:color="auto"/>
              <w:right w:val="single" w:sz="4" w:space="0" w:color="auto"/>
            </w:tcBorders>
            <w:shd w:val="clear" w:color="auto" w:fill="auto"/>
            <w:vAlign w:val="center"/>
            <w:hideMark/>
          </w:tcPr>
          <w:p w14:paraId="44D6B9B6" w14:textId="77777777" w:rsidR="00427AD0" w:rsidRPr="00630F09" w:rsidRDefault="00427AD0" w:rsidP="001F65F6">
            <w:pPr>
              <w:jc w:val="center"/>
              <w:rPr>
                <w:rFonts w:ascii="Calibri" w:eastAsia="Times New Roman" w:hAnsi="Calibri"/>
              </w:rPr>
            </w:pPr>
            <w:r w:rsidRPr="00630F09">
              <w:rPr>
                <w:rFonts w:ascii="Calibri" w:eastAsia="Times New Roman" w:hAnsi="Calibri"/>
              </w:rPr>
              <w:t>EEA assessments</w:t>
            </w:r>
          </w:p>
        </w:tc>
        <w:tc>
          <w:tcPr>
            <w:tcW w:w="1618" w:type="dxa"/>
            <w:tcBorders>
              <w:top w:val="nil"/>
              <w:left w:val="nil"/>
              <w:bottom w:val="single" w:sz="4" w:space="0" w:color="auto"/>
              <w:right w:val="single" w:sz="4" w:space="0" w:color="auto"/>
            </w:tcBorders>
            <w:shd w:val="clear" w:color="auto" w:fill="auto"/>
            <w:vAlign w:val="center"/>
            <w:hideMark/>
          </w:tcPr>
          <w:p w14:paraId="7C9F455E" w14:textId="77777777" w:rsidR="00427AD0" w:rsidRPr="00630F09" w:rsidRDefault="00427AD0"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05352794" w14:textId="77777777" w:rsidR="00427AD0" w:rsidRPr="00630F09" w:rsidRDefault="00427AD0" w:rsidP="001F65F6">
            <w:pPr>
              <w:jc w:val="center"/>
              <w:rPr>
                <w:rFonts w:ascii="Calibri" w:eastAsia="Times New Roman" w:hAnsi="Calibri"/>
              </w:rPr>
            </w:pPr>
            <w:r w:rsidRPr="00630F09">
              <w:rPr>
                <w:rFonts w:ascii="Calibri" w:eastAsia="Times New Roman" w:hAnsi="Calibri"/>
              </w:rPr>
              <w:t>Reduction in parameters</w:t>
            </w:r>
          </w:p>
        </w:tc>
        <w:tc>
          <w:tcPr>
            <w:tcW w:w="1556" w:type="dxa"/>
            <w:tcBorders>
              <w:top w:val="nil"/>
              <w:left w:val="nil"/>
              <w:bottom w:val="single" w:sz="4" w:space="0" w:color="auto"/>
              <w:right w:val="single" w:sz="4" w:space="0" w:color="auto"/>
            </w:tcBorders>
            <w:shd w:val="clear" w:color="auto" w:fill="auto"/>
            <w:vAlign w:val="center"/>
            <w:hideMark/>
          </w:tcPr>
          <w:p w14:paraId="633C1921" w14:textId="77777777" w:rsidR="00427AD0" w:rsidRPr="00630F09" w:rsidRDefault="00427AD0" w:rsidP="001F65F6">
            <w:pPr>
              <w:rPr>
                <w:rFonts w:ascii="Calibri" w:eastAsia="Times New Roman" w:hAnsi="Calibri"/>
              </w:rPr>
            </w:pPr>
            <w:r w:rsidRPr="00630F09">
              <w:rPr>
                <w:rFonts w:ascii="Calibri" w:eastAsia="Times New Roman" w:hAnsi="Calibri"/>
              </w:rPr>
              <w:t>SB and monthly scale</w:t>
            </w:r>
          </w:p>
        </w:tc>
      </w:tr>
      <w:tr w:rsidR="001F65F6" w:rsidRPr="00630F09" w14:paraId="67AC446E" w14:textId="77777777" w:rsidTr="0027797F">
        <w:trPr>
          <w:trHeight w:val="1200"/>
        </w:trPr>
        <w:tc>
          <w:tcPr>
            <w:tcW w:w="1548" w:type="dxa"/>
            <w:tcBorders>
              <w:top w:val="nil"/>
              <w:left w:val="single" w:sz="4" w:space="0" w:color="auto"/>
              <w:bottom w:val="single" w:sz="4" w:space="0" w:color="auto"/>
              <w:right w:val="single" w:sz="4" w:space="0" w:color="auto"/>
            </w:tcBorders>
            <w:shd w:val="clear" w:color="auto" w:fill="auto"/>
            <w:vAlign w:val="center"/>
            <w:hideMark/>
          </w:tcPr>
          <w:p w14:paraId="049514C0" w14:textId="77777777" w:rsidR="001F65F6" w:rsidRPr="00630F09" w:rsidRDefault="001F65F6" w:rsidP="001F65F6">
            <w:pPr>
              <w:jc w:val="center"/>
              <w:rPr>
                <w:rFonts w:ascii="Calibri" w:eastAsia="Times New Roman" w:hAnsi="Calibri"/>
              </w:rPr>
            </w:pPr>
            <w:r w:rsidRPr="00630F09">
              <w:rPr>
                <w:rFonts w:ascii="Calibri" w:eastAsia="Times New Roman" w:hAnsi="Calibri"/>
              </w:rPr>
              <w:lastRenderedPageBreak/>
              <w:t xml:space="preserve">Thermal pressures </w:t>
            </w:r>
            <w:r w:rsidR="00BA65B6">
              <w:rPr>
                <w:rFonts w:ascii="Calibri" w:eastAsia="Times New Roman" w:hAnsi="Calibri"/>
              </w:rPr>
              <w:t xml:space="preserve">in water bodies </w:t>
            </w:r>
            <w:r w:rsidRPr="00630F09">
              <w:rPr>
                <w:rFonts w:ascii="Calibri" w:eastAsia="Times New Roman" w:hAnsi="Calibri"/>
              </w:rPr>
              <w:t>and their impacts</w:t>
            </w:r>
          </w:p>
        </w:tc>
        <w:tc>
          <w:tcPr>
            <w:tcW w:w="1600" w:type="dxa"/>
            <w:tcBorders>
              <w:top w:val="nil"/>
              <w:left w:val="nil"/>
              <w:bottom w:val="single" w:sz="4" w:space="0" w:color="auto"/>
              <w:right w:val="single" w:sz="4" w:space="0" w:color="auto"/>
            </w:tcBorders>
            <w:shd w:val="clear" w:color="auto" w:fill="auto"/>
            <w:noWrap/>
            <w:vAlign w:val="center"/>
            <w:hideMark/>
          </w:tcPr>
          <w:p w14:paraId="6649CBAF" w14:textId="77777777" w:rsidR="001F65F6" w:rsidRPr="00630F09" w:rsidRDefault="001F65F6" w:rsidP="001F65F6">
            <w:pPr>
              <w:jc w:val="center"/>
              <w:rPr>
                <w:rFonts w:ascii="Calibri" w:eastAsia="Times New Roman" w:hAnsi="Calibri"/>
              </w:rPr>
            </w:pPr>
            <w:r w:rsidRPr="00630F09">
              <w:rPr>
                <w:rFonts w:ascii="Calibri" w:eastAsia="Times New Roman" w:hAnsi="Calibri"/>
              </w:rPr>
              <w:t>WFD</w:t>
            </w:r>
          </w:p>
        </w:tc>
        <w:tc>
          <w:tcPr>
            <w:tcW w:w="2072" w:type="dxa"/>
            <w:tcBorders>
              <w:top w:val="nil"/>
              <w:left w:val="nil"/>
              <w:bottom w:val="single" w:sz="4" w:space="0" w:color="auto"/>
              <w:right w:val="single" w:sz="4" w:space="0" w:color="auto"/>
            </w:tcBorders>
            <w:shd w:val="clear" w:color="auto" w:fill="auto"/>
            <w:vAlign w:val="center"/>
            <w:hideMark/>
          </w:tcPr>
          <w:p w14:paraId="3817F2C8" w14:textId="77777777" w:rsidR="001F65F6" w:rsidRPr="00630F09" w:rsidRDefault="001F65F6" w:rsidP="001F65F6">
            <w:pPr>
              <w:jc w:val="center"/>
              <w:rPr>
                <w:rFonts w:ascii="Calibri" w:eastAsia="Times New Roman" w:hAnsi="Calibri"/>
              </w:rPr>
            </w:pPr>
            <w:r w:rsidRPr="00630F09">
              <w:rPr>
                <w:rFonts w:ascii="Calibri" w:eastAsia="Times New Roman" w:hAnsi="Calibri"/>
              </w:rPr>
              <w:t>Trends in cooling water</w:t>
            </w:r>
          </w:p>
        </w:tc>
        <w:tc>
          <w:tcPr>
            <w:tcW w:w="1350" w:type="dxa"/>
            <w:tcBorders>
              <w:top w:val="nil"/>
              <w:left w:val="nil"/>
              <w:bottom w:val="single" w:sz="4" w:space="0" w:color="auto"/>
              <w:right w:val="single" w:sz="4" w:space="0" w:color="auto"/>
            </w:tcBorders>
            <w:shd w:val="clear" w:color="auto" w:fill="auto"/>
            <w:noWrap/>
            <w:vAlign w:val="center"/>
            <w:hideMark/>
          </w:tcPr>
          <w:p w14:paraId="09C9C651" w14:textId="77777777" w:rsidR="001F65F6" w:rsidRPr="00630F09" w:rsidRDefault="001F65F6" w:rsidP="001F65F6">
            <w:pPr>
              <w:jc w:val="center"/>
              <w:rPr>
                <w:rFonts w:ascii="Calibri" w:eastAsia="Times New Roman" w:hAnsi="Calibri"/>
              </w:rPr>
            </w:pPr>
            <w:r w:rsidRPr="00630F09">
              <w:rPr>
                <w:rFonts w:ascii="Calibri" w:eastAsia="Times New Roman" w:hAnsi="Calibri"/>
              </w:rPr>
              <w:t>Water Quantity</w:t>
            </w:r>
          </w:p>
        </w:tc>
        <w:tc>
          <w:tcPr>
            <w:tcW w:w="1530" w:type="dxa"/>
            <w:tcBorders>
              <w:top w:val="nil"/>
              <w:left w:val="nil"/>
              <w:bottom w:val="single" w:sz="4" w:space="0" w:color="auto"/>
              <w:right w:val="single" w:sz="4" w:space="0" w:color="auto"/>
            </w:tcBorders>
            <w:shd w:val="clear" w:color="auto" w:fill="auto"/>
            <w:vAlign w:val="center"/>
            <w:hideMark/>
          </w:tcPr>
          <w:p w14:paraId="1CC9B4DF" w14:textId="77777777" w:rsidR="001F65F6" w:rsidRPr="00630F09" w:rsidRDefault="001F65F6" w:rsidP="001F65F6">
            <w:pPr>
              <w:jc w:val="center"/>
              <w:rPr>
                <w:rFonts w:ascii="Calibri" w:eastAsia="Times New Roman" w:hAnsi="Calibri"/>
              </w:rPr>
            </w:pPr>
            <w:r w:rsidRPr="00630F09">
              <w:rPr>
                <w:rFonts w:ascii="Calibri" w:eastAsia="Times New Roman" w:hAnsi="Calibri"/>
              </w:rPr>
              <w:t>SB, RBD, country level</w:t>
            </w:r>
          </w:p>
        </w:tc>
        <w:tc>
          <w:tcPr>
            <w:tcW w:w="1260" w:type="dxa"/>
            <w:tcBorders>
              <w:top w:val="nil"/>
              <w:left w:val="nil"/>
              <w:bottom w:val="single" w:sz="4" w:space="0" w:color="auto"/>
              <w:right w:val="single" w:sz="4" w:space="0" w:color="auto"/>
            </w:tcBorders>
            <w:shd w:val="clear" w:color="auto" w:fill="auto"/>
            <w:noWrap/>
            <w:vAlign w:val="center"/>
            <w:hideMark/>
          </w:tcPr>
          <w:p w14:paraId="012C7F45"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350" w:type="dxa"/>
            <w:tcBorders>
              <w:top w:val="nil"/>
              <w:left w:val="nil"/>
              <w:bottom w:val="single" w:sz="4" w:space="0" w:color="auto"/>
              <w:right w:val="single" w:sz="4" w:space="0" w:color="auto"/>
            </w:tcBorders>
            <w:shd w:val="clear" w:color="auto" w:fill="auto"/>
            <w:noWrap/>
            <w:vAlign w:val="center"/>
            <w:hideMark/>
          </w:tcPr>
          <w:p w14:paraId="231B2CA5"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080" w:type="dxa"/>
            <w:tcBorders>
              <w:top w:val="nil"/>
              <w:left w:val="nil"/>
              <w:bottom w:val="single" w:sz="4" w:space="0" w:color="auto"/>
              <w:right w:val="single" w:sz="4" w:space="0" w:color="auto"/>
            </w:tcBorders>
            <w:shd w:val="clear" w:color="auto" w:fill="auto"/>
            <w:noWrap/>
            <w:vAlign w:val="center"/>
            <w:hideMark/>
          </w:tcPr>
          <w:p w14:paraId="648C80B8"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620" w:type="dxa"/>
            <w:tcBorders>
              <w:top w:val="nil"/>
              <w:left w:val="nil"/>
              <w:bottom w:val="single" w:sz="4" w:space="0" w:color="auto"/>
              <w:right w:val="single" w:sz="4" w:space="0" w:color="auto"/>
            </w:tcBorders>
            <w:shd w:val="clear" w:color="auto" w:fill="auto"/>
            <w:noWrap/>
            <w:vAlign w:val="center"/>
            <w:hideMark/>
          </w:tcPr>
          <w:p w14:paraId="7D3302D2" w14:textId="77777777" w:rsidR="001F65F6" w:rsidRPr="00630F09" w:rsidRDefault="001F65F6" w:rsidP="001F65F6">
            <w:pPr>
              <w:jc w:val="center"/>
              <w:rPr>
                <w:rFonts w:ascii="Calibri" w:eastAsia="Times New Roman" w:hAnsi="Calibri"/>
              </w:rPr>
            </w:pPr>
            <w:r w:rsidRPr="00630F09">
              <w:rPr>
                <w:rFonts w:ascii="Calibri" w:eastAsia="Times New Roman" w:hAnsi="Calibri"/>
              </w:rPr>
              <w:t>X</w:t>
            </w:r>
          </w:p>
        </w:tc>
        <w:tc>
          <w:tcPr>
            <w:tcW w:w="1731" w:type="dxa"/>
            <w:tcBorders>
              <w:top w:val="nil"/>
              <w:left w:val="nil"/>
              <w:bottom w:val="single" w:sz="4" w:space="0" w:color="auto"/>
              <w:right w:val="single" w:sz="4" w:space="0" w:color="auto"/>
            </w:tcBorders>
            <w:shd w:val="clear" w:color="auto" w:fill="auto"/>
            <w:vAlign w:val="center"/>
            <w:hideMark/>
          </w:tcPr>
          <w:p w14:paraId="29003112" w14:textId="77777777" w:rsidR="001F65F6" w:rsidRPr="00630F09" w:rsidRDefault="001F65F6" w:rsidP="001F65F6">
            <w:pPr>
              <w:jc w:val="center"/>
              <w:rPr>
                <w:rFonts w:ascii="Calibri" w:eastAsia="Times New Roman" w:hAnsi="Calibri"/>
              </w:rPr>
            </w:pPr>
            <w:r w:rsidRPr="00630F09">
              <w:rPr>
                <w:rFonts w:ascii="Calibri" w:eastAsia="Times New Roman" w:hAnsi="Calibri"/>
              </w:rPr>
              <w:t>Abstractions-returns cooling water (industry or electricity)</w:t>
            </w:r>
          </w:p>
        </w:tc>
        <w:tc>
          <w:tcPr>
            <w:tcW w:w="1501" w:type="dxa"/>
            <w:tcBorders>
              <w:top w:val="nil"/>
              <w:left w:val="nil"/>
              <w:bottom w:val="single" w:sz="4" w:space="0" w:color="auto"/>
              <w:right w:val="single" w:sz="4" w:space="0" w:color="auto"/>
            </w:tcBorders>
            <w:shd w:val="clear" w:color="auto" w:fill="auto"/>
            <w:vAlign w:val="center"/>
            <w:hideMark/>
          </w:tcPr>
          <w:p w14:paraId="07673FE8" w14:textId="77777777" w:rsidR="001F65F6" w:rsidRPr="00630F09" w:rsidRDefault="001F65F6" w:rsidP="001F65F6">
            <w:pPr>
              <w:jc w:val="center"/>
              <w:rPr>
                <w:rFonts w:ascii="Calibri" w:eastAsia="Times New Roman" w:hAnsi="Calibri"/>
              </w:rPr>
            </w:pPr>
            <w:r w:rsidRPr="00630F09">
              <w:rPr>
                <w:rFonts w:ascii="Calibri" w:eastAsia="Times New Roman" w:hAnsi="Calibri"/>
              </w:rPr>
              <w:t>EEA assessments</w:t>
            </w:r>
          </w:p>
        </w:tc>
        <w:tc>
          <w:tcPr>
            <w:tcW w:w="1618" w:type="dxa"/>
            <w:tcBorders>
              <w:top w:val="nil"/>
              <w:left w:val="nil"/>
              <w:bottom w:val="single" w:sz="4" w:space="0" w:color="auto"/>
              <w:right w:val="single" w:sz="4" w:space="0" w:color="auto"/>
            </w:tcBorders>
            <w:shd w:val="clear" w:color="auto" w:fill="auto"/>
            <w:vAlign w:val="center"/>
            <w:hideMark/>
          </w:tcPr>
          <w:p w14:paraId="1F0B5BE2" w14:textId="77777777" w:rsidR="001F65F6" w:rsidRPr="00630F09" w:rsidRDefault="001F65F6" w:rsidP="001F65F6">
            <w:pPr>
              <w:jc w:val="center"/>
              <w:rPr>
                <w:rFonts w:ascii="Calibri" w:eastAsia="Times New Roman" w:hAnsi="Calibri"/>
              </w:rPr>
            </w:pPr>
            <w:r w:rsidRPr="00630F09">
              <w:rPr>
                <w:rFonts w:ascii="Calibri" w:eastAsia="Times New Roman" w:hAnsi="Calibri"/>
              </w:rPr>
              <w:t>SOER</w:t>
            </w:r>
          </w:p>
        </w:tc>
        <w:tc>
          <w:tcPr>
            <w:tcW w:w="1744" w:type="dxa"/>
            <w:tcBorders>
              <w:top w:val="nil"/>
              <w:left w:val="nil"/>
              <w:bottom w:val="single" w:sz="4" w:space="0" w:color="auto"/>
              <w:right w:val="single" w:sz="4" w:space="0" w:color="auto"/>
            </w:tcBorders>
            <w:shd w:val="clear" w:color="auto" w:fill="auto"/>
            <w:vAlign w:val="center"/>
            <w:hideMark/>
          </w:tcPr>
          <w:p w14:paraId="11D0B436" w14:textId="77777777" w:rsidR="001F65F6" w:rsidRPr="00630F09" w:rsidRDefault="001F65F6" w:rsidP="001F65F6">
            <w:pPr>
              <w:jc w:val="center"/>
              <w:rPr>
                <w:rFonts w:ascii="Calibri" w:eastAsia="Times New Roman" w:hAnsi="Calibri"/>
              </w:rPr>
            </w:pPr>
            <w:r w:rsidRPr="00630F09">
              <w:rPr>
                <w:rFonts w:ascii="Calibri" w:eastAsia="Times New Roman" w:hAnsi="Calibri"/>
              </w:rPr>
              <w:t> </w:t>
            </w:r>
          </w:p>
        </w:tc>
        <w:tc>
          <w:tcPr>
            <w:tcW w:w="1556" w:type="dxa"/>
            <w:tcBorders>
              <w:top w:val="nil"/>
              <w:left w:val="nil"/>
              <w:bottom w:val="single" w:sz="4" w:space="0" w:color="auto"/>
              <w:right w:val="single" w:sz="4" w:space="0" w:color="auto"/>
            </w:tcBorders>
            <w:shd w:val="clear" w:color="auto" w:fill="auto"/>
            <w:vAlign w:val="center"/>
            <w:hideMark/>
          </w:tcPr>
          <w:p w14:paraId="0E9E3D8F" w14:textId="77777777" w:rsidR="001F65F6" w:rsidRPr="00630F09" w:rsidRDefault="001F65F6" w:rsidP="001F65F6">
            <w:pPr>
              <w:rPr>
                <w:rFonts w:ascii="Calibri" w:eastAsia="Times New Roman" w:hAnsi="Calibri"/>
              </w:rPr>
            </w:pPr>
            <w:r w:rsidRPr="00630F09">
              <w:rPr>
                <w:rFonts w:ascii="Calibri" w:eastAsia="Times New Roman" w:hAnsi="Calibri"/>
              </w:rPr>
              <w:t>SB and monthly scale</w:t>
            </w:r>
          </w:p>
        </w:tc>
      </w:tr>
    </w:tbl>
    <w:p w14:paraId="56CA139D" w14:textId="77777777" w:rsidR="001F65F6" w:rsidRDefault="001F65F6" w:rsidP="001F65F6">
      <w:pPr>
        <w:rPr>
          <w:rFonts w:ascii="Calibri Light" w:hAnsi="Calibri Light"/>
          <w:b/>
          <w:u w:val="single"/>
        </w:rPr>
      </w:pPr>
    </w:p>
    <w:p w14:paraId="215F5E34" w14:textId="77777777" w:rsidR="001F65F6" w:rsidRDefault="001F65F6" w:rsidP="001F65F6">
      <w:pPr>
        <w:rPr>
          <w:rFonts w:ascii="Calibri Light" w:hAnsi="Calibri Light"/>
          <w:b/>
          <w:u w:val="single"/>
        </w:rPr>
      </w:pPr>
    </w:p>
    <w:p w14:paraId="62ADC782" w14:textId="77777777" w:rsidR="001F65F6" w:rsidRDefault="001F65F6" w:rsidP="001F65F6">
      <w:pPr>
        <w:rPr>
          <w:rFonts w:ascii="Calibri Light" w:hAnsi="Calibri Light"/>
          <w:b/>
          <w:u w:val="single"/>
        </w:rPr>
      </w:pPr>
    </w:p>
    <w:p w14:paraId="3FCB9F2B" w14:textId="77777777" w:rsidR="001F65F6" w:rsidRDefault="001F65F6" w:rsidP="001F65F6">
      <w:pPr>
        <w:rPr>
          <w:rFonts w:ascii="Calibri Light" w:hAnsi="Calibri Light"/>
          <w:b/>
          <w:u w:val="single"/>
        </w:rPr>
        <w:sectPr w:rsidR="001F65F6" w:rsidSect="001F65F6">
          <w:pgSz w:w="23814" w:h="16839" w:orient="landscape" w:code="8"/>
          <w:pgMar w:top="1411" w:right="1411" w:bottom="1411" w:left="1138" w:header="720" w:footer="720" w:gutter="0"/>
          <w:cols w:space="720"/>
          <w:docGrid w:linePitch="360"/>
        </w:sectPr>
      </w:pPr>
    </w:p>
    <w:p w14:paraId="01A5FF67" w14:textId="77777777" w:rsidR="001F65F6" w:rsidRDefault="001F65F6" w:rsidP="001F65F6">
      <w:pPr>
        <w:jc w:val="center"/>
        <w:rPr>
          <w:rFonts w:ascii="Calibri Light" w:hAnsi="Calibri Light"/>
        </w:rPr>
      </w:pPr>
    </w:p>
    <w:p w14:paraId="5843D088" w14:textId="77777777" w:rsidR="001F65F6" w:rsidRPr="00E07CC9" w:rsidRDefault="00427AD0" w:rsidP="00FF5816">
      <w:pPr>
        <w:pStyle w:val="Heading2"/>
      </w:pPr>
      <w:bookmarkStart w:id="91" w:name="_Toc433192442"/>
      <w:r>
        <w:t>Assessment methodology for revising the SoE WQ parameters</w:t>
      </w:r>
      <w:bookmarkEnd w:id="91"/>
      <w:r>
        <w:t xml:space="preserve"> </w:t>
      </w:r>
    </w:p>
    <w:p w14:paraId="3CA3E180" w14:textId="77777777" w:rsidR="001F65F6" w:rsidRPr="00016923" w:rsidRDefault="001F65F6" w:rsidP="001F65F6"/>
    <w:p w14:paraId="760EC69C" w14:textId="77777777" w:rsidR="001F65F6" w:rsidRPr="00BE31B4" w:rsidRDefault="001F65F6" w:rsidP="001F65F6">
      <w:r w:rsidRPr="00BE31B4">
        <w:t xml:space="preserve">The following concept has been generally followed in order to decide about the existing parameters in SoE water quantity data flow. </w:t>
      </w:r>
    </w:p>
    <w:p w14:paraId="2FE64A15" w14:textId="77777777" w:rsidR="001F65F6" w:rsidRPr="00BE31B4" w:rsidRDefault="001F65F6" w:rsidP="001F65F6"/>
    <w:p w14:paraId="30B4C166" w14:textId="77777777" w:rsidR="00335983" w:rsidRPr="00BE31B4" w:rsidRDefault="00335983" w:rsidP="00335983">
      <w:pPr>
        <w:pStyle w:val="Caption"/>
        <w:keepNext/>
        <w:rPr>
          <w:rFonts w:ascii="Times New Roman" w:hAnsi="Times New Roman"/>
        </w:rPr>
      </w:pPr>
      <w:r w:rsidRPr="00BE31B4">
        <w:rPr>
          <w:rFonts w:ascii="Times New Roman" w:hAnsi="Times New Roman"/>
        </w:rPr>
        <w:t xml:space="preserve">Figure </w:t>
      </w:r>
      <w:r w:rsidR="00ED6A96" w:rsidRPr="00BE31B4">
        <w:rPr>
          <w:rFonts w:ascii="Times New Roman" w:hAnsi="Times New Roman"/>
        </w:rPr>
        <w:fldChar w:fldCharType="begin"/>
      </w:r>
      <w:r w:rsidR="00657AF7" w:rsidRPr="00BE31B4">
        <w:rPr>
          <w:rFonts w:ascii="Times New Roman" w:hAnsi="Times New Roman"/>
        </w:rPr>
        <w:instrText xml:space="preserve"> STYLEREF 1 \s </w:instrText>
      </w:r>
      <w:r w:rsidR="00ED6A96" w:rsidRPr="00BE31B4">
        <w:rPr>
          <w:rFonts w:ascii="Times New Roman" w:hAnsi="Times New Roman"/>
        </w:rPr>
        <w:fldChar w:fldCharType="separate"/>
      </w:r>
      <w:r w:rsidR="003C3689">
        <w:rPr>
          <w:rFonts w:ascii="Times New Roman" w:hAnsi="Times New Roman"/>
          <w:noProof/>
        </w:rPr>
        <w:t>1</w:t>
      </w:r>
      <w:r w:rsidR="00ED6A96" w:rsidRPr="00BE31B4">
        <w:rPr>
          <w:rFonts w:ascii="Times New Roman" w:hAnsi="Times New Roman"/>
        </w:rPr>
        <w:fldChar w:fldCharType="end"/>
      </w:r>
      <w:r w:rsidR="00657AF7" w:rsidRPr="00BE31B4">
        <w:rPr>
          <w:rFonts w:ascii="Times New Roman" w:hAnsi="Times New Roman"/>
        </w:rPr>
        <w:t>.</w:t>
      </w:r>
      <w:r w:rsidR="00ED6A96" w:rsidRPr="00BE31B4">
        <w:rPr>
          <w:rFonts w:ascii="Times New Roman" w:hAnsi="Times New Roman"/>
        </w:rPr>
        <w:fldChar w:fldCharType="begin"/>
      </w:r>
      <w:r w:rsidR="00657AF7" w:rsidRPr="00BE31B4">
        <w:rPr>
          <w:rFonts w:ascii="Times New Roman" w:hAnsi="Times New Roman"/>
        </w:rPr>
        <w:instrText xml:space="preserve"> SEQ Figure \* ARABIC \s 1 </w:instrText>
      </w:r>
      <w:r w:rsidR="00ED6A96" w:rsidRPr="00BE31B4">
        <w:rPr>
          <w:rFonts w:ascii="Times New Roman" w:hAnsi="Times New Roman"/>
        </w:rPr>
        <w:fldChar w:fldCharType="separate"/>
      </w:r>
      <w:r w:rsidR="003C3689">
        <w:rPr>
          <w:rFonts w:ascii="Times New Roman" w:hAnsi="Times New Roman"/>
          <w:noProof/>
        </w:rPr>
        <w:t>1</w:t>
      </w:r>
      <w:r w:rsidR="00ED6A96" w:rsidRPr="00BE31B4">
        <w:rPr>
          <w:rFonts w:ascii="Times New Roman" w:hAnsi="Times New Roman"/>
        </w:rPr>
        <w:fldChar w:fldCharType="end"/>
      </w:r>
      <w:r w:rsidRPr="00BE31B4">
        <w:rPr>
          <w:rFonts w:ascii="Times New Roman" w:hAnsi="Times New Roman"/>
        </w:rPr>
        <w:t xml:space="preserve"> Decision Principles</w:t>
      </w:r>
    </w:p>
    <w:p w14:paraId="216C419F" w14:textId="77777777" w:rsidR="001F65F6" w:rsidRPr="00BE31B4" w:rsidRDefault="00657F1C" w:rsidP="001F65F6">
      <w:pPr>
        <w:rPr>
          <w:b/>
          <w:u w:val="single"/>
        </w:rPr>
      </w:pPr>
      <w:r w:rsidRPr="008B3A30">
        <w:rPr>
          <w:noProof/>
          <w:lang w:val="el-GR" w:eastAsia="el-GR"/>
        </w:rPr>
        <w:drawing>
          <wp:inline distT="0" distB="0" distL="0" distR="0" wp14:anchorId="6B7013E9" wp14:editId="45B8C3E9">
            <wp:extent cx="5287645" cy="3093085"/>
            <wp:effectExtent l="0" t="0" r="8255"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7645" cy="3093085"/>
                    </a:xfrm>
                    <a:prstGeom prst="rect">
                      <a:avLst/>
                    </a:prstGeom>
                    <a:noFill/>
                    <a:ln>
                      <a:noFill/>
                    </a:ln>
                  </pic:spPr>
                </pic:pic>
              </a:graphicData>
            </a:graphic>
          </wp:inline>
        </w:drawing>
      </w:r>
    </w:p>
    <w:p w14:paraId="511E22E3" w14:textId="77777777" w:rsidR="001F65F6" w:rsidRPr="00BE31B4" w:rsidRDefault="001F65F6" w:rsidP="001F65F6">
      <w:pPr>
        <w:jc w:val="center"/>
      </w:pPr>
    </w:p>
    <w:p w14:paraId="0C2D4C2A" w14:textId="77777777" w:rsidR="001F65F6" w:rsidRPr="00BE31B4" w:rsidRDefault="001F65F6" w:rsidP="001F65F6">
      <w:r w:rsidRPr="00BE31B4">
        <w:t xml:space="preserve">The decision principles of Figure 1 have been implemented in a form of algorithm and are presented in Table </w:t>
      </w:r>
      <w:r w:rsidR="00A315DA" w:rsidRPr="00BE31B4">
        <w:t>1.2</w:t>
      </w:r>
      <w:r w:rsidRPr="00BE31B4">
        <w:t xml:space="preserve">, which is applied throughout the current data revision.  </w:t>
      </w:r>
    </w:p>
    <w:p w14:paraId="40CF97BD" w14:textId="77777777" w:rsidR="001F65F6" w:rsidRPr="00BE31B4" w:rsidRDefault="001F65F6" w:rsidP="001F65F6"/>
    <w:p w14:paraId="76FCF524" w14:textId="77777777" w:rsidR="001F65F6" w:rsidRPr="00BE31B4" w:rsidRDefault="00335983" w:rsidP="00335983">
      <w:pPr>
        <w:pStyle w:val="Caption"/>
        <w:keepNext/>
        <w:rPr>
          <w:rFonts w:ascii="Times New Roman" w:hAnsi="Times New Roman"/>
        </w:rPr>
      </w:pPr>
      <w:r w:rsidRPr="00BE31B4">
        <w:rPr>
          <w:rFonts w:ascii="Times New Roman" w:hAnsi="Times New Roman"/>
        </w:rPr>
        <w:t xml:space="preserve">Table </w:t>
      </w:r>
      <w:r w:rsidR="00ED6A96">
        <w:rPr>
          <w:rFonts w:ascii="Times New Roman" w:hAnsi="Times New Roman"/>
        </w:rPr>
        <w:fldChar w:fldCharType="begin"/>
      </w:r>
      <w:r w:rsidR="00ED7F2F">
        <w:rPr>
          <w:rFonts w:ascii="Times New Roman" w:hAnsi="Times New Roman"/>
        </w:rPr>
        <w:instrText xml:space="preserve"> STYLEREF 1 \s </w:instrText>
      </w:r>
      <w:r w:rsidR="00ED6A96">
        <w:rPr>
          <w:rFonts w:ascii="Times New Roman" w:hAnsi="Times New Roman"/>
        </w:rPr>
        <w:fldChar w:fldCharType="separate"/>
      </w:r>
      <w:r w:rsidR="003C3689">
        <w:rPr>
          <w:rFonts w:ascii="Times New Roman" w:hAnsi="Times New Roman"/>
          <w:noProof/>
        </w:rPr>
        <w:t>1</w:t>
      </w:r>
      <w:r w:rsidR="00ED6A96">
        <w:rPr>
          <w:rFonts w:ascii="Times New Roman" w:hAnsi="Times New Roman"/>
        </w:rPr>
        <w:fldChar w:fldCharType="end"/>
      </w:r>
      <w:r w:rsidR="00ED7F2F">
        <w:rPr>
          <w:rFonts w:ascii="Times New Roman" w:hAnsi="Times New Roman"/>
        </w:rPr>
        <w:t>.</w:t>
      </w:r>
      <w:r w:rsidR="00ED6A96">
        <w:rPr>
          <w:rFonts w:ascii="Times New Roman" w:hAnsi="Times New Roman"/>
        </w:rPr>
        <w:fldChar w:fldCharType="begin"/>
      </w:r>
      <w:r w:rsidR="00ED7F2F">
        <w:rPr>
          <w:rFonts w:ascii="Times New Roman" w:hAnsi="Times New Roman"/>
        </w:rPr>
        <w:instrText xml:space="preserve"> SEQ Table \* ARABIC \s 1 </w:instrText>
      </w:r>
      <w:r w:rsidR="00ED6A96">
        <w:rPr>
          <w:rFonts w:ascii="Times New Roman" w:hAnsi="Times New Roman"/>
        </w:rPr>
        <w:fldChar w:fldCharType="separate"/>
      </w:r>
      <w:r w:rsidR="003C3689">
        <w:rPr>
          <w:rFonts w:ascii="Times New Roman" w:hAnsi="Times New Roman"/>
          <w:noProof/>
        </w:rPr>
        <w:t>2</w:t>
      </w:r>
      <w:r w:rsidR="00ED6A96">
        <w:rPr>
          <w:rFonts w:ascii="Times New Roman" w:hAnsi="Times New Roman"/>
        </w:rPr>
        <w:fldChar w:fldCharType="end"/>
      </w:r>
      <w:r w:rsidRPr="00BE31B4">
        <w:rPr>
          <w:rFonts w:ascii="Times New Roman" w:hAnsi="Times New Roman"/>
        </w:rPr>
        <w:t xml:space="preserve"> </w:t>
      </w:r>
      <w:r w:rsidR="001F65F6" w:rsidRPr="00BE31B4">
        <w:rPr>
          <w:rFonts w:ascii="Times New Roman" w:hAnsi="Times New Roman"/>
        </w:rPr>
        <w:t>Decision algorithm</w:t>
      </w:r>
    </w:p>
    <w:tbl>
      <w:tblPr>
        <w:tblW w:w="0" w:type="auto"/>
        <w:tblCellMar>
          <w:left w:w="0" w:type="dxa"/>
          <w:right w:w="0" w:type="dxa"/>
        </w:tblCellMar>
        <w:tblLook w:val="04A0" w:firstRow="1" w:lastRow="0" w:firstColumn="1" w:lastColumn="0" w:noHBand="0" w:noVBand="1"/>
      </w:tblPr>
      <w:tblGrid>
        <w:gridCol w:w="809"/>
        <w:gridCol w:w="918"/>
        <w:gridCol w:w="1429"/>
        <w:gridCol w:w="1045"/>
        <w:gridCol w:w="996"/>
        <w:gridCol w:w="4047"/>
      </w:tblGrid>
      <w:tr w:rsidR="001F65F6" w:rsidRPr="003D76AE" w14:paraId="64680FA6" w14:textId="77777777" w:rsidTr="00BE31B4">
        <w:trPr>
          <w:tblHeader/>
        </w:trPr>
        <w:tc>
          <w:tcPr>
            <w:tcW w:w="8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554ADB" w14:textId="77777777" w:rsidR="001F65F6" w:rsidRPr="00BE31B4" w:rsidRDefault="001F65F6" w:rsidP="00016923">
            <w:pPr>
              <w:jc w:val="center"/>
              <w:rPr>
                <w:rFonts w:eastAsia="Calibri"/>
                <w:lang w:eastAsia="el-GR"/>
              </w:rPr>
            </w:pPr>
            <w:r w:rsidRPr="00BE31B4">
              <w:rPr>
                <w:rFonts w:eastAsia="Calibri"/>
                <w:lang w:eastAsia="el-GR"/>
              </w:rPr>
              <w:t>Case#</w:t>
            </w:r>
          </w:p>
        </w:tc>
        <w:tc>
          <w:tcPr>
            <w:tcW w:w="918" w:type="dxa"/>
            <w:tcBorders>
              <w:top w:val="single" w:sz="8" w:space="0" w:color="A3A3A3"/>
              <w:left w:val="nil"/>
              <w:bottom w:val="single" w:sz="8" w:space="0" w:color="A3A3A3"/>
              <w:right w:val="single" w:sz="8" w:space="0" w:color="A3A3A3"/>
            </w:tcBorders>
            <w:tcMar>
              <w:top w:w="80" w:type="dxa"/>
              <w:left w:w="80" w:type="dxa"/>
              <w:bottom w:w="80" w:type="dxa"/>
              <w:right w:w="80" w:type="dxa"/>
            </w:tcMar>
            <w:hideMark/>
          </w:tcPr>
          <w:p w14:paraId="2025993D" w14:textId="77777777" w:rsidR="001F65F6" w:rsidRPr="00BE31B4" w:rsidRDefault="001F65F6" w:rsidP="00016923">
            <w:pPr>
              <w:jc w:val="center"/>
              <w:rPr>
                <w:rFonts w:eastAsia="Calibri"/>
                <w:lang w:eastAsia="el-GR"/>
              </w:rPr>
            </w:pPr>
            <w:r w:rsidRPr="00BE31B4">
              <w:rPr>
                <w:rFonts w:eastAsia="Calibri"/>
                <w:lang w:eastAsia="el-GR"/>
              </w:rPr>
              <w:t>In WISE SoE?</w:t>
            </w:r>
          </w:p>
        </w:tc>
        <w:tc>
          <w:tcPr>
            <w:tcW w:w="1429" w:type="dxa"/>
            <w:tcBorders>
              <w:top w:val="single" w:sz="8" w:space="0" w:color="A3A3A3"/>
              <w:left w:val="nil"/>
              <w:bottom w:val="single" w:sz="8" w:space="0" w:color="A3A3A3"/>
              <w:right w:val="single" w:sz="8" w:space="0" w:color="A3A3A3"/>
            </w:tcBorders>
            <w:tcMar>
              <w:top w:w="80" w:type="dxa"/>
              <w:left w:w="80" w:type="dxa"/>
              <w:bottom w:w="80" w:type="dxa"/>
              <w:right w:w="80" w:type="dxa"/>
            </w:tcMar>
            <w:hideMark/>
          </w:tcPr>
          <w:p w14:paraId="5D747F4B" w14:textId="77777777" w:rsidR="001F65F6" w:rsidRPr="00BE31B4" w:rsidRDefault="001F65F6">
            <w:pPr>
              <w:jc w:val="center"/>
              <w:rPr>
                <w:rFonts w:eastAsia="Calibri"/>
                <w:lang w:eastAsia="el-GR"/>
              </w:rPr>
            </w:pPr>
            <w:r w:rsidRPr="00BE31B4">
              <w:rPr>
                <w:rFonts w:eastAsia="Calibri"/>
                <w:lang w:eastAsia="el-GR"/>
              </w:rPr>
              <w:t>In another Data Source?</w:t>
            </w:r>
          </w:p>
        </w:tc>
        <w:tc>
          <w:tcPr>
            <w:tcW w:w="1045" w:type="dxa"/>
            <w:tcBorders>
              <w:top w:val="single" w:sz="8" w:space="0" w:color="A3A3A3"/>
              <w:left w:val="nil"/>
              <w:bottom w:val="single" w:sz="8" w:space="0" w:color="A3A3A3"/>
              <w:right w:val="single" w:sz="8" w:space="0" w:color="A3A3A3"/>
            </w:tcBorders>
            <w:tcMar>
              <w:top w:w="80" w:type="dxa"/>
              <w:left w:w="80" w:type="dxa"/>
              <w:bottom w:w="80" w:type="dxa"/>
              <w:right w:w="80" w:type="dxa"/>
            </w:tcMar>
            <w:hideMark/>
          </w:tcPr>
          <w:p w14:paraId="59443AAF" w14:textId="77777777" w:rsidR="001F65F6" w:rsidRPr="00BE31B4" w:rsidRDefault="001F65F6">
            <w:pPr>
              <w:jc w:val="center"/>
              <w:rPr>
                <w:rFonts w:eastAsia="Calibri"/>
                <w:lang w:eastAsia="el-GR"/>
              </w:rPr>
            </w:pPr>
            <w:r w:rsidRPr="00BE31B4">
              <w:rPr>
                <w:rFonts w:eastAsia="Calibri"/>
                <w:lang w:eastAsia="el-GR"/>
              </w:rPr>
              <w:t>Needed?</w:t>
            </w:r>
          </w:p>
        </w:tc>
        <w:tc>
          <w:tcPr>
            <w:tcW w:w="996" w:type="dxa"/>
            <w:tcBorders>
              <w:top w:val="single" w:sz="8" w:space="0" w:color="A3A3A3"/>
              <w:left w:val="nil"/>
              <w:bottom w:val="single" w:sz="8" w:space="0" w:color="A3A3A3"/>
              <w:right w:val="single" w:sz="8" w:space="0" w:color="A3A3A3"/>
            </w:tcBorders>
            <w:tcMar>
              <w:top w:w="80" w:type="dxa"/>
              <w:left w:w="80" w:type="dxa"/>
              <w:bottom w:w="80" w:type="dxa"/>
              <w:right w:w="80" w:type="dxa"/>
            </w:tcMar>
            <w:hideMark/>
          </w:tcPr>
          <w:p w14:paraId="298C2EA2" w14:textId="77777777" w:rsidR="001F65F6" w:rsidRPr="00BE31B4" w:rsidRDefault="001F65F6">
            <w:pPr>
              <w:jc w:val="center"/>
              <w:rPr>
                <w:rFonts w:eastAsia="Calibri"/>
                <w:lang w:eastAsia="el-GR"/>
              </w:rPr>
            </w:pPr>
            <w:r w:rsidRPr="00BE31B4">
              <w:rPr>
                <w:rFonts w:eastAsia="Calibri"/>
                <w:lang w:eastAsia="el-GR"/>
              </w:rPr>
              <w:t>Decision</w:t>
            </w:r>
          </w:p>
        </w:tc>
        <w:tc>
          <w:tcPr>
            <w:tcW w:w="4047" w:type="dxa"/>
            <w:tcBorders>
              <w:top w:val="single" w:sz="8" w:space="0" w:color="A3A3A3"/>
              <w:left w:val="nil"/>
              <w:bottom w:val="single" w:sz="8" w:space="0" w:color="A3A3A3"/>
              <w:right w:val="single" w:sz="8" w:space="0" w:color="A3A3A3"/>
            </w:tcBorders>
            <w:tcMar>
              <w:top w:w="80" w:type="dxa"/>
              <w:left w:w="80" w:type="dxa"/>
              <w:bottom w:w="80" w:type="dxa"/>
              <w:right w:w="80" w:type="dxa"/>
            </w:tcMar>
            <w:hideMark/>
          </w:tcPr>
          <w:p w14:paraId="01E5B547" w14:textId="77777777" w:rsidR="001F65F6" w:rsidRPr="00BE31B4" w:rsidRDefault="001F65F6" w:rsidP="00BE31B4">
            <w:pPr>
              <w:jc w:val="center"/>
              <w:rPr>
                <w:rFonts w:eastAsia="Calibri"/>
                <w:lang w:eastAsia="el-GR"/>
              </w:rPr>
            </w:pPr>
            <w:r w:rsidRPr="00BE31B4">
              <w:rPr>
                <w:rFonts w:eastAsia="Calibri"/>
                <w:lang w:eastAsia="el-GR"/>
              </w:rPr>
              <w:t>Criteria</w:t>
            </w:r>
          </w:p>
        </w:tc>
      </w:tr>
      <w:tr w:rsidR="001F65F6" w:rsidRPr="003D76AE" w14:paraId="000F0431"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072D4F9E" w14:textId="77777777" w:rsidR="001F65F6" w:rsidRPr="00BE31B4" w:rsidRDefault="001F65F6" w:rsidP="001F65F6">
            <w:pPr>
              <w:jc w:val="center"/>
              <w:rPr>
                <w:rFonts w:eastAsia="Calibri"/>
                <w:lang w:eastAsia="el-GR"/>
              </w:rPr>
            </w:pPr>
            <w:r w:rsidRPr="00BE31B4">
              <w:rPr>
                <w:rFonts w:eastAsia="Calibri"/>
                <w:lang w:eastAsia="el-GR"/>
              </w:rPr>
              <w:t>a</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705411A0" w14:textId="77777777" w:rsidR="001F65F6" w:rsidRPr="00BE31B4" w:rsidRDefault="001F65F6" w:rsidP="001F65F6">
            <w:pPr>
              <w:jc w:val="center"/>
              <w:rPr>
                <w:rFonts w:eastAsia="Calibri"/>
                <w:lang w:eastAsia="el-GR"/>
              </w:rPr>
            </w:pPr>
            <w:r w:rsidRPr="00BE31B4">
              <w:rPr>
                <w:rFonts w:eastAsia="Calibri"/>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64350DED" w14:textId="77777777" w:rsidR="001F65F6" w:rsidRPr="00BE31B4" w:rsidRDefault="001F65F6" w:rsidP="001F65F6">
            <w:pPr>
              <w:jc w:val="center"/>
              <w:rPr>
                <w:rFonts w:eastAsia="Calibri"/>
                <w:lang w:eastAsia="el-GR"/>
              </w:rPr>
            </w:pPr>
            <w:r w:rsidRPr="00BE31B4">
              <w:rPr>
                <w:rFonts w:eastAsia="Calibri"/>
                <w:lang w:eastAsia="el-GR"/>
              </w:rPr>
              <w:t>0</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62641F07" w14:textId="77777777" w:rsidR="001F65F6" w:rsidRPr="00BE31B4" w:rsidRDefault="001F65F6" w:rsidP="001F65F6">
            <w:pPr>
              <w:jc w:val="center"/>
              <w:rPr>
                <w:rFonts w:eastAsia="Calibri"/>
                <w:lang w:eastAsia="el-GR"/>
              </w:rPr>
            </w:pPr>
            <w:r w:rsidRPr="00BE31B4">
              <w:rPr>
                <w:rFonts w:eastAsia="Calibri"/>
                <w:lang w:eastAsia="el-GR"/>
              </w:rPr>
              <w:t>1</w:t>
            </w:r>
          </w:p>
        </w:tc>
        <w:tc>
          <w:tcPr>
            <w:tcW w:w="996" w:type="dxa"/>
            <w:tcBorders>
              <w:top w:val="nil"/>
              <w:left w:val="nil"/>
              <w:bottom w:val="single" w:sz="8" w:space="0" w:color="A3A3A3"/>
              <w:right w:val="single" w:sz="8" w:space="0" w:color="A3A3A3"/>
            </w:tcBorders>
            <w:shd w:val="clear" w:color="auto" w:fill="00B0F0"/>
            <w:tcMar>
              <w:top w:w="80" w:type="dxa"/>
              <w:left w:w="80" w:type="dxa"/>
              <w:bottom w:w="80" w:type="dxa"/>
              <w:right w:w="80" w:type="dxa"/>
            </w:tcMar>
            <w:hideMark/>
          </w:tcPr>
          <w:p w14:paraId="360738E5" w14:textId="77777777" w:rsidR="001F65F6" w:rsidRPr="00BE31B4" w:rsidRDefault="001F65F6" w:rsidP="001F65F6">
            <w:pPr>
              <w:jc w:val="center"/>
              <w:rPr>
                <w:rFonts w:eastAsia="Calibri"/>
                <w:lang w:eastAsia="el-GR"/>
              </w:rPr>
            </w:pPr>
            <w:r w:rsidRPr="00BE31B4">
              <w:rPr>
                <w:rFonts w:eastAsia="Calibri"/>
                <w:lang w:eastAsia="el-GR"/>
              </w:rPr>
              <w:t>Must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4E1E6B81" w14:textId="77777777" w:rsidR="001F65F6" w:rsidRPr="00BE31B4" w:rsidRDefault="001F65F6" w:rsidP="001F65F6">
            <w:pPr>
              <w:rPr>
                <w:rFonts w:eastAsia="Calibri"/>
                <w:lang w:eastAsia="el-GR"/>
              </w:rPr>
            </w:pPr>
            <w:r w:rsidRPr="00BE31B4">
              <w:rPr>
                <w:rFonts w:eastAsia="Calibri"/>
                <w:b/>
                <w:bCs/>
                <w:lang w:eastAsia="el-GR"/>
              </w:rPr>
              <w:t>Because it is needed.</w:t>
            </w:r>
          </w:p>
        </w:tc>
      </w:tr>
      <w:tr w:rsidR="001F65F6" w:rsidRPr="003D76AE" w14:paraId="27F92D19"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5B20747C" w14:textId="77777777" w:rsidR="001F65F6" w:rsidRPr="00BE31B4" w:rsidRDefault="001F65F6" w:rsidP="001F65F6">
            <w:pPr>
              <w:jc w:val="center"/>
              <w:rPr>
                <w:rFonts w:eastAsia="Calibri"/>
                <w:lang w:eastAsia="el-GR"/>
              </w:rPr>
            </w:pPr>
            <w:r w:rsidRPr="00BE31B4">
              <w:rPr>
                <w:rFonts w:eastAsia="Calibri"/>
                <w:lang w:eastAsia="el-GR"/>
              </w:rPr>
              <w:t>b</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0721AB18" w14:textId="77777777" w:rsidR="001F65F6" w:rsidRPr="00BE31B4" w:rsidRDefault="001F65F6" w:rsidP="001F65F6">
            <w:pPr>
              <w:jc w:val="center"/>
              <w:rPr>
                <w:rFonts w:eastAsia="Calibri"/>
                <w:lang w:eastAsia="el-GR"/>
              </w:rPr>
            </w:pPr>
            <w:r w:rsidRPr="00BE31B4">
              <w:rPr>
                <w:rFonts w:eastAsia="Calibri"/>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31AD6401" w14:textId="77777777" w:rsidR="001F65F6" w:rsidRPr="00BE31B4" w:rsidRDefault="001F65F6" w:rsidP="001F65F6">
            <w:pPr>
              <w:jc w:val="center"/>
              <w:rPr>
                <w:rFonts w:eastAsia="Calibri"/>
                <w:lang w:eastAsia="el-GR"/>
              </w:rPr>
            </w:pPr>
            <w:r w:rsidRPr="00BE31B4">
              <w:rPr>
                <w:rFonts w:eastAsia="Calibri"/>
                <w:lang w:eastAsia="el-GR"/>
              </w:rPr>
              <w:t>0</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63E23B40" w14:textId="77777777" w:rsidR="001F65F6" w:rsidRPr="00BE31B4" w:rsidRDefault="001F65F6" w:rsidP="001F65F6">
            <w:pPr>
              <w:jc w:val="center"/>
              <w:rPr>
                <w:rFonts w:eastAsia="Calibri"/>
                <w:lang w:eastAsia="el-GR"/>
              </w:rPr>
            </w:pPr>
            <w:r w:rsidRPr="00BE31B4">
              <w:rPr>
                <w:rFonts w:eastAsia="Calibri"/>
                <w:lang w:eastAsia="el-GR"/>
              </w:rPr>
              <w:t>0</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7907EBA0"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3FE7501D" w14:textId="77777777" w:rsidR="001F65F6" w:rsidRPr="00BE31B4" w:rsidRDefault="001F65F6" w:rsidP="001F65F6">
            <w:pPr>
              <w:rPr>
                <w:rFonts w:eastAsia="Calibri"/>
                <w:lang w:eastAsia="el-GR"/>
              </w:rPr>
            </w:pPr>
            <w:r w:rsidRPr="00BE31B4">
              <w:rPr>
                <w:rFonts w:eastAsia="Calibri"/>
                <w:i/>
                <w:iCs/>
                <w:lang w:eastAsia="el-GR"/>
              </w:rPr>
              <w:t>Because it is not needed. Also applies for variables that can be derived.</w:t>
            </w:r>
          </w:p>
        </w:tc>
      </w:tr>
      <w:tr w:rsidR="001F65F6" w:rsidRPr="003D76AE" w14:paraId="577A691E"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D43D347" w14:textId="77777777" w:rsidR="001F65F6" w:rsidRPr="00BE31B4" w:rsidRDefault="001F65F6" w:rsidP="001F65F6">
            <w:pPr>
              <w:jc w:val="center"/>
              <w:rPr>
                <w:rFonts w:eastAsia="Calibri"/>
                <w:lang w:eastAsia="el-GR"/>
              </w:rPr>
            </w:pPr>
            <w:r w:rsidRPr="00BE31B4">
              <w:rPr>
                <w:rFonts w:eastAsia="Calibri"/>
                <w:lang w:eastAsia="el-GR"/>
              </w:rPr>
              <w:t>c1</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4E0D114D" w14:textId="77777777" w:rsidR="001F65F6" w:rsidRPr="00BE31B4" w:rsidRDefault="001F65F6" w:rsidP="001F65F6">
            <w:pPr>
              <w:jc w:val="center"/>
              <w:rPr>
                <w:rFonts w:eastAsia="Calibri"/>
                <w:lang w:eastAsia="el-GR"/>
              </w:rPr>
            </w:pPr>
            <w:r w:rsidRPr="00BE31B4">
              <w:rPr>
                <w:rFonts w:eastAsia="Calibri"/>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665D8DE3" w14:textId="77777777" w:rsidR="001F65F6" w:rsidRPr="00BE31B4" w:rsidRDefault="001F65F6" w:rsidP="001F65F6">
            <w:pPr>
              <w:jc w:val="center"/>
              <w:rPr>
                <w:rFonts w:eastAsia="Calibri"/>
                <w:lang w:eastAsia="el-GR"/>
              </w:rPr>
            </w:pPr>
            <w:r w:rsidRPr="00BE31B4">
              <w:rPr>
                <w:rFonts w:eastAsia="Calibri"/>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2E193248" w14:textId="77777777" w:rsidR="001F65F6" w:rsidRPr="00BE31B4" w:rsidRDefault="001F65F6" w:rsidP="001F65F6">
            <w:pPr>
              <w:jc w:val="center"/>
              <w:rPr>
                <w:rFonts w:eastAsia="Calibri"/>
                <w:lang w:eastAsia="el-GR"/>
              </w:rPr>
            </w:pPr>
            <w:r w:rsidRPr="00BE31B4">
              <w:rPr>
                <w:rFonts w:eastAsia="Calibri"/>
                <w:lang w:eastAsia="el-GR"/>
              </w:rPr>
              <w:t>1</w:t>
            </w:r>
          </w:p>
        </w:tc>
        <w:tc>
          <w:tcPr>
            <w:tcW w:w="996" w:type="dxa"/>
            <w:tcBorders>
              <w:top w:val="nil"/>
              <w:left w:val="nil"/>
              <w:bottom w:val="single" w:sz="8" w:space="0" w:color="A3A3A3"/>
              <w:right w:val="single" w:sz="8" w:space="0" w:color="A3A3A3"/>
            </w:tcBorders>
            <w:shd w:val="clear" w:color="auto" w:fill="00B0F0"/>
            <w:tcMar>
              <w:top w:w="80" w:type="dxa"/>
              <w:left w:w="80" w:type="dxa"/>
              <w:bottom w:w="80" w:type="dxa"/>
              <w:right w:w="80" w:type="dxa"/>
            </w:tcMar>
            <w:hideMark/>
          </w:tcPr>
          <w:p w14:paraId="17AAAE74" w14:textId="77777777" w:rsidR="001F65F6" w:rsidRPr="00BE31B4" w:rsidRDefault="001F65F6" w:rsidP="001F65F6">
            <w:pPr>
              <w:jc w:val="center"/>
              <w:rPr>
                <w:rFonts w:eastAsia="Calibri"/>
                <w:lang w:eastAsia="el-GR"/>
              </w:rPr>
            </w:pPr>
            <w:r w:rsidRPr="00BE31B4">
              <w:rPr>
                <w:rFonts w:eastAsia="Calibri"/>
                <w:lang w:eastAsia="el-GR"/>
              </w:rPr>
              <w:t>Must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09F357C2" w14:textId="77777777" w:rsidR="001F65F6" w:rsidRPr="00BE31B4" w:rsidRDefault="001F65F6" w:rsidP="001F65F6">
            <w:pPr>
              <w:rPr>
                <w:rFonts w:eastAsia="Calibri"/>
                <w:lang w:eastAsia="el-GR"/>
              </w:rPr>
            </w:pPr>
            <w:r w:rsidRPr="00BE31B4">
              <w:rPr>
                <w:rFonts w:eastAsia="Calibri"/>
                <w:lang w:eastAsia="el-GR"/>
              </w:rPr>
              <w:t>If there is an agreement between the EEA and the other institution.</w:t>
            </w:r>
          </w:p>
        </w:tc>
      </w:tr>
      <w:tr w:rsidR="001F65F6" w:rsidRPr="003D76AE" w14:paraId="51DE5E3E"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0E1F9438" w14:textId="77777777" w:rsidR="001F65F6" w:rsidRPr="00BE31B4" w:rsidRDefault="001F65F6" w:rsidP="001F65F6">
            <w:pPr>
              <w:jc w:val="center"/>
              <w:rPr>
                <w:rFonts w:eastAsia="Calibri"/>
                <w:lang w:eastAsia="el-GR"/>
              </w:rPr>
            </w:pPr>
            <w:r w:rsidRPr="00BE31B4">
              <w:rPr>
                <w:rFonts w:eastAsia="Calibri"/>
                <w:lang w:eastAsia="el-GR"/>
              </w:rPr>
              <w:t>c2</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6C85E688"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67E9E677"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133B5533"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996" w:type="dxa"/>
            <w:tcBorders>
              <w:top w:val="nil"/>
              <w:left w:val="nil"/>
              <w:bottom w:val="single" w:sz="8" w:space="0" w:color="A3A3A3"/>
              <w:right w:val="single" w:sz="8" w:space="0" w:color="A3A3A3"/>
            </w:tcBorders>
            <w:shd w:val="clear" w:color="auto" w:fill="92D050"/>
            <w:tcMar>
              <w:top w:w="80" w:type="dxa"/>
              <w:left w:w="80" w:type="dxa"/>
              <w:bottom w:w="80" w:type="dxa"/>
              <w:right w:w="80" w:type="dxa"/>
            </w:tcMar>
            <w:hideMark/>
          </w:tcPr>
          <w:p w14:paraId="66404391" w14:textId="77777777" w:rsidR="001F65F6" w:rsidRPr="00BE31B4" w:rsidRDefault="001F65F6" w:rsidP="001F65F6">
            <w:pPr>
              <w:jc w:val="center"/>
              <w:rPr>
                <w:rFonts w:eastAsia="Calibri"/>
                <w:lang w:eastAsia="el-GR"/>
              </w:rPr>
            </w:pPr>
            <w:r w:rsidRPr="00BE31B4">
              <w:rPr>
                <w:rFonts w:eastAsia="Calibri"/>
                <w:lang w:eastAsia="el-GR"/>
              </w:rPr>
              <w:t>Should</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4A6CFACD" w14:textId="77777777" w:rsidR="001F65F6" w:rsidRPr="00BE31B4" w:rsidRDefault="001F65F6" w:rsidP="001F65F6">
            <w:pPr>
              <w:rPr>
                <w:rFonts w:eastAsia="Calibri"/>
                <w:lang w:eastAsia="el-GR"/>
              </w:rPr>
            </w:pPr>
            <w:r w:rsidRPr="00BE31B4">
              <w:rPr>
                <w:rFonts w:eastAsia="Calibri"/>
                <w:lang w:eastAsia="el-GR"/>
              </w:rPr>
              <w:t>If the spatial and/or temporal resolution of the other data source is not adequate.</w:t>
            </w:r>
          </w:p>
        </w:tc>
      </w:tr>
      <w:tr w:rsidR="001F65F6" w:rsidRPr="003D76AE" w14:paraId="6A2D6132"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5AD24D35" w14:textId="77777777" w:rsidR="001F65F6" w:rsidRPr="00BE31B4" w:rsidRDefault="001F65F6" w:rsidP="001F65F6">
            <w:pPr>
              <w:jc w:val="center"/>
              <w:rPr>
                <w:rFonts w:eastAsia="Calibri"/>
                <w:lang w:eastAsia="el-GR"/>
              </w:rPr>
            </w:pPr>
            <w:r w:rsidRPr="00BE31B4">
              <w:rPr>
                <w:rFonts w:eastAsia="Calibri"/>
                <w:lang w:eastAsia="el-GR"/>
              </w:rPr>
              <w:t>c3</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50E8DE8B"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10AE50BE"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0A5C3F20"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0FEE67A6"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480B078C" w14:textId="77777777" w:rsidR="001F65F6" w:rsidRPr="00BE31B4" w:rsidRDefault="001F65F6" w:rsidP="001F65F6">
            <w:pPr>
              <w:rPr>
                <w:rFonts w:eastAsia="Calibri"/>
                <w:lang w:eastAsia="el-GR"/>
              </w:rPr>
            </w:pPr>
            <w:r w:rsidRPr="00BE31B4">
              <w:rPr>
                <w:rFonts w:eastAsia="Calibri"/>
                <w:lang w:eastAsia="el-GR"/>
              </w:rPr>
              <w:t>If the other data source can be used.</w:t>
            </w:r>
          </w:p>
        </w:tc>
      </w:tr>
      <w:tr w:rsidR="001F65F6" w:rsidRPr="003D76AE" w14:paraId="71EAC68C"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69F6A51C" w14:textId="77777777" w:rsidR="001F65F6" w:rsidRPr="00BE31B4" w:rsidRDefault="001F65F6" w:rsidP="001F65F6">
            <w:pPr>
              <w:jc w:val="center"/>
              <w:rPr>
                <w:rFonts w:eastAsia="Calibri"/>
                <w:lang w:eastAsia="el-GR"/>
              </w:rPr>
            </w:pPr>
            <w:r w:rsidRPr="00BE31B4">
              <w:rPr>
                <w:rFonts w:eastAsia="Calibri"/>
                <w:lang w:eastAsia="el-GR"/>
              </w:rPr>
              <w:t>d1</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36291D3B" w14:textId="77777777" w:rsidR="001F65F6" w:rsidRPr="00BE31B4" w:rsidRDefault="001F65F6" w:rsidP="001F65F6">
            <w:pPr>
              <w:jc w:val="center"/>
              <w:rPr>
                <w:rFonts w:eastAsia="Calibri"/>
                <w:lang w:eastAsia="el-GR"/>
              </w:rPr>
            </w:pPr>
            <w:r w:rsidRPr="00BE31B4">
              <w:rPr>
                <w:rFonts w:eastAsia="Calibri"/>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62533626" w14:textId="77777777" w:rsidR="001F65F6" w:rsidRPr="00BE31B4" w:rsidRDefault="001F65F6" w:rsidP="001F65F6">
            <w:pPr>
              <w:jc w:val="center"/>
              <w:rPr>
                <w:rFonts w:eastAsia="Calibri"/>
                <w:lang w:eastAsia="el-GR"/>
              </w:rPr>
            </w:pPr>
            <w:r w:rsidRPr="00BE31B4">
              <w:rPr>
                <w:rFonts w:eastAsia="Calibri"/>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2D514837" w14:textId="77777777" w:rsidR="001F65F6" w:rsidRPr="00BE31B4" w:rsidRDefault="001F65F6" w:rsidP="001F65F6">
            <w:pPr>
              <w:jc w:val="center"/>
              <w:rPr>
                <w:rFonts w:eastAsia="Calibri"/>
                <w:lang w:eastAsia="el-GR"/>
              </w:rPr>
            </w:pPr>
            <w:r w:rsidRPr="00BE31B4">
              <w:rPr>
                <w:rFonts w:eastAsia="Calibri"/>
                <w:lang w:eastAsia="el-GR"/>
              </w:rPr>
              <w:t>0</w:t>
            </w:r>
          </w:p>
        </w:tc>
        <w:tc>
          <w:tcPr>
            <w:tcW w:w="996" w:type="dxa"/>
            <w:tcBorders>
              <w:top w:val="nil"/>
              <w:left w:val="nil"/>
              <w:bottom w:val="single" w:sz="8" w:space="0" w:color="A3A3A3"/>
              <w:right w:val="single" w:sz="8" w:space="0" w:color="A3A3A3"/>
            </w:tcBorders>
            <w:shd w:val="clear" w:color="auto" w:fill="92D050"/>
            <w:tcMar>
              <w:top w:w="80" w:type="dxa"/>
              <w:left w:w="80" w:type="dxa"/>
              <w:bottom w:w="80" w:type="dxa"/>
              <w:right w:w="80" w:type="dxa"/>
            </w:tcMar>
            <w:hideMark/>
          </w:tcPr>
          <w:p w14:paraId="224C3BDA" w14:textId="77777777" w:rsidR="001F65F6" w:rsidRPr="00BE31B4" w:rsidRDefault="001F65F6" w:rsidP="001F65F6">
            <w:pPr>
              <w:jc w:val="center"/>
              <w:rPr>
                <w:rFonts w:eastAsia="Calibri"/>
                <w:lang w:eastAsia="el-GR"/>
              </w:rPr>
            </w:pPr>
            <w:r w:rsidRPr="00BE31B4">
              <w:rPr>
                <w:rFonts w:eastAsia="Calibri"/>
                <w:lang w:eastAsia="el-GR"/>
              </w:rPr>
              <w:t>Should</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61A0D3D0" w14:textId="77777777" w:rsidR="001F65F6" w:rsidRPr="00BE31B4" w:rsidRDefault="001F65F6" w:rsidP="0013518E">
            <w:pPr>
              <w:rPr>
                <w:rFonts w:eastAsia="Calibri"/>
                <w:lang w:eastAsia="el-GR"/>
              </w:rPr>
            </w:pPr>
            <w:r w:rsidRPr="00BE31B4">
              <w:rPr>
                <w:rFonts w:eastAsia="Calibri"/>
                <w:lang w:eastAsia="el-GR"/>
              </w:rPr>
              <w:t xml:space="preserve">If, and only if, there is an agreement </w:t>
            </w:r>
            <w:r w:rsidRPr="00BE31B4">
              <w:rPr>
                <w:rFonts w:eastAsia="Calibri"/>
                <w:lang w:eastAsia="el-GR"/>
              </w:rPr>
              <w:lastRenderedPageBreak/>
              <w:t xml:space="preserve">between the EEA and the other institution (e.g. DG ENV). </w:t>
            </w:r>
          </w:p>
        </w:tc>
      </w:tr>
      <w:tr w:rsidR="001F65F6" w:rsidRPr="003D76AE" w14:paraId="2B1CF83B"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56CFEFF4" w14:textId="77777777" w:rsidR="001F65F6" w:rsidRPr="00BE31B4" w:rsidRDefault="001F65F6" w:rsidP="001F65F6">
            <w:pPr>
              <w:jc w:val="center"/>
              <w:rPr>
                <w:rFonts w:eastAsia="Calibri"/>
                <w:lang w:eastAsia="el-GR"/>
              </w:rPr>
            </w:pPr>
            <w:r w:rsidRPr="00BE31B4">
              <w:rPr>
                <w:rFonts w:eastAsia="Calibri"/>
                <w:lang w:eastAsia="el-GR"/>
              </w:rPr>
              <w:lastRenderedPageBreak/>
              <w:t>d2</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023550AA"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5264483F"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6C348575"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0</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35F0D1EA"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72B1D3F3" w14:textId="77777777" w:rsidR="001F65F6" w:rsidRPr="00BE31B4" w:rsidRDefault="001F65F6" w:rsidP="001F65F6">
            <w:pPr>
              <w:rPr>
                <w:rFonts w:eastAsia="Calibri"/>
                <w:lang w:eastAsia="el-GR"/>
              </w:rPr>
            </w:pPr>
            <w:r w:rsidRPr="00BE31B4">
              <w:rPr>
                <w:rFonts w:eastAsia="Calibri"/>
                <w:i/>
                <w:iCs/>
                <w:lang w:eastAsia="el-GR"/>
              </w:rPr>
              <w:t>Because it's not needed.</w:t>
            </w:r>
          </w:p>
        </w:tc>
      </w:tr>
      <w:tr w:rsidR="001F65F6" w:rsidRPr="003D76AE" w14:paraId="760ABEFE"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16BB917" w14:textId="77777777" w:rsidR="001F65F6" w:rsidRPr="00BE31B4" w:rsidRDefault="001F65F6" w:rsidP="001F65F6">
            <w:pPr>
              <w:jc w:val="center"/>
              <w:rPr>
                <w:rFonts w:eastAsia="Calibri"/>
                <w:lang w:eastAsia="el-GR"/>
              </w:rPr>
            </w:pPr>
            <w:r w:rsidRPr="00BE31B4">
              <w:rPr>
                <w:rFonts w:eastAsia="Calibri"/>
                <w:lang w:eastAsia="el-GR"/>
              </w:rPr>
              <w:t>e1</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6CA87009" w14:textId="77777777" w:rsidR="001F65F6" w:rsidRPr="00BE31B4" w:rsidRDefault="001F65F6" w:rsidP="001F65F6">
            <w:pPr>
              <w:jc w:val="center"/>
              <w:rPr>
                <w:rFonts w:eastAsia="Calibri"/>
                <w:lang w:eastAsia="el-GR"/>
              </w:rPr>
            </w:pPr>
            <w:r w:rsidRPr="00BE31B4">
              <w:rPr>
                <w:rFonts w:eastAsia="Calibri"/>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14DEEA74" w14:textId="77777777" w:rsidR="001F65F6" w:rsidRPr="00BE31B4" w:rsidRDefault="001F65F6" w:rsidP="001F65F6">
            <w:pPr>
              <w:jc w:val="center"/>
              <w:rPr>
                <w:rFonts w:eastAsia="Calibri"/>
                <w:lang w:eastAsia="el-GR"/>
              </w:rPr>
            </w:pPr>
            <w:r w:rsidRPr="00BE31B4">
              <w:rPr>
                <w:rFonts w:eastAsia="Calibri"/>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46D52E3F" w14:textId="77777777" w:rsidR="001F65F6" w:rsidRPr="00BE31B4" w:rsidRDefault="001F65F6" w:rsidP="001F65F6">
            <w:pPr>
              <w:jc w:val="center"/>
              <w:rPr>
                <w:rFonts w:eastAsia="Calibri"/>
                <w:lang w:eastAsia="el-GR"/>
              </w:rPr>
            </w:pPr>
            <w:r w:rsidRPr="00BE31B4">
              <w:rPr>
                <w:rFonts w:eastAsia="Calibri"/>
                <w:lang w:eastAsia="el-GR"/>
              </w:rPr>
              <w:t>1</w:t>
            </w:r>
          </w:p>
        </w:tc>
        <w:tc>
          <w:tcPr>
            <w:tcW w:w="996" w:type="dxa"/>
            <w:tcBorders>
              <w:top w:val="nil"/>
              <w:left w:val="nil"/>
              <w:bottom w:val="single" w:sz="8" w:space="0" w:color="A3A3A3"/>
              <w:right w:val="single" w:sz="8" w:space="0" w:color="A3A3A3"/>
            </w:tcBorders>
            <w:shd w:val="clear" w:color="auto" w:fill="00B0F0"/>
            <w:tcMar>
              <w:top w:w="80" w:type="dxa"/>
              <w:left w:w="80" w:type="dxa"/>
              <w:bottom w:w="80" w:type="dxa"/>
              <w:right w:w="80" w:type="dxa"/>
            </w:tcMar>
            <w:hideMark/>
          </w:tcPr>
          <w:p w14:paraId="7B5BF303" w14:textId="77777777" w:rsidR="001F65F6" w:rsidRPr="00BE31B4" w:rsidRDefault="001F65F6" w:rsidP="001F65F6">
            <w:pPr>
              <w:jc w:val="center"/>
              <w:rPr>
                <w:rFonts w:eastAsia="Calibri"/>
                <w:lang w:eastAsia="el-GR"/>
              </w:rPr>
            </w:pPr>
            <w:r w:rsidRPr="00BE31B4">
              <w:rPr>
                <w:rFonts w:eastAsia="Calibri"/>
                <w:lang w:eastAsia="el-GR"/>
              </w:rPr>
              <w:t>Must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1186A8E9" w14:textId="77777777" w:rsidR="001F65F6" w:rsidRPr="00BE31B4" w:rsidRDefault="001F65F6" w:rsidP="001F65F6">
            <w:pPr>
              <w:rPr>
                <w:rFonts w:eastAsia="Calibri"/>
                <w:lang w:eastAsia="el-GR"/>
              </w:rPr>
            </w:pPr>
            <w:r w:rsidRPr="00BE31B4">
              <w:rPr>
                <w:rFonts w:eastAsia="Calibri"/>
                <w:lang w:eastAsia="el-GR"/>
              </w:rPr>
              <w:t>If, and only if, there is an agreement between the EEA and the other institution.</w:t>
            </w:r>
          </w:p>
        </w:tc>
      </w:tr>
      <w:tr w:rsidR="001F65F6" w:rsidRPr="003D76AE" w14:paraId="48528761"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54E1A00" w14:textId="77777777" w:rsidR="001F65F6" w:rsidRPr="00BE31B4" w:rsidRDefault="001F65F6" w:rsidP="001F65F6">
            <w:pPr>
              <w:jc w:val="center"/>
              <w:rPr>
                <w:rFonts w:eastAsia="Calibri"/>
                <w:lang w:eastAsia="el-GR"/>
              </w:rPr>
            </w:pPr>
            <w:r w:rsidRPr="00BE31B4">
              <w:rPr>
                <w:rFonts w:eastAsia="Calibri"/>
                <w:lang w:eastAsia="el-GR"/>
              </w:rPr>
              <w:t>e2</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70483210"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1CB57545"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78608971"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996" w:type="dxa"/>
            <w:tcBorders>
              <w:top w:val="nil"/>
              <w:left w:val="nil"/>
              <w:bottom w:val="single" w:sz="8" w:space="0" w:color="A3A3A3"/>
              <w:right w:val="single" w:sz="8" w:space="0" w:color="A3A3A3"/>
            </w:tcBorders>
            <w:shd w:val="clear" w:color="auto" w:fill="FFC000"/>
            <w:tcMar>
              <w:top w:w="80" w:type="dxa"/>
              <w:left w:w="80" w:type="dxa"/>
              <w:bottom w:w="80" w:type="dxa"/>
              <w:right w:w="80" w:type="dxa"/>
            </w:tcMar>
            <w:hideMark/>
          </w:tcPr>
          <w:p w14:paraId="2A85A8CA" w14:textId="77777777" w:rsidR="001F65F6" w:rsidRPr="00BE31B4" w:rsidRDefault="001F65F6" w:rsidP="001F65F6">
            <w:pPr>
              <w:jc w:val="center"/>
              <w:rPr>
                <w:rFonts w:eastAsia="Calibri"/>
                <w:lang w:eastAsia="el-GR"/>
              </w:rPr>
            </w:pPr>
            <w:r w:rsidRPr="00BE31B4">
              <w:rPr>
                <w:rFonts w:eastAsia="Calibri"/>
                <w:lang w:eastAsia="el-GR"/>
              </w:rPr>
              <w:t>Could</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64A92738" w14:textId="77777777" w:rsidR="001F65F6" w:rsidRPr="00BE31B4" w:rsidRDefault="001F65F6" w:rsidP="001F65F6">
            <w:pPr>
              <w:rPr>
                <w:rFonts w:eastAsia="Calibri"/>
                <w:lang w:eastAsia="el-GR"/>
              </w:rPr>
            </w:pPr>
            <w:r w:rsidRPr="00BE31B4">
              <w:rPr>
                <w:rFonts w:eastAsia="Calibri"/>
                <w:lang w:eastAsia="el-GR"/>
              </w:rPr>
              <w:t>If the spatial and/or temporal resolution of the other data source is not adequate.</w:t>
            </w:r>
          </w:p>
        </w:tc>
      </w:tr>
      <w:tr w:rsidR="001F65F6" w:rsidRPr="003D76AE" w14:paraId="02A1D77B"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21206DA1" w14:textId="77777777" w:rsidR="001F65F6" w:rsidRPr="00BE31B4" w:rsidRDefault="001F65F6" w:rsidP="001F65F6">
            <w:pPr>
              <w:jc w:val="center"/>
              <w:rPr>
                <w:rFonts w:eastAsia="Calibri"/>
                <w:lang w:eastAsia="el-GR"/>
              </w:rPr>
            </w:pPr>
            <w:r w:rsidRPr="00BE31B4">
              <w:rPr>
                <w:rFonts w:eastAsia="Calibri"/>
                <w:lang w:eastAsia="el-GR"/>
              </w:rPr>
              <w:t>e3</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741A87B6"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38D5433C"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688120D9"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3CD60CAF"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7AB165F8" w14:textId="77777777" w:rsidR="001F65F6" w:rsidRPr="00BE31B4" w:rsidRDefault="001F65F6" w:rsidP="001F65F6">
            <w:pPr>
              <w:rPr>
                <w:rFonts w:eastAsia="Calibri"/>
                <w:lang w:eastAsia="el-GR"/>
              </w:rPr>
            </w:pPr>
            <w:r w:rsidRPr="00BE31B4">
              <w:rPr>
                <w:rFonts w:eastAsia="Calibri"/>
                <w:lang w:eastAsia="el-GR"/>
              </w:rPr>
              <w:t>If the other data source can be used.</w:t>
            </w:r>
          </w:p>
        </w:tc>
      </w:tr>
      <w:tr w:rsidR="001F65F6" w:rsidRPr="003D76AE" w14:paraId="42ECDBBC"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5D42AE1" w14:textId="77777777" w:rsidR="001F65F6" w:rsidRPr="00BE31B4" w:rsidRDefault="001F65F6" w:rsidP="001F65F6">
            <w:pPr>
              <w:jc w:val="center"/>
              <w:rPr>
                <w:rFonts w:eastAsia="Calibri"/>
                <w:lang w:eastAsia="el-GR"/>
              </w:rPr>
            </w:pPr>
            <w:r w:rsidRPr="00BE31B4">
              <w:rPr>
                <w:rFonts w:eastAsia="Calibri"/>
                <w:lang w:eastAsia="el-GR"/>
              </w:rPr>
              <w:t>f1</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077DBF21" w14:textId="77777777" w:rsidR="001F65F6" w:rsidRPr="00BE31B4" w:rsidRDefault="001F65F6" w:rsidP="001F65F6">
            <w:pPr>
              <w:jc w:val="center"/>
              <w:rPr>
                <w:rFonts w:eastAsia="Calibri"/>
                <w:lang w:eastAsia="el-GR"/>
              </w:rPr>
            </w:pPr>
            <w:r w:rsidRPr="00BE31B4">
              <w:rPr>
                <w:rFonts w:eastAsia="Calibri"/>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7E1A00BE" w14:textId="77777777" w:rsidR="001F65F6" w:rsidRPr="00BE31B4" w:rsidRDefault="001F65F6" w:rsidP="001F65F6">
            <w:pPr>
              <w:jc w:val="center"/>
              <w:rPr>
                <w:rFonts w:eastAsia="Calibri"/>
                <w:lang w:eastAsia="el-GR"/>
              </w:rPr>
            </w:pPr>
            <w:r w:rsidRPr="00BE31B4">
              <w:rPr>
                <w:rFonts w:eastAsia="Calibri"/>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469B7C39" w14:textId="77777777" w:rsidR="001F65F6" w:rsidRPr="00BE31B4" w:rsidRDefault="001F65F6" w:rsidP="001F65F6">
            <w:pPr>
              <w:jc w:val="center"/>
              <w:rPr>
                <w:rFonts w:eastAsia="Calibri"/>
                <w:lang w:eastAsia="el-GR"/>
              </w:rPr>
            </w:pPr>
            <w:r w:rsidRPr="00BE31B4">
              <w:rPr>
                <w:rFonts w:eastAsia="Calibri"/>
                <w:lang w:eastAsia="el-GR"/>
              </w:rPr>
              <w:t>0</w:t>
            </w:r>
          </w:p>
        </w:tc>
        <w:tc>
          <w:tcPr>
            <w:tcW w:w="996" w:type="dxa"/>
            <w:tcBorders>
              <w:top w:val="nil"/>
              <w:left w:val="nil"/>
              <w:bottom w:val="single" w:sz="8" w:space="0" w:color="A3A3A3"/>
              <w:right w:val="single" w:sz="8" w:space="0" w:color="A3A3A3"/>
            </w:tcBorders>
            <w:shd w:val="clear" w:color="auto" w:fill="92D050"/>
            <w:tcMar>
              <w:top w:w="80" w:type="dxa"/>
              <w:left w:w="80" w:type="dxa"/>
              <w:bottom w:w="80" w:type="dxa"/>
              <w:right w:w="80" w:type="dxa"/>
            </w:tcMar>
            <w:hideMark/>
          </w:tcPr>
          <w:p w14:paraId="55F972A5" w14:textId="77777777" w:rsidR="001F65F6" w:rsidRPr="00BE31B4" w:rsidRDefault="001F65F6" w:rsidP="001F65F6">
            <w:pPr>
              <w:jc w:val="center"/>
              <w:rPr>
                <w:rFonts w:eastAsia="Calibri"/>
                <w:lang w:eastAsia="el-GR"/>
              </w:rPr>
            </w:pPr>
            <w:r w:rsidRPr="00BE31B4">
              <w:rPr>
                <w:rFonts w:eastAsia="Calibri"/>
                <w:lang w:eastAsia="el-GR"/>
              </w:rPr>
              <w:t>Should</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5DAFF8E9" w14:textId="77777777" w:rsidR="001F65F6" w:rsidRPr="00BE31B4" w:rsidRDefault="001F65F6" w:rsidP="0013518E">
            <w:pPr>
              <w:rPr>
                <w:rFonts w:eastAsia="Calibri"/>
                <w:lang w:eastAsia="el-GR"/>
              </w:rPr>
            </w:pPr>
            <w:r w:rsidRPr="00BE31B4">
              <w:rPr>
                <w:rFonts w:eastAsia="Calibri"/>
                <w:lang w:eastAsia="el-GR"/>
              </w:rPr>
              <w:t xml:space="preserve">If, and only if, there is an agreement between the EEA and the other institution (e.g.  DG ENV). </w:t>
            </w:r>
          </w:p>
        </w:tc>
      </w:tr>
      <w:tr w:rsidR="001F65F6" w:rsidRPr="003D76AE" w14:paraId="1ACBC659"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3B69404" w14:textId="77777777" w:rsidR="001F65F6" w:rsidRPr="00BE31B4" w:rsidRDefault="001F65F6" w:rsidP="001F65F6">
            <w:pPr>
              <w:jc w:val="center"/>
              <w:rPr>
                <w:rFonts w:eastAsia="Calibri"/>
                <w:lang w:eastAsia="el-GR"/>
              </w:rPr>
            </w:pPr>
            <w:r w:rsidRPr="00BE31B4">
              <w:rPr>
                <w:rFonts w:eastAsia="Calibri"/>
                <w:lang w:eastAsia="el-GR"/>
              </w:rPr>
              <w:t>f2</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5E591353"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1A4747FF"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1</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3BA1CA3E" w14:textId="77777777" w:rsidR="001F65F6" w:rsidRPr="00BE31B4" w:rsidRDefault="001F65F6" w:rsidP="001F65F6">
            <w:pPr>
              <w:jc w:val="center"/>
              <w:rPr>
                <w:rFonts w:eastAsia="Calibri"/>
                <w:color w:val="979797"/>
                <w:lang w:eastAsia="el-GR"/>
              </w:rPr>
            </w:pPr>
            <w:r w:rsidRPr="00BE31B4">
              <w:rPr>
                <w:rFonts w:eastAsia="Calibri"/>
                <w:color w:val="979797"/>
                <w:lang w:eastAsia="el-GR"/>
              </w:rPr>
              <w:t>0</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48D886BD"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35B5CED0" w14:textId="77777777" w:rsidR="001F65F6" w:rsidRPr="00BE31B4" w:rsidRDefault="001F65F6" w:rsidP="001F65F6">
            <w:pPr>
              <w:rPr>
                <w:rFonts w:eastAsia="Calibri"/>
                <w:lang w:eastAsia="el-GR"/>
              </w:rPr>
            </w:pPr>
            <w:r w:rsidRPr="00BE31B4">
              <w:rPr>
                <w:rFonts w:eastAsia="Calibri"/>
                <w:lang w:eastAsia="el-GR"/>
              </w:rPr>
              <w:t>If the other data source can be used.</w:t>
            </w:r>
          </w:p>
        </w:tc>
      </w:tr>
      <w:tr w:rsidR="001F65F6" w:rsidRPr="003D76AE" w14:paraId="43A92677"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1685146F" w14:textId="77777777" w:rsidR="001F65F6" w:rsidRPr="00BE31B4" w:rsidRDefault="001F65F6" w:rsidP="001F65F6">
            <w:pPr>
              <w:jc w:val="center"/>
              <w:rPr>
                <w:rFonts w:eastAsia="Calibri"/>
                <w:lang w:eastAsia="el-GR"/>
              </w:rPr>
            </w:pPr>
            <w:r w:rsidRPr="00BE31B4">
              <w:rPr>
                <w:rFonts w:eastAsia="Calibri"/>
                <w:lang w:eastAsia="el-GR"/>
              </w:rPr>
              <w:t>g</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0A6DA079" w14:textId="77777777" w:rsidR="001F65F6" w:rsidRPr="00BE31B4" w:rsidRDefault="001F65F6" w:rsidP="001F65F6">
            <w:pPr>
              <w:jc w:val="center"/>
              <w:rPr>
                <w:rFonts w:eastAsia="Calibri"/>
                <w:lang w:eastAsia="el-GR"/>
              </w:rPr>
            </w:pPr>
            <w:r w:rsidRPr="00BE31B4">
              <w:rPr>
                <w:rFonts w:eastAsia="Calibri"/>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2AB1F3A3" w14:textId="77777777" w:rsidR="001F65F6" w:rsidRPr="00BE31B4" w:rsidRDefault="001F65F6" w:rsidP="001F65F6">
            <w:pPr>
              <w:jc w:val="center"/>
              <w:rPr>
                <w:rFonts w:eastAsia="Calibri"/>
                <w:lang w:eastAsia="el-GR"/>
              </w:rPr>
            </w:pPr>
            <w:r w:rsidRPr="00BE31B4">
              <w:rPr>
                <w:rFonts w:eastAsia="Calibri"/>
                <w:lang w:eastAsia="el-GR"/>
              </w:rPr>
              <w:t>0</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07DC781B" w14:textId="77777777" w:rsidR="001F65F6" w:rsidRPr="00BE31B4" w:rsidRDefault="001F65F6" w:rsidP="001F65F6">
            <w:pPr>
              <w:jc w:val="center"/>
              <w:rPr>
                <w:rFonts w:eastAsia="Calibri"/>
                <w:lang w:eastAsia="el-GR"/>
              </w:rPr>
            </w:pPr>
            <w:r w:rsidRPr="00BE31B4">
              <w:rPr>
                <w:rFonts w:eastAsia="Calibri"/>
                <w:lang w:eastAsia="el-GR"/>
              </w:rPr>
              <w:t>1</w:t>
            </w:r>
          </w:p>
        </w:tc>
        <w:tc>
          <w:tcPr>
            <w:tcW w:w="996" w:type="dxa"/>
            <w:tcBorders>
              <w:top w:val="nil"/>
              <w:left w:val="nil"/>
              <w:bottom w:val="single" w:sz="8" w:space="0" w:color="A3A3A3"/>
              <w:right w:val="single" w:sz="8" w:space="0" w:color="A3A3A3"/>
            </w:tcBorders>
            <w:shd w:val="clear" w:color="auto" w:fill="00B0F0"/>
            <w:tcMar>
              <w:top w:w="80" w:type="dxa"/>
              <w:left w:w="80" w:type="dxa"/>
              <w:bottom w:w="80" w:type="dxa"/>
              <w:right w:w="80" w:type="dxa"/>
            </w:tcMar>
            <w:hideMark/>
          </w:tcPr>
          <w:p w14:paraId="2FF846A7" w14:textId="77777777" w:rsidR="001F65F6" w:rsidRPr="00BE31B4" w:rsidRDefault="001F65F6" w:rsidP="001F65F6">
            <w:pPr>
              <w:jc w:val="center"/>
              <w:rPr>
                <w:rFonts w:eastAsia="Calibri"/>
                <w:lang w:eastAsia="el-GR"/>
              </w:rPr>
            </w:pPr>
            <w:r w:rsidRPr="00BE31B4">
              <w:rPr>
                <w:rFonts w:eastAsia="Calibri"/>
                <w:lang w:eastAsia="el-GR"/>
              </w:rPr>
              <w:t>Must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62BB39E6" w14:textId="77777777" w:rsidR="001F65F6" w:rsidRPr="00BE31B4" w:rsidRDefault="001F65F6" w:rsidP="001F65F6">
            <w:pPr>
              <w:rPr>
                <w:rFonts w:eastAsia="Calibri"/>
                <w:lang w:eastAsia="el-GR"/>
              </w:rPr>
            </w:pPr>
            <w:r w:rsidRPr="00BE31B4">
              <w:rPr>
                <w:rFonts w:eastAsia="Calibri"/>
                <w:b/>
                <w:bCs/>
                <w:lang w:eastAsia="el-GR"/>
              </w:rPr>
              <w:t>Because it is needed.</w:t>
            </w:r>
          </w:p>
        </w:tc>
      </w:tr>
      <w:tr w:rsidR="001F65F6" w:rsidRPr="003D76AE" w14:paraId="6D81B985" w14:textId="77777777" w:rsidTr="00335983">
        <w:tc>
          <w:tcPr>
            <w:tcW w:w="809" w:type="dxa"/>
            <w:tcBorders>
              <w:top w:val="nil"/>
              <w:left w:val="single" w:sz="8" w:space="0" w:color="A3A3A3"/>
              <w:bottom w:val="single" w:sz="8" w:space="0" w:color="A3A3A3"/>
              <w:right w:val="single" w:sz="8" w:space="0" w:color="A3A3A3"/>
            </w:tcBorders>
            <w:tcMar>
              <w:top w:w="80" w:type="dxa"/>
              <w:left w:w="80" w:type="dxa"/>
              <w:bottom w:w="80" w:type="dxa"/>
              <w:right w:w="80" w:type="dxa"/>
            </w:tcMar>
            <w:hideMark/>
          </w:tcPr>
          <w:p w14:paraId="4B356B03" w14:textId="77777777" w:rsidR="001F65F6" w:rsidRPr="00BE31B4" w:rsidRDefault="001F65F6" w:rsidP="001F65F6">
            <w:pPr>
              <w:jc w:val="center"/>
              <w:rPr>
                <w:rFonts w:eastAsia="Calibri"/>
                <w:lang w:eastAsia="el-GR"/>
              </w:rPr>
            </w:pPr>
            <w:r w:rsidRPr="00BE31B4">
              <w:rPr>
                <w:rFonts w:eastAsia="Calibri"/>
                <w:lang w:eastAsia="el-GR"/>
              </w:rPr>
              <w:t>h</w:t>
            </w:r>
          </w:p>
        </w:tc>
        <w:tc>
          <w:tcPr>
            <w:tcW w:w="918" w:type="dxa"/>
            <w:tcBorders>
              <w:top w:val="nil"/>
              <w:left w:val="nil"/>
              <w:bottom w:val="single" w:sz="8" w:space="0" w:color="A3A3A3"/>
              <w:right w:val="single" w:sz="8" w:space="0" w:color="A3A3A3"/>
            </w:tcBorders>
            <w:tcMar>
              <w:top w:w="80" w:type="dxa"/>
              <w:left w:w="80" w:type="dxa"/>
              <w:bottom w:w="80" w:type="dxa"/>
              <w:right w:w="80" w:type="dxa"/>
            </w:tcMar>
            <w:hideMark/>
          </w:tcPr>
          <w:p w14:paraId="5B572C61" w14:textId="77777777" w:rsidR="001F65F6" w:rsidRPr="00BE31B4" w:rsidRDefault="001F65F6" w:rsidP="001F65F6">
            <w:pPr>
              <w:jc w:val="center"/>
              <w:rPr>
                <w:rFonts w:eastAsia="Calibri"/>
                <w:lang w:eastAsia="el-GR"/>
              </w:rPr>
            </w:pPr>
            <w:r w:rsidRPr="00BE31B4">
              <w:rPr>
                <w:rFonts w:eastAsia="Calibri"/>
                <w:lang w:eastAsia="el-GR"/>
              </w:rPr>
              <w:t>0</w:t>
            </w:r>
          </w:p>
        </w:tc>
        <w:tc>
          <w:tcPr>
            <w:tcW w:w="1429" w:type="dxa"/>
            <w:tcBorders>
              <w:top w:val="nil"/>
              <w:left w:val="nil"/>
              <w:bottom w:val="single" w:sz="8" w:space="0" w:color="A3A3A3"/>
              <w:right w:val="single" w:sz="8" w:space="0" w:color="A3A3A3"/>
            </w:tcBorders>
            <w:tcMar>
              <w:top w:w="80" w:type="dxa"/>
              <w:left w:w="80" w:type="dxa"/>
              <w:bottom w:w="80" w:type="dxa"/>
              <w:right w:w="80" w:type="dxa"/>
            </w:tcMar>
            <w:hideMark/>
          </w:tcPr>
          <w:p w14:paraId="3A4E5A5C" w14:textId="77777777" w:rsidR="001F65F6" w:rsidRPr="00BE31B4" w:rsidRDefault="001F65F6" w:rsidP="001F65F6">
            <w:pPr>
              <w:jc w:val="center"/>
              <w:rPr>
                <w:rFonts w:eastAsia="Calibri"/>
                <w:lang w:eastAsia="el-GR"/>
              </w:rPr>
            </w:pPr>
            <w:r w:rsidRPr="00BE31B4">
              <w:rPr>
                <w:rFonts w:eastAsia="Calibri"/>
                <w:lang w:eastAsia="el-GR"/>
              </w:rPr>
              <w:t>0</w:t>
            </w:r>
          </w:p>
        </w:tc>
        <w:tc>
          <w:tcPr>
            <w:tcW w:w="1045" w:type="dxa"/>
            <w:tcBorders>
              <w:top w:val="nil"/>
              <w:left w:val="nil"/>
              <w:bottom w:val="single" w:sz="8" w:space="0" w:color="A3A3A3"/>
              <w:right w:val="single" w:sz="8" w:space="0" w:color="A3A3A3"/>
            </w:tcBorders>
            <w:tcMar>
              <w:top w:w="80" w:type="dxa"/>
              <w:left w:w="80" w:type="dxa"/>
              <w:bottom w:w="80" w:type="dxa"/>
              <w:right w:w="80" w:type="dxa"/>
            </w:tcMar>
            <w:hideMark/>
          </w:tcPr>
          <w:p w14:paraId="6AED3C15" w14:textId="77777777" w:rsidR="001F65F6" w:rsidRPr="00BE31B4" w:rsidRDefault="001F65F6" w:rsidP="001F65F6">
            <w:pPr>
              <w:jc w:val="center"/>
              <w:rPr>
                <w:rFonts w:eastAsia="Calibri"/>
                <w:lang w:eastAsia="el-GR"/>
              </w:rPr>
            </w:pPr>
            <w:r w:rsidRPr="00BE31B4">
              <w:rPr>
                <w:rFonts w:eastAsia="Calibri"/>
                <w:lang w:eastAsia="el-GR"/>
              </w:rPr>
              <w:t>0</w:t>
            </w:r>
          </w:p>
        </w:tc>
        <w:tc>
          <w:tcPr>
            <w:tcW w:w="996" w:type="dxa"/>
            <w:tcBorders>
              <w:top w:val="nil"/>
              <w:left w:val="nil"/>
              <w:bottom w:val="single" w:sz="8" w:space="0" w:color="A3A3A3"/>
              <w:right w:val="single" w:sz="8" w:space="0" w:color="A3A3A3"/>
            </w:tcBorders>
            <w:shd w:val="clear" w:color="auto" w:fill="D9D9D9"/>
            <w:tcMar>
              <w:top w:w="80" w:type="dxa"/>
              <w:left w:w="80" w:type="dxa"/>
              <w:bottom w:w="80" w:type="dxa"/>
              <w:right w:w="80" w:type="dxa"/>
            </w:tcMar>
            <w:hideMark/>
          </w:tcPr>
          <w:p w14:paraId="2A26E878" w14:textId="77777777" w:rsidR="001F65F6" w:rsidRPr="00BE31B4" w:rsidRDefault="001F65F6" w:rsidP="001F65F6">
            <w:pPr>
              <w:jc w:val="center"/>
              <w:rPr>
                <w:rFonts w:eastAsia="Calibri"/>
                <w:lang w:eastAsia="el-GR"/>
              </w:rPr>
            </w:pPr>
            <w:r w:rsidRPr="00BE31B4">
              <w:rPr>
                <w:rFonts w:eastAsia="Calibri"/>
                <w:lang w:eastAsia="el-GR"/>
              </w:rPr>
              <w:t>Won´t</w:t>
            </w:r>
          </w:p>
        </w:tc>
        <w:tc>
          <w:tcPr>
            <w:tcW w:w="4047" w:type="dxa"/>
            <w:tcBorders>
              <w:top w:val="nil"/>
              <w:left w:val="nil"/>
              <w:bottom w:val="single" w:sz="8" w:space="0" w:color="A3A3A3"/>
              <w:right w:val="single" w:sz="8" w:space="0" w:color="A3A3A3"/>
            </w:tcBorders>
            <w:tcMar>
              <w:top w:w="80" w:type="dxa"/>
              <w:left w:w="80" w:type="dxa"/>
              <w:bottom w:w="80" w:type="dxa"/>
              <w:right w:w="80" w:type="dxa"/>
            </w:tcMar>
            <w:hideMark/>
          </w:tcPr>
          <w:p w14:paraId="31B0FA5E" w14:textId="77777777" w:rsidR="001F65F6" w:rsidRPr="00BE31B4" w:rsidRDefault="001F65F6" w:rsidP="001F65F6">
            <w:pPr>
              <w:rPr>
                <w:rFonts w:eastAsia="Calibri"/>
                <w:lang w:eastAsia="el-GR"/>
              </w:rPr>
            </w:pPr>
            <w:r w:rsidRPr="00BE31B4">
              <w:rPr>
                <w:rFonts w:eastAsia="Calibri"/>
                <w:i/>
                <w:iCs/>
                <w:lang w:eastAsia="el-GR"/>
              </w:rPr>
              <w:t>(for completeness sake…) Because it is not needed.</w:t>
            </w:r>
          </w:p>
        </w:tc>
      </w:tr>
    </w:tbl>
    <w:p w14:paraId="24B70733" w14:textId="77777777" w:rsidR="001F65F6" w:rsidRPr="00BE31B4" w:rsidRDefault="001F65F6" w:rsidP="001F65F6">
      <w:pPr>
        <w:rPr>
          <w:lang w:eastAsia="el-GR"/>
        </w:rPr>
      </w:pPr>
      <w:r w:rsidRPr="00BE31B4">
        <w:rPr>
          <w:lang w:eastAsia="el-GR"/>
        </w:rPr>
        <w:t>Where 1=YES and 0=NO…</w:t>
      </w:r>
    </w:p>
    <w:p w14:paraId="1C9BE7F3" w14:textId="77777777" w:rsidR="009C212D" w:rsidRPr="00BE31B4" w:rsidRDefault="001F65F6" w:rsidP="001F65F6">
      <w:pPr>
        <w:rPr>
          <w:lang w:eastAsia="el-GR"/>
        </w:rPr>
      </w:pPr>
      <w:r w:rsidRPr="00BE31B4">
        <w:rPr>
          <w:lang w:eastAsia="el-GR"/>
        </w:rPr>
        <w:t> </w:t>
      </w:r>
    </w:p>
    <w:p w14:paraId="241E2680" w14:textId="77777777" w:rsidR="001F65F6" w:rsidRPr="00BE31B4" w:rsidRDefault="00EE7E12" w:rsidP="001F65F6">
      <w:r>
        <w:t>I</w:t>
      </w:r>
      <w:r w:rsidR="001F65F6" w:rsidRPr="00BE31B4">
        <w:t xml:space="preserve">n </w:t>
      </w:r>
      <w:r w:rsidR="009C212D" w:rsidRPr="00BE31B4">
        <w:t>A</w:t>
      </w:r>
      <w:r w:rsidR="001F65F6" w:rsidRPr="00BE31B4">
        <w:t xml:space="preserve">nnex 1, there is a list of existing and proposed water quantity parameters </w:t>
      </w:r>
      <w:r w:rsidR="009C212D" w:rsidRPr="00BE31B4">
        <w:t>labelled</w:t>
      </w:r>
      <w:r w:rsidR="001F65F6" w:rsidRPr="00BE31B4">
        <w:t xml:space="preserve"> accordingly to the </w:t>
      </w:r>
      <w:r w:rsidR="009C212D" w:rsidRPr="00BE31B4">
        <w:t>colours</w:t>
      </w:r>
      <w:r w:rsidR="001F65F6" w:rsidRPr="00BE31B4">
        <w:t xml:space="preserve"> of Figure 1</w:t>
      </w:r>
      <w:r w:rsidR="002E53A8" w:rsidRPr="00BE31B4">
        <w:t>.1</w:t>
      </w:r>
      <w:r w:rsidR="001F65F6" w:rsidRPr="00BE31B4">
        <w:t xml:space="preserve">. Also there are accompanying comments following cases’ format described in Table </w:t>
      </w:r>
      <w:r w:rsidR="00A315DA" w:rsidRPr="00BE31B4">
        <w:t>1.</w:t>
      </w:r>
      <w:r w:rsidR="001F65F6" w:rsidRPr="00BE31B4">
        <w:t>2.</w:t>
      </w:r>
    </w:p>
    <w:p w14:paraId="33B7D272" w14:textId="77777777" w:rsidR="001F65F6" w:rsidRPr="00BE31B4" w:rsidRDefault="001F65F6" w:rsidP="001F65F6">
      <w:pPr>
        <w:rPr>
          <w:lang w:eastAsia="el-GR"/>
        </w:rPr>
      </w:pPr>
      <w:r w:rsidRPr="00BE31B4">
        <w:rPr>
          <w:lang w:eastAsia="el-GR"/>
        </w:rPr>
        <w:t>Notes:</w:t>
      </w:r>
    </w:p>
    <w:p w14:paraId="2E112001" w14:textId="77777777" w:rsidR="001F65F6" w:rsidRPr="00016923" w:rsidRDefault="001F65F6">
      <w:pPr>
        <w:numPr>
          <w:ilvl w:val="0"/>
          <w:numId w:val="17"/>
        </w:numPr>
        <w:ind w:left="540"/>
        <w:textAlignment w:val="center"/>
        <w:rPr>
          <w:lang w:eastAsia="el-GR"/>
        </w:rPr>
      </w:pPr>
      <w:r w:rsidRPr="00BE31B4">
        <w:rPr>
          <w:lang w:eastAsia="el-GR"/>
        </w:rPr>
        <w:t xml:space="preserve">Cases "c1" and "e1" are exceptional: if, regardless of the technical adequacy of the alternative data source, there is a commitment by the EEA in collecting the data, then the variable MUST be kept. </w:t>
      </w:r>
      <w:r w:rsidRPr="00BE31B4">
        <w:rPr>
          <w:lang w:eastAsia="el-GR"/>
        </w:rPr>
        <w:br/>
        <w:t>Case "d1" is again exceptional: in this case the variable is not directly relevant to the EEA. It SHOULD be kept if, and only if, there is a commitment by the EEA in collecting the data.</w:t>
      </w:r>
      <w:r w:rsidRPr="00BE31B4">
        <w:rPr>
          <w:lang w:eastAsia="el-GR"/>
        </w:rPr>
        <w:br/>
        <w:t xml:space="preserve">Another exceptional circumstance that might justify keeping an otherwise irrelevant variable, is if it would increase the reporting burden of Member Countries </w:t>
      </w:r>
      <w:r w:rsidRPr="00427AD0">
        <w:rPr>
          <w:i/>
          <w:iCs/>
          <w:lang w:eastAsia="el-GR"/>
        </w:rPr>
        <w:t>not</w:t>
      </w:r>
      <w:r w:rsidRPr="00BE31B4">
        <w:rPr>
          <w:lang w:eastAsia="el-GR"/>
        </w:rPr>
        <w:t xml:space="preserve"> collecting it: i.e. if Countries would then be required to report to two different obligations and Data Collectors instead of just one.</w:t>
      </w:r>
    </w:p>
    <w:p w14:paraId="62058FDE" w14:textId="77777777" w:rsidR="001F65F6" w:rsidRPr="00016923" w:rsidRDefault="001F65F6" w:rsidP="00BE31B4">
      <w:pPr>
        <w:numPr>
          <w:ilvl w:val="0"/>
          <w:numId w:val="17"/>
        </w:numPr>
        <w:ind w:left="540"/>
        <w:textAlignment w:val="center"/>
        <w:rPr>
          <w:lang w:eastAsia="el-GR"/>
        </w:rPr>
      </w:pPr>
      <w:r w:rsidRPr="00BE31B4">
        <w:rPr>
          <w:lang w:eastAsia="el-GR"/>
        </w:rPr>
        <w:t xml:space="preserve">Case "f1" is a variant of "d1" that would require an additional variable to be included in the data collection. </w:t>
      </w:r>
    </w:p>
    <w:p w14:paraId="0A6D18C2" w14:textId="77777777" w:rsidR="001F65F6" w:rsidRPr="00BE31B4" w:rsidRDefault="001F65F6" w:rsidP="001F65F6">
      <w:pPr>
        <w:ind w:left="540"/>
        <w:textAlignment w:val="center"/>
        <w:rPr>
          <w:lang w:eastAsia="el-GR"/>
        </w:rPr>
      </w:pPr>
    </w:p>
    <w:p w14:paraId="165B8D8A" w14:textId="77777777" w:rsidR="001F65F6" w:rsidRPr="00BE31B4" w:rsidRDefault="001F65F6" w:rsidP="009B5F02">
      <w:pPr>
        <w:textAlignment w:val="center"/>
        <w:rPr>
          <w:lang w:eastAsia="el-GR"/>
        </w:rPr>
      </w:pPr>
      <w:r w:rsidRPr="00BE31B4">
        <w:rPr>
          <w:lang w:eastAsia="el-GR"/>
        </w:rPr>
        <w:t xml:space="preserve">More explanations about Table </w:t>
      </w:r>
      <w:r w:rsidR="00A315DA" w:rsidRPr="00BE31B4">
        <w:rPr>
          <w:lang w:eastAsia="el-GR"/>
        </w:rPr>
        <w:t>1.2</w:t>
      </w:r>
      <w:r w:rsidRPr="00BE31B4">
        <w:rPr>
          <w:lang w:eastAsia="el-GR"/>
        </w:rPr>
        <w:t xml:space="preserve"> and the followed revision process are seen in Figure </w:t>
      </w:r>
      <w:r w:rsidR="00A315DA" w:rsidRPr="00BE31B4">
        <w:rPr>
          <w:lang w:eastAsia="el-GR"/>
        </w:rPr>
        <w:t>1.</w:t>
      </w:r>
      <w:r w:rsidRPr="00BE31B4">
        <w:rPr>
          <w:lang w:eastAsia="el-GR"/>
        </w:rPr>
        <w:t>2:</w:t>
      </w:r>
    </w:p>
    <w:p w14:paraId="5151B069" w14:textId="77777777" w:rsidR="001F65F6" w:rsidRPr="00016923" w:rsidRDefault="001F65F6" w:rsidP="001F65F6">
      <w:pPr>
        <w:ind w:left="540"/>
        <w:textAlignment w:val="center"/>
        <w:rPr>
          <w:lang w:eastAsia="el-GR"/>
        </w:rPr>
      </w:pPr>
    </w:p>
    <w:p w14:paraId="45E99EB6" w14:textId="77777777" w:rsidR="001F65F6" w:rsidRPr="00BE31B4" w:rsidRDefault="00335983" w:rsidP="00335983">
      <w:pPr>
        <w:pStyle w:val="Caption"/>
        <w:keepNext/>
        <w:jc w:val="left"/>
        <w:rPr>
          <w:rFonts w:ascii="Times New Roman" w:hAnsi="Times New Roman"/>
        </w:rPr>
      </w:pPr>
      <w:r w:rsidRPr="00BE31B4">
        <w:rPr>
          <w:rFonts w:ascii="Times New Roman" w:hAnsi="Times New Roman"/>
        </w:rPr>
        <w:lastRenderedPageBreak/>
        <w:t xml:space="preserve">Figure </w:t>
      </w:r>
      <w:r w:rsidR="00ED6A96" w:rsidRPr="00BE31B4">
        <w:rPr>
          <w:rFonts w:ascii="Times New Roman" w:hAnsi="Times New Roman"/>
        </w:rPr>
        <w:fldChar w:fldCharType="begin"/>
      </w:r>
      <w:r w:rsidR="00657AF7" w:rsidRPr="00BE31B4">
        <w:rPr>
          <w:rFonts w:ascii="Times New Roman" w:hAnsi="Times New Roman"/>
        </w:rPr>
        <w:instrText xml:space="preserve"> STYLEREF 1 \s </w:instrText>
      </w:r>
      <w:r w:rsidR="00ED6A96" w:rsidRPr="00BE31B4">
        <w:rPr>
          <w:rFonts w:ascii="Times New Roman" w:hAnsi="Times New Roman"/>
        </w:rPr>
        <w:fldChar w:fldCharType="separate"/>
      </w:r>
      <w:r w:rsidR="003C3689">
        <w:rPr>
          <w:rFonts w:ascii="Times New Roman" w:hAnsi="Times New Roman"/>
          <w:noProof/>
        </w:rPr>
        <w:t>1</w:t>
      </w:r>
      <w:r w:rsidR="00ED6A96" w:rsidRPr="00BE31B4">
        <w:rPr>
          <w:rFonts w:ascii="Times New Roman" w:hAnsi="Times New Roman"/>
        </w:rPr>
        <w:fldChar w:fldCharType="end"/>
      </w:r>
      <w:r w:rsidR="00657AF7" w:rsidRPr="00BE31B4">
        <w:rPr>
          <w:rFonts w:ascii="Times New Roman" w:hAnsi="Times New Roman"/>
        </w:rPr>
        <w:t>.</w:t>
      </w:r>
      <w:r w:rsidR="00ED6A96" w:rsidRPr="00BE31B4">
        <w:rPr>
          <w:rFonts w:ascii="Times New Roman" w:hAnsi="Times New Roman"/>
        </w:rPr>
        <w:fldChar w:fldCharType="begin"/>
      </w:r>
      <w:r w:rsidR="00657AF7" w:rsidRPr="00BE31B4">
        <w:rPr>
          <w:rFonts w:ascii="Times New Roman" w:hAnsi="Times New Roman"/>
        </w:rPr>
        <w:instrText xml:space="preserve"> SEQ Figure \* ARABIC \s 1 </w:instrText>
      </w:r>
      <w:r w:rsidR="00ED6A96" w:rsidRPr="00BE31B4">
        <w:rPr>
          <w:rFonts w:ascii="Times New Roman" w:hAnsi="Times New Roman"/>
        </w:rPr>
        <w:fldChar w:fldCharType="separate"/>
      </w:r>
      <w:r w:rsidR="003C3689">
        <w:rPr>
          <w:rFonts w:ascii="Times New Roman" w:hAnsi="Times New Roman"/>
          <w:noProof/>
        </w:rPr>
        <w:t>2</w:t>
      </w:r>
      <w:r w:rsidR="00ED6A96" w:rsidRPr="00BE31B4">
        <w:rPr>
          <w:rFonts w:ascii="Times New Roman" w:hAnsi="Times New Roman"/>
        </w:rPr>
        <w:fldChar w:fldCharType="end"/>
      </w:r>
      <w:r w:rsidRPr="00BE31B4">
        <w:rPr>
          <w:rFonts w:ascii="Times New Roman" w:hAnsi="Times New Roman"/>
        </w:rPr>
        <w:t xml:space="preserve"> </w:t>
      </w:r>
      <w:r w:rsidR="001F65F6" w:rsidRPr="00BE31B4">
        <w:rPr>
          <w:rFonts w:ascii="Times New Roman" w:hAnsi="Times New Roman"/>
        </w:rPr>
        <w:t>Followed data revision process</w:t>
      </w:r>
    </w:p>
    <w:p w14:paraId="2E7A7B8B" w14:textId="77777777" w:rsidR="001F65F6" w:rsidRPr="00BE31B4" w:rsidRDefault="00657F1C" w:rsidP="001F65F6">
      <w:pPr>
        <w:jc w:val="center"/>
      </w:pPr>
      <w:r>
        <w:rPr>
          <w:noProof/>
          <w:lang w:val="el-GR" w:eastAsia="el-GR"/>
        </w:rPr>
        <w:drawing>
          <wp:inline distT="0" distB="0" distL="0" distR="0" wp14:anchorId="5C409BA2" wp14:editId="359F7576">
            <wp:extent cx="5741035" cy="4301490"/>
            <wp:effectExtent l="0" t="0" r="0" b="3810"/>
            <wp:docPr id="3" name="Picture 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1035" cy="4301490"/>
                    </a:xfrm>
                    <a:prstGeom prst="rect">
                      <a:avLst/>
                    </a:prstGeom>
                    <a:noFill/>
                    <a:ln>
                      <a:noFill/>
                    </a:ln>
                  </pic:spPr>
                </pic:pic>
              </a:graphicData>
            </a:graphic>
          </wp:inline>
        </w:drawing>
      </w:r>
    </w:p>
    <w:p w14:paraId="2BE24BA7" w14:textId="77777777" w:rsidR="00427AD0" w:rsidRDefault="00427AD0" w:rsidP="00630140">
      <w:pPr>
        <w:jc w:val="left"/>
        <w:rPr>
          <w:lang w:eastAsia="el-GR"/>
        </w:rPr>
      </w:pPr>
      <w:r>
        <w:rPr>
          <w:lang w:eastAsia="el-GR"/>
        </w:rPr>
        <w:t>WFD: Water Framework Directive</w:t>
      </w:r>
    </w:p>
    <w:p w14:paraId="237D1C70" w14:textId="77777777" w:rsidR="00A61D2A" w:rsidRDefault="00A61D2A" w:rsidP="00BF0B28">
      <w:pPr>
        <w:pStyle w:val="Heading1"/>
        <w:rPr>
          <w:color w:val="4F81BD"/>
          <w:sz w:val="26"/>
        </w:rPr>
      </w:pPr>
      <w:bookmarkStart w:id="92" w:name="_Toc424641976"/>
      <w:bookmarkStart w:id="93" w:name="_Toc424654846"/>
      <w:bookmarkStart w:id="94" w:name="_Toc424641979"/>
      <w:bookmarkStart w:id="95" w:name="_Toc424654849"/>
      <w:bookmarkStart w:id="96" w:name="_Toc424641980"/>
      <w:bookmarkStart w:id="97" w:name="_Toc424654850"/>
      <w:bookmarkStart w:id="98" w:name="_Toc424641981"/>
      <w:bookmarkStart w:id="99" w:name="_Toc424654851"/>
      <w:bookmarkStart w:id="100" w:name="_Toc424641982"/>
      <w:bookmarkStart w:id="101" w:name="_Toc424654852"/>
      <w:bookmarkStart w:id="102" w:name="_Toc424641984"/>
      <w:bookmarkStart w:id="103" w:name="_Toc424654854"/>
      <w:bookmarkStart w:id="104" w:name="_Toc424641986"/>
      <w:bookmarkStart w:id="105" w:name="_Toc424654856"/>
      <w:bookmarkStart w:id="106" w:name="_Toc424641987"/>
      <w:bookmarkStart w:id="107" w:name="_Toc424654857"/>
      <w:bookmarkStart w:id="108" w:name="_Toc424641993"/>
      <w:bookmarkStart w:id="109" w:name="_Toc424654863"/>
      <w:bookmarkStart w:id="110" w:name="_Toc424641998"/>
      <w:bookmarkStart w:id="111" w:name="_Toc424654868"/>
      <w:bookmarkStart w:id="112" w:name="_Toc424641999"/>
      <w:bookmarkStart w:id="113" w:name="_Toc424654869"/>
      <w:bookmarkStart w:id="114" w:name="_Toc411357670"/>
      <w:bookmarkStart w:id="115" w:name="_Toc433192443"/>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627C5B">
        <w:t xml:space="preserve">SoE data flow </w:t>
      </w:r>
      <w:r w:rsidR="00A97BED">
        <w:t>alignment</w:t>
      </w:r>
      <w:r w:rsidRPr="00627C5B">
        <w:t xml:space="preserve"> </w:t>
      </w:r>
      <w:r>
        <w:t>with WFD and other assessments</w:t>
      </w:r>
      <w:bookmarkEnd w:id="114"/>
      <w:bookmarkEnd w:id="115"/>
    </w:p>
    <w:p w14:paraId="11B8B534" w14:textId="79AF5A08" w:rsidR="003E5590" w:rsidRDefault="001F65F6" w:rsidP="001F65F6">
      <w:r w:rsidRPr="00ED0905">
        <w:t>A major conceptual change is proposed to be adopted in this revision of the SoE WQ DF, in comparison with the current one</w:t>
      </w:r>
      <w:r w:rsidR="00E00F0B">
        <w:t>,</w:t>
      </w:r>
      <w:r w:rsidRPr="00ED0905">
        <w:t xml:space="preserve"> based on assessments and productions planned for 2016 - 2018. The current data flow is going to be aligned in definitions with </w:t>
      </w:r>
      <w:r w:rsidR="005D3433">
        <w:t>other</w:t>
      </w:r>
      <w:r w:rsidRPr="00ED0905">
        <w:t xml:space="preserve"> data flows</w:t>
      </w:r>
      <w:r w:rsidR="009218B6">
        <w:t xml:space="preserve"> such as WFD reporting</w:t>
      </w:r>
      <w:r w:rsidRPr="00ED0905">
        <w:t>, new parameters will be introduced and some parameters will be aborted in order to rearrange the reporting scheme in a more contemporary and efficient way</w:t>
      </w:r>
      <w:r w:rsidR="003E5590">
        <w:t xml:space="preserve">. In addition to that, further alignment has been done with Eurostat/OECD Joint Questionnaire (JQ) with the purpose of avoiding from double reporting as much as feasible. Future prefilling of the JQ will </w:t>
      </w:r>
      <w:r w:rsidR="00CB31F4">
        <w:t>be continued in the case prefilling can be automated</w:t>
      </w:r>
      <w:r w:rsidR="003E5590">
        <w:t xml:space="preserve">.   </w:t>
      </w:r>
    </w:p>
    <w:p w14:paraId="760C4E6D" w14:textId="77777777" w:rsidR="003E5590" w:rsidRDefault="003E5590" w:rsidP="001F65F6"/>
    <w:p w14:paraId="512990D3" w14:textId="77777777" w:rsidR="001F65F6" w:rsidRPr="00ED0905" w:rsidRDefault="001F65F6" w:rsidP="001F65F6">
      <w:r w:rsidRPr="00ED0905">
        <w:t xml:space="preserve">Furthermore, as some parameters of the current data flow, were derived by </w:t>
      </w:r>
      <w:r w:rsidR="00D63469">
        <w:t>other parameters, logical reporting discrepancies</w:t>
      </w:r>
      <w:r w:rsidRPr="00ED0905">
        <w:t xml:space="preserve"> occurred occasionally.  It is proposed to abort any additional parameter that can be derived by a combination of any other existing parameter.  </w:t>
      </w:r>
    </w:p>
    <w:p w14:paraId="42A5D7C7" w14:textId="77777777" w:rsidR="009C212D" w:rsidRPr="00ED0905" w:rsidRDefault="009C212D" w:rsidP="001F65F6"/>
    <w:p w14:paraId="6F53C10F" w14:textId="77777777" w:rsidR="00CF19BD" w:rsidRPr="00ED0905" w:rsidRDefault="00792DEA" w:rsidP="001F65F6">
      <w:r>
        <w:t>T</w:t>
      </w:r>
      <w:r w:rsidR="00441B0E">
        <w:t>he new data structure have been aligned according to the data requirements for the water quantity related indicators updating</w:t>
      </w:r>
      <w:r w:rsidR="003C3689">
        <w:t xml:space="preserve"> as well as WFD reporting schema</w:t>
      </w:r>
      <w:r w:rsidR="00441B0E">
        <w:t xml:space="preserve">. The current review proposes to have </w:t>
      </w:r>
      <w:r w:rsidR="00441B0E">
        <w:lastRenderedPageBreak/>
        <w:t xml:space="preserve">seven main tables in the new water quantity data set following </w:t>
      </w:r>
      <w:r w:rsidR="00570144">
        <w:t xml:space="preserve">the </w:t>
      </w:r>
      <w:r w:rsidR="00441B0E">
        <w:t>logic of estimating the water exploitation index</w:t>
      </w:r>
      <w:r w:rsidR="00451802">
        <w:t xml:space="preserve"> plus</w:t>
      </w:r>
      <w:r w:rsidR="00441B0E">
        <w:t xml:space="preserve">. </w:t>
      </w:r>
    </w:p>
    <w:p w14:paraId="7B225F7F" w14:textId="77777777" w:rsidR="009C212D" w:rsidRPr="001774AE" w:rsidRDefault="001774AE" w:rsidP="001774AE">
      <w:pPr>
        <w:numPr>
          <w:ilvl w:val="0"/>
          <w:numId w:val="36"/>
        </w:numPr>
      </w:pPr>
      <w:r w:rsidRPr="001774AE">
        <w:t>Monitoring data</w:t>
      </w:r>
    </w:p>
    <w:p w14:paraId="70B67F7F" w14:textId="77777777" w:rsidR="001774AE" w:rsidRPr="001774AE" w:rsidRDefault="001774AE" w:rsidP="001774AE">
      <w:pPr>
        <w:numPr>
          <w:ilvl w:val="0"/>
          <w:numId w:val="36"/>
        </w:numPr>
      </w:pPr>
      <w:r w:rsidRPr="001774AE">
        <w:t>Renewable water resources</w:t>
      </w:r>
    </w:p>
    <w:p w14:paraId="24462ECA" w14:textId="77777777" w:rsidR="001774AE" w:rsidRPr="001774AE" w:rsidRDefault="001774AE" w:rsidP="001774AE">
      <w:pPr>
        <w:numPr>
          <w:ilvl w:val="0"/>
          <w:numId w:val="36"/>
        </w:numPr>
      </w:pPr>
      <w:r w:rsidRPr="001774AE">
        <w:t>Reservoir data</w:t>
      </w:r>
    </w:p>
    <w:p w14:paraId="337DB468" w14:textId="77777777" w:rsidR="001774AE" w:rsidRPr="001774AE" w:rsidRDefault="001774AE" w:rsidP="001774AE">
      <w:pPr>
        <w:numPr>
          <w:ilvl w:val="0"/>
          <w:numId w:val="36"/>
        </w:numPr>
      </w:pPr>
      <w:r w:rsidRPr="001774AE">
        <w:t>Additional water resources</w:t>
      </w:r>
    </w:p>
    <w:p w14:paraId="787EB605" w14:textId="77777777" w:rsidR="001774AE" w:rsidRPr="001774AE" w:rsidRDefault="001774AE" w:rsidP="001774AE">
      <w:pPr>
        <w:numPr>
          <w:ilvl w:val="0"/>
          <w:numId w:val="36"/>
        </w:numPr>
      </w:pPr>
      <w:r w:rsidRPr="001774AE">
        <w:t>Water abstraction</w:t>
      </w:r>
    </w:p>
    <w:p w14:paraId="3019DF85" w14:textId="77777777" w:rsidR="001774AE" w:rsidRPr="001774AE" w:rsidRDefault="001774AE" w:rsidP="001774AE">
      <w:pPr>
        <w:numPr>
          <w:ilvl w:val="0"/>
          <w:numId w:val="36"/>
        </w:numPr>
      </w:pPr>
      <w:r w:rsidRPr="001774AE">
        <w:t>Water Use</w:t>
      </w:r>
    </w:p>
    <w:p w14:paraId="6BA0B4F9" w14:textId="77777777" w:rsidR="001774AE" w:rsidRPr="001774AE" w:rsidRDefault="001774AE" w:rsidP="001774AE">
      <w:pPr>
        <w:numPr>
          <w:ilvl w:val="0"/>
          <w:numId w:val="36"/>
        </w:numPr>
      </w:pPr>
      <w:r w:rsidRPr="001774AE">
        <w:t>Returned water</w:t>
      </w:r>
    </w:p>
    <w:p w14:paraId="0F4BB57D" w14:textId="77777777" w:rsidR="001F65F6" w:rsidRPr="00A56FB2" w:rsidRDefault="001F65F6" w:rsidP="00B85561">
      <w:pPr>
        <w:pStyle w:val="Footer"/>
        <w:ind w:left="1080"/>
        <w:rPr>
          <w:rFonts w:ascii="Calibri Light" w:hAnsi="Calibri Light"/>
        </w:rPr>
      </w:pPr>
    </w:p>
    <w:p w14:paraId="667E27CB" w14:textId="77777777" w:rsidR="00B34EDE" w:rsidRDefault="003F6654" w:rsidP="00B34EDE">
      <w:r>
        <w:t xml:space="preserve">The new revision is aiming to get the information on water availability on the source e.g. rivers, lakes, reservoirs, groundwater from where water is abstracted and on the sectors that </w:t>
      </w:r>
      <w:r w:rsidR="00B34EDE">
        <w:t xml:space="preserve">the water </w:t>
      </w:r>
      <w:r>
        <w:t xml:space="preserve">is used for any </w:t>
      </w:r>
      <w:r w:rsidR="00C035D0">
        <w:t>type</w:t>
      </w:r>
      <w:r>
        <w:t xml:space="preserve"> of economic activity</w:t>
      </w:r>
      <w:r w:rsidR="00B34EDE">
        <w:t>. For the economic sectors; NACE codes are proposed to be used in the data reporting for the economic sectors. In principle only main NACE classes are requested to be reported. But due to the importance of specific information on some certain sectors, the data is requested at the NACE two digit level for that areas (Table 2.1).</w:t>
      </w:r>
    </w:p>
    <w:p w14:paraId="10C9771B" w14:textId="77777777" w:rsidR="00090749" w:rsidRDefault="003F6654" w:rsidP="001F65F6">
      <w:r>
        <w:t>Supply categor</w:t>
      </w:r>
      <w:r w:rsidR="00090749">
        <w:t xml:space="preserve">ies (i.e. public and self-supply) have been </w:t>
      </w:r>
      <w:r>
        <w:t xml:space="preserve">dropped down from the list, as NACE 36 is identifying Public water supply. It is assumed that the rest </w:t>
      </w:r>
      <w:r w:rsidR="00090749">
        <w:t xml:space="preserve">should </w:t>
      </w:r>
      <w:r w:rsidR="00792DEA">
        <w:t>be considered</w:t>
      </w:r>
      <w:r w:rsidR="00090749">
        <w:t xml:space="preserve"> as self-supply.</w:t>
      </w:r>
    </w:p>
    <w:p w14:paraId="1BEB10EA" w14:textId="77777777" w:rsidR="00090749" w:rsidRDefault="00090749" w:rsidP="001F65F6"/>
    <w:p w14:paraId="23F4AD23" w14:textId="77777777" w:rsidR="00792DEA" w:rsidRDefault="00792DEA" w:rsidP="001F65F6"/>
    <w:p w14:paraId="7CA2E02B" w14:textId="77777777" w:rsidR="00E41CFC" w:rsidRDefault="00E41CFC" w:rsidP="00E41CFC">
      <w:pPr>
        <w:pStyle w:val="Caption"/>
        <w:keepNext/>
      </w:pPr>
      <w:r>
        <w:t xml:space="preserve">Table </w:t>
      </w:r>
      <w:r>
        <w:fldChar w:fldCharType="begin"/>
      </w:r>
      <w:r>
        <w:instrText xml:space="preserve"> STYLEREF 1 \s </w:instrText>
      </w:r>
      <w:r>
        <w:fldChar w:fldCharType="separate"/>
      </w:r>
      <w:r w:rsidR="003C3689">
        <w:rPr>
          <w:noProof/>
        </w:rPr>
        <w:t>2</w:t>
      </w:r>
      <w:r>
        <w:fldChar w:fldCharType="end"/>
      </w:r>
      <w:r>
        <w:t>.</w:t>
      </w:r>
      <w:r>
        <w:fldChar w:fldCharType="begin"/>
      </w:r>
      <w:r>
        <w:instrText xml:space="preserve"> SEQ Table \* ARABIC \s 1 </w:instrText>
      </w:r>
      <w:r>
        <w:fldChar w:fldCharType="separate"/>
      </w:r>
      <w:r w:rsidR="003C3689">
        <w:rPr>
          <w:noProof/>
        </w:rPr>
        <w:t>1</w:t>
      </w:r>
      <w:r>
        <w:fldChar w:fldCharType="end"/>
      </w:r>
      <w:r>
        <w:t xml:space="preserve"> Proposed economic sectors categorization</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8145"/>
      </w:tblGrid>
      <w:tr w:rsidR="00E41CFC" w:rsidRPr="00181049" w14:paraId="54F9F412" w14:textId="77777777" w:rsidTr="00C3637E">
        <w:trPr>
          <w:trHeight w:val="300"/>
        </w:trPr>
        <w:tc>
          <w:tcPr>
            <w:tcW w:w="940" w:type="dxa"/>
            <w:shd w:val="clear" w:color="auto" w:fill="E7E6E6"/>
            <w:noWrap/>
            <w:hideMark/>
          </w:tcPr>
          <w:p w14:paraId="0F7EC444" w14:textId="77777777" w:rsidR="00E41CFC" w:rsidRPr="00181049" w:rsidRDefault="00E41CFC" w:rsidP="00C3637E">
            <w:pPr>
              <w:jc w:val="center"/>
              <w:rPr>
                <w:bCs/>
              </w:rPr>
            </w:pPr>
            <w:r w:rsidRPr="00181049">
              <w:rPr>
                <w:bCs/>
              </w:rPr>
              <w:t>S/n</w:t>
            </w:r>
          </w:p>
        </w:tc>
        <w:tc>
          <w:tcPr>
            <w:tcW w:w="8145" w:type="dxa"/>
            <w:shd w:val="clear" w:color="auto" w:fill="E7E6E6"/>
            <w:noWrap/>
            <w:hideMark/>
          </w:tcPr>
          <w:p w14:paraId="0D3C14E3" w14:textId="77777777" w:rsidR="00E41CFC" w:rsidRPr="00181049" w:rsidRDefault="00E41CFC" w:rsidP="00C3637E">
            <w:pPr>
              <w:rPr>
                <w:bCs/>
              </w:rPr>
            </w:pPr>
            <w:r w:rsidRPr="00181049">
              <w:rPr>
                <w:bCs/>
              </w:rPr>
              <w:t>NACE sectors</w:t>
            </w:r>
          </w:p>
        </w:tc>
      </w:tr>
      <w:tr w:rsidR="00E41CFC" w:rsidRPr="00181049" w14:paraId="65398A04" w14:textId="77777777" w:rsidTr="00C3637E">
        <w:trPr>
          <w:trHeight w:val="315"/>
        </w:trPr>
        <w:tc>
          <w:tcPr>
            <w:tcW w:w="940" w:type="dxa"/>
            <w:noWrap/>
            <w:hideMark/>
          </w:tcPr>
          <w:p w14:paraId="14154BCE" w14:textId="77777777" w:rsidR="00E41CFC" w:rsidRPr="00181049" w:rsidRDefault="00E41CFC" w:rsidP="00C3637E">
            <w:pPr>
              <w:jc w:val="center"/>
              <w:rPr>
                <w:bCs/>
              </w:rPr>
            </w:pPr>
            <w:r w:rsidRPr="00181049">
              <w:rPr>
                <w:bCs/>
              </w:rPr>
              <w:t>1</w:t>
            </w:r>
          </w:p>
        </w:tc>
        <w:tc>
          <w:tcPr>
            <w:tcW w:w="8145" w:type="dxa"/>
            <w:noWrap/>
            <w:hideMark/>
          </w:tcPr>
          <w:p w14:paraId="1009DB95" w14:textId="77777777" w:rsidR="00E41CFC" w:rsidRPr="00181049" w:rsidRDefault="00E41CFC" w:rsidP="00C3637E">
            <w:pPr>
              <w:rPr>
                <w:bCs/>
              </w:rPr>
            </w:pPr>
            <w:r w:rsidRPr="00181049">
              <w:rPr>
                <w:bCs/>
              </w:rPr>
              <w:t>NACE A</w:t>
            </w:r>
          </w:p>
        </w:tc>
      </w:tr>
      <w:tr w:rsidR="00E41CFC" w:rsidRPr="00181049" w14:paraId="09A2A2A4" w14:textId="77777777" w:rsidTr="00C3637E">
        <w:trPr>
          <w:trHeight w:val="315"/>
        </w:trPr>
        <w:tc>
          <w:tcPr>
            <w:tcW w:w="940" w:type="dxa"/>
            <w:noWrap/>
            <w:hideMark/>
          </w:tcPr>
          <w:p w14:paraId="6B709FB4" w14:textId="77777777" w:rsidR="00E41CFC" w:rsidRPr="00181049" w:rsidRDefault="00E41CFC" w:rsidP="00C3637E">
            <w:pPr>
              <w:jc w:val="center"/>
              <w:rPr>
                <w:bCs/>
              </w:rPr>
            </w:pPr>
            <w:r w:rsidRPr="00181049">
              <w:rPr>
                <w:bCs/>
              </w:rPr>
              <w:t>2</w:t>
            </w:r>
          </w:p>
        </w:tc>
        <w:tc>
          <w:tcPr>
            <w:tcW w:w="8145" w:type="dxa"/>
            <w:noWrap/>
            <w:hideMark/>
          </w:tcPr>
          <w:p w14:paraId="5AABBDF1" w14:textId="77777777" w:rsidR="00E41CFC" w:rsidRPr="00181049" w:rsidRDefault="00E41CFC" w:rsidP="00C3637E">
            <w:pPr>
              <w:rPr>
                <w:bCs/>
              </w:rPr>
            </w:pPr>
            <w:r w:rsidRPr="00181049">
              <w:rPr>
                <w:bCs/>
              </w:rPr>
              <w:t>NACE A (Class 01.01-01.03 - irrigation)</w:t>
            </w:r>
          </w:p>
        </w:tc>
      </w:tr>
      <w:tr w:rsidR="00E41CFC" w:rsidRPr="00181049" w14:paraId="5905E3A3" w14:textId="77777777" w:rsidTr="00C3637E">
        <w:trPr>
          <w:trHeight w:val="315"/>
        </w:trPr>
        <w:tc>
          <w:tcPr>
            <w:tcW w:w="940" w:type="dxa"/>
            <w:noWrap/>
            <w:hideMark/>
          </w:tcPr>
          <w:p w14:paraId="3F462A1F" w14:textId="77777777" w:rsidR="00E41CFC" w:rsidRPr="00181049" w:rsidRDefault="00E41CFC" w:rsidP="00C3637E">
            <w:pPr>
              <w:jc w:val="center"/>
              <w:rPr>
                <w:bCs/>
              </w:rPr>
            </w:pPr>
            <w:r w:rsidRPr="00181049">
              <w:rPr>
                <w:bCs/>
              </w:rPr>
              <w:t>3</w:t>
            </w:r>
          </w:p>
        </w:tc>
        <w:tc>
          <w:tcPr>
            <w:tcW w:w="8145" w:type="dxa"/>
            <w:noWrap/>
            <w:hideMark/>
          </w:tcPr>
          <w:p w14:paraId="01CAB81D" w14:textId="77777777" w:rsidR="00E41CFC" w:rsidRPr="00181049" w:rsidRDefault="00E41CFC" w:rsidP="00C3637E">
            <w:pPr>
              <w:rPr>
                <w:bCs/>
              </w:rPr>
            </w:pPr>
            <w:r w:rsidRPr="00181049">
              <w:rPr>
                <w:bCs/>
              </w:rPr>
              <w:t>NACE A (Class 03.22 - freshwater aquaculture)</w:t>
            </w:r>
          </w:p>
        </w:tc>
      </w:tr>
      <w:tr w:rsidR="00E41CFC" w:rsidRPr="00181049" w14:paraId="32DAEEF1" w14:textId="77777777" w:rsidTr="00C3637E">
        <w:trPr>
          <w:trHeight w:val="315"/>
        </w:trPr>
        <w:tc>
          <w:tcPr>
            <w:tcW w:w="940" w:type="dxa"/>
            <w:noWrap/>
            <w:hideMark/>
          </w:tcPr>
          <w:p w14:paraId="51FAB969" w14:textId="77777777" w:rsidR="00E41CFC" w:rsidRPr="00181049" w:rsidRDefault="00E41CFC" w:rsidP="00C3637E">
            <w:pPr>
              <w:jc w:val="center"/>
              <w:rPr>
                <w:bCs/>
              </w:rPr>
            </w:pPr>
            <w:r w:rsidRPr="00181049">
              <w:rPr>
                <w:bCs/>
              </w:rPr>
              <w:t>4</w:t>
            </w:r>
          </w:p>
        </w:tc>
        <w:tc>
          <w:tcPr>
            <w:tcW w:w="8145" w:type="dxa"/>
            <w:noWrap/>
            <w:hideMark/>
          </w:tcPr>
          <w:p w14:paraId="1AA7CFC8" w14:textId="77777777" w:rsidR="00E41CFC" w:rsidRPr="00181049" w:rsidRDefault="00E41CFC" w:rsidP="00C3637E">
            <w:pPr>
              <w:rPr>
                <w:bCs/>
              </w:rPr>
            </w:pPr>
            <w:r w:rsidRPr="00181049">
              <w:rPr>
                <w:bCs/>
              </w:rPr>
              <w:t>NACE B</w:t>
            </w:r>
          </w:p>
        </w:tc>
      </w:tr>
      <w:tr w:rsidR="00E41CFC" w:rsidRPr="00181049" w14:paraId="0BB2420D" w14:textId="77777777" w:rsidTr="00C3637E">
        <w:trPr>
          <w:trHeight w:val="315"/>
        </w:trPr>
        <w:tc>
          <w:tcPr>
            <w:tcW w:w="940" w:type="dxa"/>
            <w:noWrap/>
            <w:hideMark/>
          </w:tcPr>
          <w:p w14:paraId="140D71BD" w14:textId="77777777" w:rsidR="00E41CFC" w:rsidRPr="00181049" w:rsidRDefault="00E41CFC" w:rsidP="00C3637E">
            <w:pPr>
              <w:jc w:val="center"/>
              <w:rPr>
                <w:bCs/>
              </w:rPr>
            </w:pPr>
            <w:r w:rsidRPr="00181049">
              <w:rPr>
                <w:bCs/>
              </w:rPr>
              <w:t>5</w:t>
            </w:r>
          </w:p>
        </w:tc>
        <w:tc>
          <w:tcPr>
            <w:tcW w:w="8145" w:type="dxa"/>
            <w:noWrap/>
            <w:hideMark/>
          </w:tcPr>
          <w:p w14:paraId="62D11F7F" w14:textId="77777777" w:rsidR="00E41CFC" w:rsidRPr="00181049" w:rsidRDefault="00E41CFC" w:rsidP="00C3637E">
            <w:pPr>
              <w:rPr>
                <w:bCs/>
              </w:rPr>
            </w:pPr>
            <w:r w:rsidRPr="00181049">
              <w:rPr>
                <w:bCs/>
              </w:rPr>
              <w:t>NACE C</w:t>
            </w:r>
          </w:p>
        </w:tc>
      </w:tr>
      <w:tr w:rsidR="00E41CFC" w:rsidRPr="00181049" w14:paraId="6F42D327" w14:textId="77777777" w:rsidTr="00C3637E">
        <w:trPr>
          <w:trHeight w:val="315"/>
        </w:trPr>
        <w:tc>
          <w:tcPr>
            <w:tcW w:w="940" w:type="dxa"/>
            <w:noWrap/>
          </w:tcPr>
          <w:p w14:paraId="509CAA50" w14:textId="77777777" w:rsidR="00E41CFC" w:rsidRPr="00181049" w:rsidRDefault="00E41CFC" w:rsidP="00C3637E">
            <w:pPr>
              <w:jc w:val="center"/>
              <w:rPr>
                <w:bCs/>
              </w:rPr>
            </w:pPr>
            <w:r w:rsidRPr="00181049">
              <w:rPr>
                <w:bCs/>
              </w:rPr>
              <w:t>6</w:t>
            </w:r>
          </w:p>
        </w:tc>
        <w:tc>
          <w:tcPr>
            <w:tcW w:w="8145" w:type="dxa"/>
            <w:noWrap/>
            <w:hideMark/>
          </w:tcPr>
          <w:p w14:paraId="253EA4BE" w14:textId="77777777" w:rsidR="00E41CFC" w:rsidRPr="00181049" w:rsidRDefault="00E41CFC" w:rsidP="00C3637E">
            <w:pPr>
              <w:rPr>
                <w:bCs/>
              </w:rPr>
            </w:pPr>
            <w:r w:rsidRPr="00181049">
              <w:rPr>
                <w:bCs/>
              </w:rPr>
              <w:t>NACE C (industrial cooling water)</w:t>
            </w:r>
          </w:p>
        </w:tc>
      </w:tr>
      <w:tr w:rsidR="00E41CFC" w:rsidRPr="00181049" w14:paraId="079BE08A" w14:textId="77777777" w:rsidTr="00C3637E">
        <w:trPr>
          <w:trHeight w:val="315"/>
        </w:trPr>
        <w:tc>
          <w:tcPr>
            <w:tcW w:w="940" w:type="dxa"/>
            <w:noWrap/>
          </w:tcPr>
          <w:p w14:paraId="71AB7FF8" w14:textId="77777777" w:rsidR="00E41CFC" w:rsidRPr="00181049" w:rsidRDefault="00E41CFC" w:rsidP="00C3637E">
            <w:pPr>
              <w:jc w:val="center"/>
              <w:rPr>
                <w:bCs/>
              </w:rPr>
            </w:pPr>
            <w:r w:rsidRPr="00181049">
              <w:rPr>
                <w:bCs/>
              </w:rPr>
              <w:t>7</w:t>
            </w:r>
          </w:p>
        </w:tc>
        <w:tc>
          <w:tcPr>
            <w:tcW w:w="8145" w:type="dxa"/>
            <w:noWrap/>
            <w:hideMark/>
          </w:tcPr>
          <w:p w14:paraId="5B593039" w14:textId="77777777" w:rsidR="00E41CFC" w:rsidRPr="00181049" w:rsidRDefault="00E41CFC" w:rsidP="00C3637E">
            <w:pPr>
              <w:rPr>
                <w:bCs/>
              </w:rPr>
            </w:pPr>
            <w:r w:rsidRPr="00181049">
              <w:rPr>
                <w:bCs/>
              </w:rPr>
              <w:t>NACE D</w:t>
            </w:r>
          </w:p>
        </w:tc>
      </w:tr>
      <w:tr w:rsidR="00E41CFC" w:rsidRPr="00181049" w14:paraId="095BE2C8" w14:textId="77777777" w:rsidTr="00C3637E">
        <w:trPr>
          <w:trHeight w:val="315"/>
        </w:trPr>
        <w:tc>
          <w:tcPr>
            <w:tcW w:w="940" w:type="dxa"/>
            <w:noWrap/>
          </w:tcPr>
          <w:p w14:paraId="0201BBD8" w14:textId="77777777" w:rsidR="00E41CFC" w:rsidRPr="00181049" w:rsidRDefault="00E41CFC" w:rsidP="00C3637E">
            <w:pPr>
              <w:jc w:val="center"/>
              <w:rPr>
                <w:bCs/>
              </w:rPr>
            </w:pPr>
            <w:r w:rsidRPr="00181049">
              <w:rPr>
                <w:bCs/>
              </w:rPr>
              <w:t>8</w:t>
            </w:r>
          </w:p>
        </w:tc>
        <w:tc>
          <w:tcPr>
            <w:tcW w:w="8145" w:type="dxa"/>
            <w:noWrap/>
            <w:hideMark/>
          </w:tcPr>
          <w:p w14:paraId="178FF94E" w14:textId="77777777" w:rsidR="00E41CFC" w:rsidRPr="00181049" w:rsidRDefault="00E41CFC" w:rsidP="00C3637E">
            <w:pPr>
              <w:rPr>
                <w:bCs/>
              </w:rPr>
            </w:pPr>
            <w:r w:rsidRPr="00181049">
              <w:rPr>
                <w:bCs/>
              </w:rPr>
              <w:t>NACE D (Hydropower under Class 35.11)</w:t>
            </w:r>
          </w:p>
        </w:tc>
      </w:tr>
      <w:tr w:rsidR="00E41CFC" w:rsidRPr="00181049" w14:paraId="2EE19F11" w14:textId="77777777" w:rsidTr="00C3637E">
        <w:trPr>
          <w:trHeight w:val="315"/>
        </w:trPr>
        <w:tc>
          <w:tcPr>
            <w:tcW w:w="940" w:type="dxa"/>
            <w:noWrap/>
          </w:tcPr>
          <w:p w14:paraId="2517DB0A" w14:textId="77777777" w:rsidR="00E41CFC" w:rsidRPr="00181049" w:rsidRDefault="00E41CFC" w:rsidP="00C3637E">
            <w:pPr>
              <w:jc w:val="center"/>
              <w:rPr>
                <w:bCs/>
              </w:rPr>
            </w:pPr>
            <w:r w:rsidRPr="00181049">
              <w:rPr>
                <w:bCs/>
              </w:rPr>
              <w:t>9</w:t>
            </w:r>
          </w:p>
        </w:tc>
        <w:tc>
          <w:tcPr>
            <w:tcW w:w="8145" w:type="dxa"/>
            <w:noWrap/>
            <w:hideMark/>
          </w:tcPr>
          <w:p w14:paraId="1F3AD3F2" w14:textId="77777777" w:rsidR="00E41CFC" w:rsidRPr="00181049" w:rsidRDefault="00E41CFC" w:rsidP="00C3637E">
            <w:pPr>
              <w:rPr>
                <w:bCs/>
              </w:rPr>
            </w:pPr>
            <w:r w:rsidRPr="00181049">
              <w:rPr>
                <w:bCs/>
              </w:rPr>
              <w:t>NACE D (cooling water on electricity sector)</w:t>
            </w:r>
          </w:p>
        </w:tc>
      </w:tr>
      <w:tr w:rsidR="00E41CFC" w:rsidRPr="00181049" w14:paraId="5E6E4560" w14:textId="77777777" w:rsidTr="00C3637E">
        <w:trPr>
          <w:trHeight w:val="315"/>
        </w:trPr>
        <w:tc>
          <w:tcPr>
            <w:tcW w:w="940" w:type="dxa"/>
            <w:noWrap/>
          </w:tcPr>
          <w:p w14:paraId="20A012D7" w14:textId="77777777" w:rsidR="00E41CFC" w:rsidRPr="00181049" w:rsidRDefault="00E41CFC" w:rsidP="00C3637E">
            <w:pPr>
              <w:jc w:val="center"/>
              <w:rPr>
                <w:bCs/>
              </w:rPr>
            </w:pPr>
            <w:r w:rsidRPr="00181049">
              <w:rPr>
                <w:bCs/>
              </w:rPr>
              <w:t>10</w:t>
            </w:r>
          </w:p>
        </w:tc>
        <w:tc>
          <w:tcPr>
            <w:tcW w:w="8145" w:type="dxa"/>
            <w:noWrap/>
            <w:hideMark/>
          </w:tcPr>
          <w:p w14:paraId="37FF7668" w14:textId="77777777" w:rsidR="00E41CFC" w:rsidRPr="00181049" w:rsidRDefault="00E41CFC" w:rsidP="00C3637E">
            <w:pPr>
              <w:rPr>
                <w:bCs/>
              </w:rPr>
            </w:pPr>
            <w:r w:rsidRPr="00181049">
              <w:rPr>
                <w:bCs/>
              </w:rPr>
              <w:t>NACE E (Division 36)</w:t>
            </w:r>
          </w:p>
        </w:tc>
      </w:tr>
      <w:tr w:rsidR="00E41CFC" w:rsidRPr="00181049" w14:paraId="5E3B8166" w14:textId="77777777" w:rsidTr="00C3637E">
        <w:trPr>
          <w:trHeight w:val="315"/>
        </w:trPr>
        <w:tc>
          <w:tcPr>
            <w:tcW w:w="940" w:type="dxa"/>
            <w:noWrap/>
          </w:tcPr>
          <w:p w14:paraId="47686CA9" w14:textId="77777777" w:rsidR="00E41CFC" w:rsidRPr="00181049" w:rsidRDefault="0034308E" w:rsidP="0071079F">
            <w:pPr>
              <w:jc w:val="center"/>
              <w:rPr>
                <w:bCs/>
              </w:rPr>
            </w:pPr>
            <w:r w:rsidRPr="00181049">
              <w:rPr>
                <w:bCs/>
              </w:rPr>
              <w:t>11</w:t>
            </w:r>
          </w:p>
        </w:tc>
        <w:tc>
          <w:tcPr>
            <w:tcW w:w="8145" w:type="dxa"/>
            <w:noWrap/>
            <w:hideMark/>
          </w:tcPr>
          <w:p w14:paraId="0C1D61BF" w14:textId="77777777" w:rsidR="00E41CFC" w:rsidRPr="00181049" w:rsidRDefault="00E41CFC" w:rsidP="00C3637E">
            <w:pPr>
              <w:rPr>
                <w:bCs/>
              </w:rPr>
            </w:pPr>
            <w:r w:rsidRPr="00181049">
              <w:rPr>
                <w:bCs/>
              </w:rPr>
              <w:t>NACE F</w:t>
            </w:r>
          </w:p>
        </w:tc>
      </w:tr>
      <w:tr w:rsidR="00E41CFC" w:rsidRPr="00181049" w14:paraId="285A3BC9" w14:textId="77777777" w:rsidTr="00C3637E">
        <w:trPr>
          <w:trHeight w:val="315"/>
        </w:trPr>
        <w:tc>
          <w:tcPr>
            <w:tcW w:w="940" w:type="dxa"/>
            <w:noWrap/>
          </w:tcPr>
          <w:p w14:paraId="2BE01BEB" w14:textId="77777777" w:rsidR="00E41CFC" w:rsidRPr="00181049" w:rsidRDefault="0034308E" w:rsidP="0071079F">
            <w:pPr>
              <w:jc w:val="center"/>
              <w:rPr>
                <w:bCs/>
              </w:rPr>
            </w:pPr>
            <w:r w:rsidRPr="00181049">
              <w:rPr>
                <w:bCs/>
              </w:rPr>
              <w:t>12</w:t>
            </w:r>
          </w:p>
        </w:tc>
        <w:tc>
          <w:tcPr>
            <w:tcW w:w="8145" w:type="dxa"/>
            <w:noWrap/>
            <w:hideMark/>
          </w:tcPr>
          <w:p w14:paraId="4F9BD57F" w14:textId="77777777" w:rsidR="00E41CFC" w:rsidRPr="00181049" w:rsidRDefault="00E41CFC" w:rsidP="00C3637E">
            <w:pPr>
              <w:rPr>
                <w:bCs/>
              </w:rPr>
            </w:pPr>
            <w:r w:rsidRPr="00181049">
              <w:rPr>
                <w:bCs/>
              </w:rPr>
              <w:t>NACE I</w:t>
            </w:r>
          </w:p>
        </w:tc>
      </w:tr>
      <w:tr w:rsidR="00E41CFC" w:rsidRPr="00181049" w14:paraId="53B3C704" w14:textId="77777777" w:rsidTr="00C3637E">
        <w:trPr>
          <w:trHeight w:val="315"/>
        </w:trPr>
        <w:tc>
          <w:tcPr>
            <w:tcW w:w="940" w:type="dxa"/>
            <w:noWrap/>
          </w:tcPr>
          <w:p w14:paraId="28B44EE9" w14:textId="77777777" w:rsidR="00E41CFC" w:rsidRPr="00181049" w:rsidRDefault="0034308E" w:rsidP="0071079F">
            <w:pPr>
              <w:jc w:val="center"/>
              <w:rPr>
                <w:bCs/>
              </w:rPr>
            </w:pPr>
            <w:r w:rsidRPr="00181049">
              <w:rPr>
                <w:bCs/>
              </w:rPr>
              <w:t>13</w:t>
            </w:r>
          </w:p>
        </w:tc>
        <w:tc>
          <w:tcPr>
            <w:tcW w:w="8145" w:type="dxa"/>
            <w:noWrap/>
            <w:hideMark/>
          </w:tcPr>
          <w:p w14:paraId="2843FFA9" w14:textId="77777777" w:rsidR="00E41CFC" w:rsidRPr="00181049" w:rsidRDefault="00E41CFC" w:rsidP="00C3637E">
            <w:pPr>
              <w:rPr>
                <w:bCs/>
              </w:rPr>
            </w:pPr>
            <w:r w:rsidRPr="00181049">
              <w:rPr>
                <w:bCs/>
              </w:rPr>
              <w:t>Other NACEs ( G, H, J-U )</w:t>
            </w:r>
          </w:p>
        </w:tc>
      </w:tr>
      <w:tr w:rsidR="00E41CFC" w:rsidRPr="00181049" w14:paraId="4F28A3D5" w14:textId="77777777" w:rsidTr="00C3637E">
        <w:trPr>
          <w:trHeight w:val="330"/>
        </w:trPr>
        <w:tc>
          <w:tcPr>
            <w:tcW w:w="940" w:type="dxa"/>
            <w:noWrap/>
          </w:tcPr>
          <w:p w14:paraId="32E6CF60" w14:textId="77777777" w:rsidR="00E41CFC" w:rsidRPr="00181049" w:rsidRDefault="0034308E" w:rsidP="0071079F">
            <w:pPr>
              <w:jc w:val="center"/>
              <w:rPr>
                <w:bCs/>
              </w:rPr>
            </w:pPr>
            <w:r w:rsidRPr="00181049">
              <w:rPr>
                <w:bCs/>
              </w:rPr>
              <w:t>14</w:t>
            </w:r>
          </w:p>
        </w:tc>
        <w:tc>
          <w:tcPr>
            <w:tcW w:w="8145" w:type="dxa"/>
            <w:noWrap/>
            <w:hideMark/>
          </w:tcPr>
          <w:p w14:paraId="5BAE776E" w14:textId="77777777" w:rsidR="00E41CFC" w:rsidRPr="00181049" w:rsidRDefault="00E41CFC" w:rsidP="00C3637E">
            <w:pPr>
              <w:rPr>
                <w:bCs/>
              </w:rPr>
            </w:pPr>
            <w:r w:rsidRPr="00181049">
              <w:rPr>
                <w:bCs/>
              </w:rPr>
              <w:t>Domestic use (</w:t>
            </w:r>
            <w:r w:rsidR="0034308E" w:rsidRPr="00181049">
              <w:rPr>
                <w:bCs/>
              </w:rPr>
              <w:t>H</w:t>
            </w:r>
            <w:r w:rsidRPr="00181049">
              <w:rPr>
                <w:bCs/>
              </w:rPr>
              <w:t>ouseholds)</w:t>
            </w:r>
          </w:p>
        </w:tc>
      </w:tr>
    </w:tbl>
    <w:p w14:paraId="6521F94B" w14:textId="77777777" w:rsidR="00E41CFC" w:rsidRDefault="00E41CFC" w:rsidP="001F65F6"/>
    <w:p w14:paraId="3E0CF107" w14:textId="77777777" w:rsidR="001F65F6" w:rsidRDefault="00E41CFC" w:rsidP="001F65F6">
      <w:r>
        <w:t xml:space="preserve">In the case the countries are using the ISIC categories instead of NACE, the following table clarifies the corresponding fields between these two economic sector classifications. </w:t>
      </w:r>
    </w:p>
    <w:p w14:paraId="11876380" w14:textId="77777777" w:rsidR="00E41CFC" w:rsidRDefault="00E41CFC" w:rsidP="001F65F6"/>
    <w:p w14:paraId="09E03E1F" w14:textId="77777777" w:rsidR="0057422B" w:rsidRDefault="0057422B" w:rsidP="001F65F6"/>
    <w:p w14:paraId="7ABBE5C7" w14:textId="77777777" w:rsidR="0057422B" w:rsidRDefault="0057422B" w:rsidP="001F65F6"/>
    <w:p w14:paraId="156AFE2E" w14:textId="77777777" w:rsidR="0057422B" w:rsidRDefault="0057422B" w:rsidP="001F65F6"/>
    <w:p w14:paraId="44A5D9FE" w14:textId="77777777" w:rsidR="0057422B" w:rsidRDefault="0057422B" w:rsidP="001F65F6"/>
    <w:p w14:paraId="1200E3B2" w14:textId="77777777" w:rsidR="00335983" w:rsidRDefault="00335983" w:rsidP="00335983">
      <w:pPr>
        <w:pStyle w:val="Caption"/>
        <w:keepNext/>
      </w:pPr>
      <w:r>
        <w:lastRenderedPageBreak/>
        <w:t xml:space="preserve">Table </w:t>
      </w:r>
      <w:r w:rsidR="00ED6A96">
        <w:fldChar w:fldCharType="begin"/>
      </w:r>
      <w:r w:rsidR="00ED7F2F">
        <w:instrText xml:space="preserve"> STYLEREF 1 \s </w:instrText>
      </w:r>
      <w:r w:rsidR="00ED6A96">
        <w:fldChar w:fldCharType="separate"/>
      </w:r>
      <w:r w:rsidR="003C3689">
        <w:rPr>
          <w:noProof/>
        </w:rPr>
        <w:t>2</w:t>
      </w:r>
      <w:r w:rsidR="00ED6A96">
        <w:fldChar w:fldCharType="end"/>
      </w:r>
      <w:r w:rsidR="00ED7F2F">
        <w:t>.</w:t>
      </w:r>
      <w:r w:rsidR="00ED6A96">
        <w:fldChar w:fldCharType="begin"/>
      </w:r>
      <w:r w:rsidR="00ED7F2F">
        <w:instrText xml:space="preserve"> SEQ Table \* ARABIC \s 1 </w:instrText>
      </w:r>
      <w:r w:rsidR="00ED6A96">
        <w:fldChar w:fldCharType="separate"/>
      </w:r>
      <w:r w:rsidR="003C3689">
        <w:rPr>
          <w:noProof/>
        </w:rPr>
        <w:t>2</w:t>
      </w:r>
      <w:r w:rsidR="00ED6A96">
        <w:fldChar w:fldCharType="end"/>
      </w:r>
      <w:r>
        <w:t xml:space="preserve"> </w:t>
      </w:r>
      <w:r w:rsidR="00E41CFC">
        <w:t>NACE and ISIC comparison</w:t>
      </w:r>
    </w:p>
    <w:tbl>
      <w:tblPr>
        <w:tblW w:w="907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497"/>
        <w:gridCol w:w="1484"/>
        <w:gridCol w:w="3377"/>
        <w:gridCol w:w="3720"/>
      </w:tblGrid>
      <w:tr w:rsidR="001F65F6" w14:paraId="0C8AABF2" w14:textId="77777777" w:rsidTr="005D3433">
        <w:trPr>
          <w:trHeight w:val="349"/>
        </w:trPr>
        <w:tc>
          <w:tcPr>
            <w:tcW w:w="497" w:type="dxa"/>
            <w:shd w:val="clear" w:color="auto" w:fill="E7E6E6"/>
            <w:noWrap/>
            <w:tcMar>
              <w:top w:w="0" w:type="dxa"/>
              <w:left w:w="108" w:type="dxa"/>
              <w:bottom w:w="0" w:type="dxa"/>
              <w:right w:w="108" w:type="dxa"/>
            </w:tcMar>
            <w:vAlign w:val="bottom"/>
            <w:hideMark/>
          </w:tcPr>
          <w:p w14:paraId="472BCE00" w14:textId="77777777" w:rsidR="001F65F6" w:rsidRDefault="001F65F6" w:rsidP="001F65F6">
            <w:pPr>
              <w:jc w:val="center"/>
              <w:rPr>
                <w:lang w:eastAsia="el-GR"/>
              </w:rPr>
            </w:pPr>
            <w:r>
              <w:rPr>
                <w:lang w:eastAsia="el-GR"/>
              </w:rPr>
              <w:t>s/n</w:t>
            </w:r>
          </w:p>
        </w:tc>
        <w:tc>
          <w:tcPr>
            <w:tcW w:w="1484" w:type="dxa"/>
            <w:shd w:val="clear" w:color="auto" w:fill="E7E6E6"/>
            <w:noWrap/>
            <w:tcMar>
              <w:top w:w="0" w:type="dxa"/>
              <w:left w:w="108" w:type="dxa"/>
              <w:bottom w:w="0" w:type="dxa"/>
              <w:right w:w="108" w:type="dxa"/>
            </w:tcMar>
            <w:vAlign w:val="bottom"/>
            <w:hideMark/>
          </w:tcPr>
          <w:p w14:paraId="768AA186" w14:textId="77777777" w:rsidR="001F65F6" w:rsidRDefault="001F65F6" w:rsidP="001F65F6">
            <w:pPr>
              <w:jc w:val="center"/>
              <w:rPr>
                <w:lang w:eastAsia="el-GR"/>
              </w:rPr>
            </w:pPr>
            <w:r>
              <w:rPr>
                <w:lang w:eastAsia="el-GR"/>
              </w:rPr>
              <w:t>ISIC Division</w:t>
            </w:r>
          </w:p>
        </w:tc>
        <w:tc>
          <w:tcPr>
            <w:tcW w:w="3377" w:type="dxa"/>
            <w:shd w:val="clear" w:color="auto" w:fill="E7E6E6"/>
            <w:noWrap/>
            <w:tcMar>
              <w:top w:w="0" w:type="dxa"/>
              <w:left w:w="108" w:type="dxa"/>
              <w:bottom w:w="0" w:type="dxa"/>
              <w:right w:w="108" w:type="dxa"/>
            </w:tcMar>
            <w:vAlign w:val="bottom"/>
            <w:hideMark/>
          </w:tcPr>
          <w:p w14:paraId="3F63957B" w14:textId="77777777" w:rsidR="001F65F6" w:rsidRDefault="001F65F6" w:rsidP="001F65F6">
            <w:pPr>
              <w:jc w:val="center"/>
              <w:rPr>
                <w:lang w:eastAsia="el-GR"/>
              </w:rPr>
            </w:pPr>
            <w:r>
              <w:rPr>
                <w:lang w:eastAsia="el-GR"/>
              </w:rPr>
              <w:t>NACE breakdown</w:t>
            </w:r>
          </w:p>
        </w:tc>
        <w:tc>
          <w:tcPr>
            <w:tcW w:w="3720" w:type="dxa"/>
            <w:shd w:val="clear" w:color="auto" w:fill="E7E6E6"/>
            <w:noWrap/>
            <w:tcMar>
              <w:top w:w="0" w:type="dxa"/>
              <w:left w:w="108" w:type="dxa"/>
              <w:bottom w:w="0" w:type="dxa"/>
              <w:right w:w="108" w:type="dxa"/>
            </w:tcMar>
            <w:vAlign w:val="bottom"/>
            <w:hideMark/>
          </w:tcPr>
          <w:p w14:paraId="6A6A56A3" w14:textId="77777777" w:rsidR="001F65F6" w:rsidRDefault="001F65F6" w:rsidP="001F65F6">
            <w:pPr>
              <w:jc w:val="center"/>
              <w:rPr>
                <w:lang w:eastAsia="el-GR"/>
              </w:rPr>
            </w:pPr>
            <w:r>
              <w:rPr>
                <w:lang w:eastAsia="el-GR"/>
              </w:rPr>
              <w:t>Sector</w:t>
            </w:r>
          </w:p>
        </w:tc>
      </w:tr>
      <w:tr w:rsidR="001F65F6" w14:paraId="78250F68"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3EF318A3" w14:textId="77777777" w:rsidR="001F65F6" w:rsidRDefault="001F65F6" w:rsidP="001F65F6">
            <w:pPr>
              <w:jc w:val="center"/>
              <w:rPr>
                <w:lang w:eastAsia="el-GR"/>
              </w:rPr>
            </w:pPr>
            <w:r>
              <w:rPr>
                <w:lang w:eastAsia="el-GR"/>
              </w:rPr>
              <w:t>1</w:t>
            </w:r>
          </w:p>
        </w:tc>
        <w:tc>
          <w:tcPr>
            <w:tcW w:w="1484" w:type="dxa"/>
            <w:shd w:val="clear" w:color="auto" w:fill="FFFFFF"/>
            <w:noWrap/>
            <w:tcMar>
              <w:top w:w="0" w:type="dxa"/>
              <w:left w:w="108" w:type="dxa"/>
              <w:bottom w:w="0" w:type="dxa"/>
              <w:right w:w="108" w:type="dxa"/>
            </w:tcMar>
            <w:vAlign w:val="bottom"/>
            <w:hideMark/>
          </w:tcPr>
          <w:p w14:paraId="0F050820" w14:textId="77777777" w:rsidR="001F65F6" w:rsidRDefault="001F65F6" w:rsidP="001F65F6">
            <w:pPr>
              <w:jc w:val="center"/>
              <w:rPr>
                <w:lang w:eastAsia="el-GR"/>
              </w:rPr>
            </w:pPr>
            <w:r>
              <w:rPr>
                <w:lang w:eastAsia="el-GR"/>
              </w:rPr>
              <w:t>1 to 3</w:t>
            </w:r>
          </w:p>
        </w:tc>
        <w:tc>
          <w:tcPr>
            <w:tcW w:w="3377" w:type="dxa"/>
            <w:shd w:val="clear" w:color="auto" w:fill="FFFFFF"/>
            <w:noWrap/>
            <w:tcMar>
              <w:top w:w="0" w:type="dxa"/>
              <w:left w:w="108" w:type="dxa"/>
              <w:bottom w:w="0" w:type="dxa"/>
              <w:right w:w="108" w:type="dxa"/>
            </w:tcMar>
            <w:vAlign w:val="bottom"/>
            <w:hideMark/>
          </w:tcPr>
          <w:p w14:paraId="4F155E1C" w14:textId="77777777" w:rsidR="001F65F6" w:rsidRDefault="001F65F6" w:rsidP="003F3B3B">
            <w:pPr>
              <w:jc w:val="left"/>
              <w:rPr>
                <w:lang w:eastAsia="el-GR"/>
              </w:rPr>
            </w:pPr>
            <w:r>
              <w:rPr>
                <w:lang w:eastAsia="el-GR"/>
              </w:rPr>
              <w:t>Section A</w:t>
            </w:r>
          </w:p>
        </w:tc>
        <w:tc>
          <w:tcPr>
            <w:tcW w:w="3720" w:type="dxa"/>
            <w:shd w:val="clear" w:color="auto" w:fill="FFFFFF"/>
            <w:noWrap/>
            <w:tcMar>
              <w:top w:w="0" w:type="dxa"/>
              <w:left w:w="108" w:type="dxa"/>
              <w:bottom w:w="0" w:type="dxa"/>
              <w:right w:w="108" w:type="dxa"/>
            </w:tcMar>
            <w:vAlign w:val="bottom"/>
            <w:hideMark/>
          </w:tcPr>
          <w:p w14:paraId="01C831A4" w14:textId="77777777" w:rsidR="001F65F6" w:rsidRDefault="001F65F6" w:rsidP="003F3B3B">
            <w:pPr>
              <w:jc w:val="left"/>
              <w:rPr>
                <w:lang w:eastAsia="el-GR"/>
              </w:rPr>
            </w:pPr>
            <w:r>
              <w:rPr>
                <w:lang w:eastAsia="el-GR"/>
              </w:rPr>
              <w:t>Agriculture, forestry and fishing</w:t>
            </w:r>
          </w:p>
        </w:tc>
      </w:tr>
      <w:tr w:rsidR="001F65F6" w14:paraId="70FA1837"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40CCF6C7" w14:textId="77777777" w:rsidR="001F65F6" w:rsidRDefault="001F65F6" w:rsidP="001F65F6">
            <w:pPr>
              <w:jc w:val="center"/>
              <w:rPr>
                <w:lang w:eastAsia="el-GR"/>
              </w:rPr>
            </w:pPr>
            <w:r>
              <w:rPr>
                <w:lang w:eastAsia="el-GR"/>
              </w:rPr>
              <w:t>2</w:t>
            </w:r>
          </w:p>
        </w:tc>
        <w:tc>
          <w:tcPr>
            <w:tcW w:w="1484" w:type="dxa"/>
            <w:shd w:val="clear" w:color="auto" w:fill="FFFFFF"/>
            <w:noWrap/>
            <w:tcMar>
              <w:top w:w="0" w:type="dxa"/>
              <w:left w:w="108" w:type="dxa"/>
              <w:bottom w:w="0" w:type="dxa"/>
              <w:right w:w="108" w:type="dxa"/>
            </w:tcMar>
            <w:vAlign w:val="bottom"/>
            <w:hideMark/>
          </w:tcPr>
          <w:p w14:paraId="122413BA" w14:textId="77777777" w:rsidR="001F65F6" w:rsidRDefault="001F65F6" w:rsidP="001F65F6">
            <w:pPr>
              <w:jc w:val="center"/>
              <w:rPr>
                <w:lang w:eastAsia="el-GR"/>
              </w:rPr>
            </w:pPr>
            <w:r>
              <w:rPr>
                <w:lang w:eastAsia="el-GR"/>
              </w:rPr>
              <w:t>5 to 33 and 41 to 43</w:t>
            </w:r>
          </w:p>
        </w:tc>
        <w:tc>
          <w:tcPr>
            <w:tcW w:w="3377" w:type="dxa"/>
            <w:shd w:val="clear" w:color="auto" w:fill="FFFFFF"/>
            <w:noWrap/>
            <w:tcMar>
              <w:top w:w="0" w:type="dxa"/>
              <w:left w:w="108" w:type="dxa"/>
              <w:bottom w:w="0" w:type="dxa"/>
              <w:right w:w="108" w:type="dxa"/>
            </w:tcMar>
            <w:vAlign w:val="bottom"/>
            <w:hideMark/>
          </w:tcPr>
          <w:p w14:paraId="0D157B79" w14:textId="77777777" w:rsidR="001F65F6" w:rsidRDefault="001F65F6" w:rsidP="003F3B3B">
            <w:pPr>
              <w:jc w:val="left"/>
              <w:rPr>
                <w:lang w:eastAsia="el-GR"/>
              </w:rPr>
            </w:pPr>
            <w:r>
              <w:rPr>
                <w:lang w:eastAsia="el-GR"/>
              </w:rPr>
              <w:t>Sections B, C, F</w:t>
            </w:r>
          </w:p>
        </w:tc>
        <w:tc>
          <w:tcPr>
            <w:tcW w:w="3720" w:type="dxa"/>
            <w:shd w:val="clear" w:color="auto" w:fill="FFFFFF"/>
            <w:noWrap/>
            <w:tcMar>
              <w:top w:w="0" w:type="dxa"/>
              <w:left w:w="108" w:type="dxa"/>
              <w:bottom w:w="0" w:type="dxa"/>
              <w:right w:w="108" w:type="dxa"/>
            </w:tcMar>
            <w:vAlign w:val="bottom"/>
            <w:hideMark/>
          </w:tcPr>
          <w:p w14:paraId="0C2E8D94" w14:textId="77777777" w:rsidR="001F65F6" w:rsidRDefault="001F65F6" w:rsidP="003F3B3B">
            <w:pPr>
              <w:jc w:val="left"/>
              <w:rPr>
                <w:lang w:eastAsia="el-GR"/>
              </w:rPr>
            </w:pPr>
            <w:r>
              <w:rPr>
                <w:lang w:eastAsia="el-GR"/>
              </w:rPr>
              <w:t>Mining and quarrying, manufacturing and construction</w:t>
            </w:r>
          </w:p>
        </w:tc>
      </w:tr>
      <w:tr w:rsidR="001F65F6" w14:paraId="14D30A23"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457FF1B0" w14:textId="77777777" w:rsidR="001F65F6" w:rsidRDefault="001F65F6" w:rsidP="001F65F6">
            <w:pPr>
              <w:jc w:val="center"/>
              <w:rPr>
                <w:lang w:eastAsia="el-GR"/>
              </w:rPr>
            </w:pPr>
            <w:r>
              <w:rPr>
                <w:lang w:eastAsia="el-GR"/>
              </w:rPr>
              <w:t>3</w:t>
            </w:r>
          </w:p>
        </w:tc>
        <w:tc>
          <w:tcPr>
            <w:tcW w:w="1484" w:type="dxa"/>
            <w:shd w:val="clear" w:color="auto" w:fill="FFFFFF"/>
            <w:noWrap/>
            <w:tcMar>
              <w:top w:w="0" w:type="dxa"/>
              <w:left w:w="108" w:type="dxa"/>
              <w:bottom w:w="0" w:type="dxa"/>
              <w:right w:w="108" w:type="dxa"/>
            </w:tcMar>
            <w:vAlign w:val="bottom"/>
            <w:hideMark/>
          </w:tcPr>
          <w:p w14:paraId="5867C294" w14:textId="77777777" w:rsidR="001F65F6" w:rsidRDefault="001F65F6" w:rsidP="001F65F6">
            <w:pPr>
              <w:jc w:val="center"/>
              <w:rPr>
                <w:lang w:eastAsia="el-GR"/>
              </w:rPr>
            </w:pPr>
            <w:r>
              <w:rPr>
                <w:lang w:eastAsia="el-GR"/>
              </w:rPr>
              <w:t>35</w:t>
            </w:r>
          </w:p>
        </w:tc>
        <w:tc>
          <w:tcPr>
            <w:tcW w:w="3377" w:type="dxa"/>
            <w:shd w:val="clear" w:color="auto" w:fill="FFFFFF"/>
            <w:noWrap/>
            <w:tcMar>
              <w:top w:w="0" w:type="dxa"/>
              <w:left w:w="108" w:type="dxa"/>
              <w:bottom w:w="0" w:type="dxa"/>
              <w:right w:w="108" w:type="dxa"/>
            </w:tcMar>
            <w:vAlign w:val="bottom"/>
            <w:hideMark/>
          </w:tcPr>
          <w:p w14:paraId="1FA09936" w14:textId="77777777" w:rsidR="001F65F6" w:rsidRDefault="001F65F6" w:rsidP="003F3B3B">
            <w:pPr>
              <w:jc w:val="left"/>
              <w:rPr>
                <w:lang w:eastAsia="el-GR"/>
              </w:rPr>
            </w:pPr>
            <w:r>
              <w:rPr>
                <w:lang w:eastAsia="el-GR"/>
              </w:rPr>
              <w:t>Section D</w:t>
            </w:r>
          </w:p>
        </w:tc>
        <w:tc>
          <w:tcPr>
            <w:tcW w:w="3720" w:type="dxa"/>
            <w:shd w:val="clear" w:color="auto" w:fill="FFFFFF"/>
            <w:noWrap/>
            <w:tcMar>
              <w:top w:w="0" w:type="dxa"/>
              <w:left w:w="108" w:type="dxa"/>
              <w:bottom w:w="0" w:type="dxa"/>
              <w:right w:w="108" w:type="dxa"/>
            </w:tcMar>
            <w:vAlign w:val="bottom"/>
            <w:hideMark/>
          </w:tcPr>
          <w:p w14:paraId="6F22603D" w14:textId="77777777" w:rsidR="001F65F6" w:rsidRDefault="001F65F6" w:rsidP="003F3B3B">
            <w:pPr>
              <w:jc w:val="left"/>
              <w:rPr>
                <w:lang w:eastAsia="el-GR"/>
              </w:rPr>
            </w:pPr>
            <w:r>
              <w:rPr>
                <w:lang w:eastAsia="el-GR"/>
              </w:rPr>
              <w:t>Electricity, gas, stream and air conditioning supply</w:t>
            </w:r>
          </w:p>
        </w:tc>
      </w:tr>
      <w:tr w:rsidR="001F65F6" w14:paraId="53703EAE"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7F388B7F" w14:textId="77777777" w:rsidR="001F65F6" w:rsidRDefault="001F65F6" w:rsidP="001F65F6">
            <w:pPr>
              <w:jc w:val="center"/>
              <w:rPr>
                <w:lang w:eastAsia="el-GR"/>
              </w:rPr>
            </w:pPr>
            <w:r>
              <w:rPr>
                <w:lang w:eastAsia="el-GR"/>
              </w:rPr>
              <w:t>4</w:t>
            </w:r>
          </w:p>
        </w:tc>
        <w:tc>
          <w:tcPr>
            <w:tcW w:w="1484" w:type="dxa"/>
            <w:shd w:val="clear" w:color="auto" w:fill="FFFFFF"/>
            <w:noWrap/>
            <w:tcMar>
              <w:top w:w="0" w:type="dxa"/>
              <w:left w:w="108" w:type="dxa"/>
              <w:bottom w:w="0" w:type="dxa"/>
              <w:right w:w="108" w:type="dxa"/>
            </w:tcMar>
            <w:vAlign w:val="bottom"/>
            <w:hideMark/>
          </w:tcPr>
          <w:p w14:paraId="374C7C7A" w14:textId="77777777" w:rsidR="001F65F6" w:rsidRDefault="001F65F6" w:rsidP="001F65F6">
            <w:pPr>
              <w:jc w:val="center"/>
              <w:rPr>
                <w:lang w:eastAsia="el-GR"/>
              </w:rPr>
            </w:pPr>
            <w:r>
              <w:rPr>
                <w:lang w:eastAsia="el-GR"/>
              </w:rPr>
              <w:t>36</w:t>
            </w:r>
          </w:p>
        </w:tc>
        <w:tc>
          <w:tcPr>
            <w:tcW w:w="3377" w:type="dxa"/>
            <w:shd w:val="clear" w:color="auto" w:fill="FFFFFF"/>
            <w:noWrap/>
            <w:tcMar>
              <w:top w:w="0" w:type="dxa"/>
              <w:left w:w="108" w:type="dxa"/>
              <w:bottom w:w="0" w:type="dxa"/>
              <w:right w:w="108" w:type="dxa"/>
            </w:tcMar>
            <w:vAlign w:val="bottom"/>
            <w:hideMark/>
          </w:tcPr>
          <w:p w14:paraId="0C50192F" w14:textId="77777777" w:rsidR="001F65F6" w:rsidRDefault="001F65F6" w:rsidP="003F3B3B">
            <w:pPr>
              <w:jc w:val="left"/>
              <w:rPr>
                <w:lang w:eastAsia="el-GR"/>
              </w:rPr>
            </w:pPr>
            <w:r>
              <w:rPr>
                <w:lang w:eastAsia="el-GR"/>
              </w:rPr>
              <w:t>E / 36</w:t>
            </w:r>
          </w:p>
        </w:tc>
        <w:tc>
          <w:tcPr>
            <w:tcW w:w="3720" w:type="dxa"/>
            <w:shd w:val="clear" w:color="auto" w:fill="FFFFFF"/>
            <w:noWrap/>
            <w:tcMar>
              <w:top w:w="0" w:type="dxa"/>
              <w:left w:w="108" w:type="dxa"/>
              <w:bottom w:w="0" w:type="dxa"/>
              <w:right w:w="108" w:type="dxa"/>
            </w:tcMar>
            <w:vAlign w:val="bottom"/>
            <w:hideMark/>
          </w:tcPr>
          <w:p w14:paraId="77E2D0C6" w14:textId="77777777" w:rsidR="001F65F6" w:rsidRDefault="001F65F6" w:rsidP="003F3B3B">
            <w:pPr>
              <w:jc w:val="left"/>
              <w:rPr>
                <w:lang w:eastAsia="el-GR"/>
              </w:rPr>
            </w:pPr>
            <w:r>
              <w:rPr>
                <w:lang w:eastAsia="el-GR"/>
              </w:rPr>
              <w:t>Water collection treatment and supply</w:t>
            </w:r>
          </w:p>
        </w:tc>
      </w:tr>
      <w:tr w:rsidR="001F65F6" w14:paraId="2DBE52AC"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142171B4" w14:textId="77777777" w:rsidR="001F65F6" w:rsidRDefault="001F65F6" w:rsidP="001F65F6">
            <w:pPr>
              <w:jc w:val="center"/>
              <w:rPr>
                <w:lang w:eastAsia="el-GR"/>
              </w:rPr>
            </w:pPr>
            <w:r>
              <w:rPr>
                <w:lang w:eastAsia="el-GR"/>
              </w:rPr>
              <w:t>5</w:t>
            </w:r>
          </w:p>
        </w:tc>
        <w:tc>
          <w:tcPr>
            <w:tcW w:w="1484" w:type="dxa"/>
            <w:shd w:val="clear" w:color="auto" w:fill="FFFFFF"/>
            <w:noWrap/>
            <w:tcMar>
              <w:top w:w="0" w:type="dxa"/>
              <w:left w:w="108" w:type="dxa"/>
              <w:bottom w:w="0" w:type="dxa"/>
              <w:right w:w="108" w:type="dxa"/>
            </w:tcMar>
            <w:vAlign w:val="bottom"/>
            <w:hideMark/>
          </w:tcPr>
          <w:p w14:paraId="6213CDB8" w14:textId="77777777" w:rsidR="001F65F6" w:rsidRDefault="001F65F6" w:rsidP="001F65F6">
            <w:pPr>
              <w:jc w:val="center"/>
              <w:rPr>
                <w:lang w:eastAsia="el-GR"/>
              </w:rPr>
            </w:pPr>
            <w:r>
              <w:rPr>
                <w:lang w:eastAsia="el-GR"/>
              </w:rPr>
              <w:t>37</w:t>
            </w:r>
          </w:p>
        </w:tc>
        <w:tc>
          <w:tcPr>
            <w:tcW w:w="3377" w:type="dxa"/>
            <w:shd w:val="clear" w:color="auto" w:fill="FFFFFF"/>
            <w:noWrap/>
            <w:tcMar>
              <w:top w:w="0" w:type="dxa"/>
              <w:left w:w="108" w:type="dxa"/>
              <w:bottom w:w="0" w:type="dxa"/>
              <w:right w:w="108" w:type="dxa"/>
            </w:tcMar>
            <w:vAlign w:val="bottom"/>
            <w:hideMark/>
          </w:tcPr>
          <w:p w14:paraId="2CC8090D" w14:textId="77777777" w:rsidR="001F65F6" w:rsidRDefault="001F65F6" w:rsidP="003F3B3B">
            <w:pPr>
              <w:jc w:val="left"/>
              <w:rPr>
                <w:lang w:eastAsia="el-GR"/>
              </w:rPr>
            </w:pPr>
            <w:r>
              <w:rPr>
                <w:lang w:eastAsia="el-GR"/>
              </w:rPr>
              <w:t>E / 37</w:t>
            </w:r>
          </w:p>
        </w:tc>
        <w:tc>
          <w:tcPr>
            <w:tcW w:w="3720" w:type="dxa"/>
            <w:shd w:val="clear" w:color="auto" w:fill="FFFFFF"/>
            <w:noWrap/>
            <w:tcMar>
              <w:top w:w="0" w:type="dxa"/>
              <w:left w:w="108" w:type="dxa"/>
              <w:bottom w:w="0" w:type="dxa"/>
              <w:right w:w="108" w:type="dxa"/>
            </w:tcMar>
            <w:vAlign w:val="bottom"/>
            <w:hideMark/>
          </w:tcPr>
          <w:p w14:paraId="110FFF35" w14:textId="77777777" w:rsidR="001F65F6" w:rsidRDefault="001F65F6" w:rsidP="003F3B3B">
            <w:pPr>
              <w:jc w:val="left"/>
              <w:rPr>
                <w:lang w:eastAsia="el-GR"/>
              </w:rPr>
            </w:pPr>
            <w:r>
              <w:rPr>
                <w:lang w:eastAsia="el-GR"/>
              </w:rPr>
              <w:t>Sewerage</w:t>
            </w:r>
          </w:p>
        </w:tc>
      </w:tr>
      <w:tr w:rsidR="001F65F6" w14:paraId="67E4435B" w14:textId="77777777" w:rsidTr="00BE31B4">
        <w:trPr>
          <w:trHeight w:val="349"/>
        </w:trPr>
        <w:tc>
          <w:tcPr>
            <w:tcW w:w="497" w:type="dxa"/>
            <w:shd w:val="clear" w:color="auto" w:fill="FFFFFF"/>
            <w:noWrap/>
            <w:tcMar>
              <w:top w:w="0" w:type="dxa"/>
              <w:left w:w="108" w:type="dxa"/>
              <w:bottom w:w="0" w:type="dxa"/>
              <w:right w:w="108" w:type="dxa"/>
            </w:tcMar>
            <w:vAlign w:val="bottom"/>
            <w:hideMark/>
          </w:tcPr>
          <w:p w14:paraId="79764FB8" w14:textId="77777777" w:rsidR="001F65F6" w:rsidRDefault="001F65F6" w:rsidP="001F65F6">
            <w:pPr>
              <w:jc w:val="center"/>
              <w:rPr>
                <w:lang w:eastAsia="el-GR"/>
              </w:rPr>
            </w:pPr>
            <w:r>
              <w:rPr>
                <w:lang w:eastAsia="el-GR"/>
              </w:rPr>
              <w:t>6</w:t>
            </w:r>
          </w:p>
        </w:tc>
        <w:tc>
          <w:tcPr>
            <w:tcW w:w="1484" w:type="dxa"/>
            <w:shd w:val="clear" w:color="auto" w:fill="FFFFFF"/>
            <w:noWrap/>
            <w:tcMar>
              <w:top w:w="0" w:type="dxa"/>
              <w:left w:w="108" w:type="dxa"/>
              <w:bottom w:w="0" w:type="dxa"/>
              <w:right w:w="108" w:type="dxa"/>
            </w:tcMar>
            <w:vAlign w:val="bottom"/>
            <w:hideMark/>
          </w:tcPr>
          <w:p w14:paraId="4ADD51BC" w14:textId="77777777" w:rsidR="001F65F6" w:rsidRDefault="001F65F6" w:rsidP="001F65F6">
            <w:pPr>
              <w:jc w:val="center"/>
              <w:rPr>
                <w:lang w:eastAsia="el-GR"/>
              </w:rPr>
            </w:pPr>
            <w:r>
              <w:rPr>
                <w:lang w:eastAsia="el-GR"/>
              </w:rPr>
              <w:t>38,39 and 45 to 99</w:t>
            </w:r>
          </w:p>
        </w:tc>
        <w:tc>
          <w:tcPr>
            <w:tcW w:w="3377" w:type="dxa"/>
            <w:shd w:val="clear" w:color="auto" w:fill="FFFFFF"/>
            <w:noWrap/>
            <w:tcMar>
              <w:top w:w="0" w:type="dxa"/>
              <w:left w:w="108" w:type="dxa"/>
              <w:bottom w:w="0" w:type="dxa"/>
              <w:right w:w="108" w:type="dxa"/>
            </w:tcMar>
            <w:vAlign w:val="bottom"/>
            <w:hideMark/>
          </w:tcPr>
          <w:p w14:paraId="279577EF" w14:textId="77777777" w:rsidR="001F65F6" w:rsidRDefault="001F65F6" w:rsidP="003F3B3B">
            <w:pPr>
              <w:jc w:val="left"/>
              <w:rPr>
                <w:lang w:eastAsia="el-GR"/>
              </w:rPr>
            </w:pPr>
            <w:r>
              <w:rPr>
                <w:lang w:eastAsia="el-GR"/>
              </w:rPr>
              <w:t xml:space="preserve">E / 38,39 &amp; Sections G,H,I,J,K,L,M,N,O,P,Q,R,S,T,U </w:t>
            </w:r>
          </w:p>
        </w:tc>
        <w:tc>
          <w:tcPr>
            <w:tcW w:w="3720" w:type="dxa"/>
            <w:shd w:val="clear" w:color="auto" w:fill="FFFFFF"/>
            <w:noWrap/>
            <w:tcMar>
              <w:top w:w="0" w:type="dxa"/>
              <w:left w:w="108" w:type="dxa"/>
              <w:bottom w:w="0" w:type="dxa"/>
              <w:right w:w="108" w:type="dxa"/>
            </w:tcMar>
            <w:vAlign w:val="bottom"/>
            <w:hideMark/>
          </w:tcPr>
          <w:p w14:paraId="2C26CF1D" w14:textId="77777777" w:rsidR="001F65F6" w:rsidRDefault="001F65F6" w:rsidP="003F3B3B">
            <w:pPr>
              <w:jc w:val="left"/>
              <w:rPr>
                <w:lang w:eastAsia="el-GR"/>
              </w:rPr>
            </w:pPr>
            <w:r>
              <w:rPr>
                <w:lang w:eastAsia="el-GR"/>
              </w:rPr>
              <w:t>Service industries</w:t>
            </w:r>
          </w:p>
        </w:tc>
      </w:tr>
      <w:tr w:rsidR="001F65F6" w14:paraId="282B671A" w14:textId="77777777" w:rsidTr="00BE31B4">
        <w:trPr>
          <w:trHeight w:val="366"/>
        </w:trPr>
        <w:tc>
          <w:tcPr>
            <w:tcW w:w="497" w:type="dxa"/>
            <w:shd w:val="clear" w:color="auto" w:fill="FFFFFF"/>
            <w:noWrap/>
            <w:tcMar>
              <w:top w:w="0" w:type="dxa"/>
              <w:left w:w="108" w:type="dxa"/>
              <w:bottom w:w="0" w:type="dxa"/>
              <w:right w:w="108" w:type="dxa"/>
            </w:tcMar>
            <w:vAlign w:val="bottom"/>
            <w:hideMark/>
          </w:tcPr>
          <w:p w14:paraId="3AF8E043" w14:textId="77777777" w:rsidR="001F65F6" w:rsidRDefault="001F65F6" w:rsidP="001F65F6">
            <w:pPr>
              <w:jc w:val="center"/>
              <w:rPr>
                <w:lang w:eastAsia="el-GR"/>
              </w:rPr>
            </w:pPr>
            <w:r>
              <w:rPr>
                <w:lang w:eastAsia="el-GR"/>
              </w:rPr>
              <w:t>7</w:t>
            </w:r>
          </w:p>
        </w:tc>
        <w:tc>
          <w:tcPr>
            <w:tcW w:w="1484" w:type="dxa"/>
            <w:shd w:val="clear" w:color="auto" w:fill="FFFFFF"/>
            <w:noWrap/>
            <w:tcMar>
              <w:top w:w="0" w:type="dxa"/>
              <w:left w:w="108" w:type="dxa"/>
              <w:bottom w:w="0" w:type="dxa"/>
              <w:right w:w="108" w:type="dxa"/>
            </w:tcMar>
            <w:vAlign w:val="bottom"/>
            <w:hideMark/>
          </w:tcPr>
          <w:p w14:paraId="78C03AE2" w14:textId="77777777" w:rsidR="001F65F6" w:rsidRDefault="001F65F6" w:rsidP="001F65F6">
            <w:pPr>
              <w:jc w:val="center"/>
              <w:rPr>
                <w:lang w:eastAsia="el-GR"/>
              </w:rPr>
            </w:pPr>
            <w:r>
              <w:rPr>
                <w:lang w:eastAsia="el-GR"/>
              </w:rPr>
              <w:t> </w:t>
            </w:r>
            <w:r w:rsidR="0034308E">
              <w:rPr>
                <w:lang w:eastAsia="el-GR"/>
              </w:rPr>
              <w:t>-</w:t>
            </w:r>
          </w:p>
        </w:tc>
        <w:tc>
          <w:tcPr>
            <w:tcW w:w="3377" w:type="dxa"/>
            <w:shd w:val="clear" w:color="auto" w:fill="FFFFFF"/>
            <w:noWrap/>
            <w:tcMar>
              <w:top w:w="0" w:type="dxa"/>
              <w:left w:w="108" w:type="dxa"/>
              <w:bottom w:w="0" w:type="dxa"/>
              <w:right w:w="108" w:type="dxa"/>
            </w:tcMar>
            <w:vAlign w:val="bottom"/>
            <w:hideMark/>
          </w:tcPr>
          <w:p w14:paraId="019FFA6C" w14:textId="77777777" w:rsidR="001F65F6" w:rsidRDefault="001F65F6" w:rsidP="001F65F6">
            <w:pPr>
              <w:jc w:val="center"/>
              <w:rPr>
                <w:lang w:eastAsia="el-GR"/>
              </w:rPr>
            </w:pPr>
            <w:r>
              <w:rPr>
                <w:lang w:eastAsia="el-GR"/>
              </w:rPr>
              <w:t> </w:t>
            </w:r>
            <w:r w:rsidR="0034308E">
              <w:rPr>
                <w:lang w:eastAsia="el-GR"/>
              </w:rPr>
              <w:t>-</w:t>
            </w:r>
          </w:p>
        </w:tc>
        <w:tc>
          <w:tcPr>
            <w:tcW w:w="3720" w:type="dxa"/>
            <w:shd w:val="clear" w:color="auto" w:fill="FFFFFF"/>
            <w:noWrap/>
            <w:tcMar>
              <w:top w:w="0" w:type="dxa"/>
              <w:left w:w="108" w:type="dxa"/>
              <w:bottom w:w="0" w:type="dxa"/>
              <w:right w:w="108" w:type="dxa"/>
            </w:tcMar>
            <w:vAlign w:val="bottom"/>
            <w:hideMark/>
          </w:tcPr>
          <w:p w14:paraId="7156C0B2" w14:textId="77777777" w:rsidR="001F65F6" w:rsidRDefault="001F65F6" w:rsidP="003F3B3B">
            <w:pPr>
              <w:jc w:val="left"/>
              <w:rPr>
                <w:lang w:eastAsia="el-GR"/>
              </w:rPr>
            </w:pPr>
            <w:r>
              <w:rPr>
                <w:lang w:eastAsia="el-GR"/>
              </w:rPr>
              <w:t>Households</w:t>
            </w:r>
          </w:p>
        </w:tc>
      </w:tr>
    </w:tbl>
    <w:p w14:paraId="241F07D2" w14:textId="77777777" w:rsidR="001F65F6" w:rsidRDefault="001F65F6" w:rsidP="001F65F6">
      <w:pPr>
        <w:rPr>
          <w:rFonts w:ascii="Calibri Light" w:hAnsi="Calibri Light"/>
        </w:rPr>
      </w:pPr>
    </w:p>
    <w:p w14:paraId="557BBFAE" w14:textId="77777777" w:rsidR="001F65F6" w:rsidRDefault="001F65F6" w:rsidP="001F65F6">
      <w:pPr>
        <w:rPr>
          <w:rFonts w:ascii="Calibri Light" w:hAnsi="Calibri Light"/>
        </w:rPr>
      </w:pPr>
    </w:p>
    <w:p w14:paraId="07755F7D" w14:textId="77777777" w:rsidR="0004534E" w:rsidRPr="00A56FB2" w:rsidRDefault="0004534E" w:rsidP="0004534E">
      <w:pPr>
        <w:rPr>
          <w:rFonts w:ascii="Calibri Light" w:hAnsi="Calibri Light"/>
        </w:rPr>
      </w:pPr>
    </w:p>
    <w:p w14:paraId="3CDCF9C1" w14:textId="77777777" w:rsidR="0004534E" w:rsidRPr="00A56FB2" w:rsidRDefault="00124E5A" w:rsidP="00FF5816">
      <w:pPr>
        <w:pStyle w:val="Heading2"/>
      </w:pPr>
      <w:bookmarkStart w:id="116" w:name="_Toc433192444"/>
      <w:r>
        <w:t xml:space="preserve">Conceptual clarifications on </w:t>
      </w:r>
      <w:r w:rsidR="004669B5">
        <w:t>surface and groundwater resources</w:t>
      </w:r>
      <w:bookmarkEnd w:id="116"/>
    </w:p>
    <w:p w14:paraId="04663590" w14:textId="77777777" w:rsidR="0004534E" w:rsidRPr="00A56FB2" w:rsidRDefault="0004534E" w:rsidP="0004534E">
      <w:pPr>
        <w:autoSpaceDE w:val="0"/>
        <w:autoSpaceDN w:val="0"/>
        <w:adjustRightInd w:val="0"/>
        <w:ind w:firstLine="720"/>
        <w:rPr>
          <w:rFonts w:ascii="Calibri Light" w:hAnsi="Calibri Light"/>
        </w:rPr>
      </w:pPr>
    </w:p>
    <w:p w14:paraId="60217D9F" w14:textId="77777777" w:rsidR="0004534E" w:rsidRPr="00ED0905" w:rsidRDefault="0004534E" w:rsidP="00F83A7A">
      <w:pPr>
        <w:autoSpaceDE w:val="0"/>
        <w:autoSpaceDN w:val="0"/>
        <w:adjustRightInd w:val="0"/>
      </w:pPr>
      <w:r w:rsidRPr="00ED0905">
        <w:rPr>
          <w:b/>
        </w:rPr>
        <w:t>Surface water</w:t>
      </w:r>
      <w:r w:rsidRPr="00ED0905">
        <w:t xml:space="preserve"> comprises</w:t>
      </w:r>
      <w:r w:rsidR="00016923" w:rsidRPr="00ED0905">
        <w:t xml:space="preserve"> of</w:t>
      </w:r>
      <w:r w:rsidRPr="00ED0905">
        <w:t xml:space="preserve"> all water that flows over or is stored on the surface</w:t>
      </w:r>
      <w:r w:rsidR="00016923" w:rsidRPr="00ED0905">
        <w:t xml:space="preserve"> of the earth</w:t>
      </w:r>
      <w:r w:rsidRPr="00ED0905">
        <w:t xml:space="preserve">. </w:t>
      </w:r>
      <w:proofErr w:type="gramStart"/>
      <w:r w:rsidRPr="00ED0905">
        <w:t>Surface water includes artificial reservoirs, which are constructed for the storage, regulation and control of water resources; lakes, which are generally large bodies of standing water occupying depressions in the Earth’s surface; rivers and streams, which are bodies of water flowing continuously or periodically in channels; snow and ice, which include seasonal layers of these forms of frozen water on the ground surface; and glaciers, which are defined as an accumulation of ice of atmospheric origin, generally moving slowly on land over a long period.</w:t>
      </w:r>
      <w:proofErr w:type="gramEnd"/>
      <w:r w:rsidRPr="00ED0905">
        <w:t xml:space="preserve"> Snow, ice and glaciers are measured in water equivalents. The interconnections between these categories of water resources and the environment, in a reference area, are seen </w:t>
      </w:r>
      <w:r w:rsidR="00016923" w:rsidRPr="00ED0905">
        <w:t>in Figures 2.1 and 2.2</w:t>
      </w:r>
      <w:r w:rsidRPr="00ED0905">
        <w:t>.</w:t>
      </w:r>
      <w:r w:rsidR="00016923" w:rsidRPr="00ED0905">
        <w:t xml:space="preserve"> In these figures</w:t>
      </w:r>
      <w:r w:rsidRPr="00ED0905">
        <w:t xml:space="preserve"> </w:t>
      </w:r>
      <w:r w:rsidR="00016923" w:rsidRPr="00ED0905">
        <w:t>“</w:t>
      </w:r>
      <w:r w:rsidRPr="00ED0905">
        <w:t>Other resources</w:t>
      </w:r>
      <w:r w:rsidR="00016923" w:rsidRPr="00ED0905">
        <w:t xml:space="preserve">” </w:t>
      </w:r>
      <w:r w:rsidRPr="00ED0905">
        <w:t xml:space="preserve">stand for </w:t>
      </w:r>
      <w:r w:rsidR="00016923" w:rsidRPr="00ED0905">
        <w:t xml:space="preserve">all </w:t>
      </w:r>
      <w:r w:rsidRPr="00ED0905">
        <w:t>other natural resources</w:t>
      </w:r>
      <w:r w:rsidR="00016923" w:rsidRPr="00ED0905">
        <w:t xml:space="preserve"> in the reference area</w:t>
      </w:r>
      <w:r w:rsidRPr="00ED0905">
        <w:t xml:space="preserve">, while </w:t>
      </w:r>
      <w:r w:rsidR="00016923" w:rsidRPr="00ED0905">
        <w:t>“</w:t>
      </w:r>
      <w:r w:rsidRPr="00ED0905">
        <w:t>other changes</w:t>
      </w:r>
      <w:r w:rsidR="00016923" w:rsidRPr="00ED0905">
        <w:t>”</w:t>
      </w:r>
      <w:r w:rsidRPr="00ED0905">
        <w:t xml:space="preserve"> refer to unpredictable changes of water volumes (i.e. loss of </w:t>
      </w:r>
      <w:r w:rsidR="00016923" w:rsidRPr="00ED0905">
        <w:t xml:space="preserve">water </w:t>
      </w:r>
      <w:r w:rsidRPr="00ED0905">
        <w:t xml:space="preserve">volume </w:t>
      </w:r>
      <w:r w:rsidR="00016923" w:rsidRPr="00ED0905">
        <w:t xml:space="preserve">due to </w:t>
      </w:r>
      <w:r w:rsidRPr="00ED0905">
        <w:t xml:space="preserve">a seismic event). </w:t>
      </w:r>
    </w:p>
    <w:p w14:paraId="7FDD3252" w14:textId="77777777" w:rsidR="0004534E" w:rsidRPr="00A56FB2" w:rsidRDefault="0004534E" w:rsidP="0004534E">
      <w:pPr>
        <w:autoSpaceDE w:val="0"/>
        <w:autoSpaceDN w:val="0"/>
        <w:adjustRightInd w:val="0"/>
        <w:ind w:firstLine="720"/>
        <w:rPr>
          <w:rFonts w:ascii="Calibri Light" w:hAnsi="Calibri Light"/>
        </w:rPr>
      </w:pPr>
    </w:p>
    <w:p w14:paraId="63E073C4" w14:textId="77777777" w:rsidR="0004534E" w:rsidRDefault="0004534E" w:rsidP="0004534E">
      <w:pPr>
        <w:pStyle w:val="Caption"/>
        <w:keepNext/>
      </w:pPr>
      <w:r>
        <w:lastRenderedPageBreak/>
        <w:t xml:space="preserve">Figure </w:t>
      </w:r>
      <w:r w:rsidR="00ED6A96">
        <w:fldChar w:fldCharType="begin"/>
      </w:r>
      <w:r>
        <w:instrText xml:space="preserve"> STYLEREF 1 \s </w:instrText>
      </w:r>
      <w:r w:rsidR="00ED6A96">
        <w:fldChar w:fldCharType="separate"/>
      </w:r>
      <w:r w:rsidR="003C3689">
        <w:rPr>
          <w:noProof/>
        </w:rPr>
        <w:t>2</w:t>
      </w:r>
      <w:r w:rsidR="00ED6A96">
        <w:fldChar w:fldCharType="end"/>
      </w:r>
      <w:r>
        <w:t>.</w:t>
      </w:r>
      <w:r w:rsidR="00ED6A96">
        <w:fldChar w:fldCharType="begin"/>
      </w:r>
      <w:r>
        <w:instrText xml:space="preserve"> SEQ Figure \* ARABIC \s 1 </w:instrText>
      </w:r>
      <w:r w:rsidR="00ED6A96">
        <w:fldChar w:fldCharType="separate"/>
      </w:r>
      <w:r w:rsidR="003C3689">
        <w:rPr>
          <w:noProof/>
        </w:rPr>
        <w:t>1</w:t>
      </w:r>
      <w:r w:rsidR="00ED6A96">
        <w:fldChar w:fldCharType="end"/>
      </w:r>
      <w:r>
        <w:t xml:space="preserve"> “A</w:t>
      </w:r>
      <w:r w:rsidRPr="00E16C7B">
        <w:t>rtificial</w:t>
      </w:r>
      <w:r>
        <w:t xml:space="preserve"> Reservoirs” </w:t>
      </w:r>
      <w:r w:rsidRPr="00E16C7B">
        <w:t xml:space="preserve">or </w:t>
      </w:r>
      <w:r w:rsidR="00CD15B2">
        <w:t>“</w:t>
      </w:r>
      <w:r w:rsidRPr="00E16C7B">
        <w:t>Lakes</w:t>
      </w:r>
      <w:r w:rsidR="00CD15B2">
        <w:t>”</w:t>
      </w:r>
      <w:r w:rsidRPr="00E16C7B">
        <w:t xml:space="preserve"> water</w:t>
      </w:r>
      <w:r>
        <w:t xml:space="preserve"> transfers</w:t>
      </w:r>
    </w:p>
    <w:p w14:paraId="34C60956" w14:textId="77777777" w:rsidR="0004534E" w:rsidRPr="00A56FB2" w:rsidRDefault="00657F1C" w:rsidP="0004534E">
      <w:pPr>
        <w:autoSpaceDE w:val="0"/>
        <w:autoSpaceDN w:val="0"/>
        <w:adjustRightInd w:val="0"/>
        <w:rPr>
          <w:rFonts w:ascii="Calibri Light" w:hAnsi="Calibri Light"/>
        </w:rPr>
      </w:pPr>
      <w:r w:rsidRPr="008B3A30">
        <w:rPr>
          <w:rFonts w:ascii="Calibri Light" w:hAnsi="Calibri Light"/>
          <w:noProof/>
          <w:lang w:val="el-GR" w:eastAsia="el-GR"/>
        </w:rPr>
        <w:drawing>
          <wp:inline distT="0" distB="0" distL="0" distR="0" wp14:anchorId="416A0104" wp14:editId="1AB5C56E">
            <wp:extent cx="5947410" cy="2496820"/>
            <wp:effectExtent l="0" t="0" r="0" b="0"/>
            <wp:docPr id="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7410" cy="2496820"/>
                    </a:xfrm>
                    <a:prstGeom prst="rect">
                      <a:avLst/>
                    </a:prstGeom>
                    <a:noFill/>
                    <a:ln>
                      <a:noFill/>
                    </a:ln>
                  </pic:spPr>
                </pic:pic>
              </a:graphicData>
            </a:graphic>
          </wp:inline>
        </w:drawing>
      </w:r>
    </w:p>
    <w:p w14:paraId="2C60E7A2" w14:textId="77777777" w:rsidR="0004534E" w:rsidRDefault="00CD15B2" w:rsidP="0003641B">
      <w:r>
        <w:t xml:space="preserve">“Other resources” are referring to exchanges of water volumes inside the reference area. </w:t>
      </w:r>
    </w:p>
    <w:p w14:paraId="1CA2FEF5" w14:textId="77777777" w:rsidR="00CD15B2" w:rsidRDefault="00CD15B2" w:rsidP="00630140">
      <w:pPr>
        <w:autoSpaceDE w:val="0"/>
        <w:autoSpaceDN w:val="0"/>
        <w:adjustRightInd w:val="0"/>
        <w:ind w:firstLine="720"/>
        <w:jc w:val="left"/>
        <w:rPr>
          <w:rFonts w:ascii="Calibri Light" w:hAnsi="Calibri Light"/>
          <w:b/>
        </w:rPr>
      </w:pPr>
    </w:p>
    <w:p w14:paraId="341BACF6" w14:textId="77777777" w:rsidR="0004534E" w:rsidRDefault="0004534E" w:rsidP="0004534E">
      <w:pPr>
        <w:pStyle w:val="Caption"/>
        <w:keepNext/>
      </w:pPr>
      <w:r>
        <w:t xml:space="preserve">Figure </w:t>
      </w:r>
      <w:r w:rsidR="00ED6A96">
        <w:fldChar w:fldCharType="begin"/>
      </w:r>
      <w:r>
        <w:instrText xml:space="preserve"> STYLEREF 1 \s </w:instrText>
      </w:r>
      <w:r w:rsidR="00ED6A96">
        <w:fldChar w:fldCharType="separate"/>
      </w:r>
      <w:r w:rsidR="003C3689">
        <w:rPr>
          <w:noProof/>
        </w:rPr>
        <w:t>2</w:t>
      </w:r>
      <w:r w:rsidR="00ED6A96">
        <w:fldChar w:fldCharType="end"/>
      </w:r>
      <w:r>
        <w:t>.</w:t>
      </w:r>
      <w:r w:rsidR="00ED6A96">
        <w:fldChar w:fldCharType="begin"/>
      </w:r>
      <w:r>
        <w:instrText xml:space="preserve"> SEQ Figure \* ARABIC \s 1 </w:instrText>
      </w:r>
      <w:r w:rsidR="00ED6A96">
        <w:fldChar w:fldCharType="separate"/>
      </w:r>
      <w:r w:rsidR="003C3689">
        <w:rPr>
          <w:noProof/>
        </w:rPr>
        <w:t>2</w:t>
      </w:r>
      <w:r w:rsidR="00ED6A96">
        <w:fldChar w:fldCharType="end"/>
      </w:r>
      <w:r>
        <w:t xml:space="preserve">  Rivers or “Snow Ice and Glaciers” </w:t>
      </w:r>
      <w:r w:rsidRPr="00E6080C">
        <w:t xml:space="preserve">water </w:t>
      </w:r>
      <w:r>
        <w:t>transfers</w:t>
      </w:r>
    </w:p>
    <w:p w14:paraId="24C71670" w14:textId="77777777" w:rsidR="0004534E" w:rsidRDefault="00657F1C" w:rsidP="0004534E">
      <w:pPr>
        <w:autoSpaceDE w:val="0"/>
        <w:autoSpaceDN w:val="0"/>
        <w:adjustRightInd w:val="0"/>
        <w:rPr>
          <w:rFonts w:ascii="Calibri Light" w:hAnsi="Calibri Light"/>
          <w:b/>
        </w:rPr>
      </w:pPr>
      <w:r w:rsidRPr="008B3A30">
        <w:rPr>
          <w:rFonts w:ascii="Calibri Light" w:hAnsi="Calibri Light"/>
          <w:b/>
          <w:noProof/>
          <w:lang w:val="el-GR" w:eastAsia="el-GR"/>
        </w:rPr>
        <w:drawing>
          <wp:inline distT="0" distB="0" distL="0" distR="0" wp14:anchorId="4A63D1AB" wp14:editId="726F7C9D">
            <wp:extent cx="5939790" cy="2504440"/>
            <wp:effectExtent l="0" t="0" r="3810" b="0"/>
            <wp:docPr id="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2504440"/>
                    </a:xfrm>
                    <a:prstGeom prst="rect">
                      <a:avLst/>
                    </a:prstGeom>
                    <a:noFill/>
                    <a:ln>
                      <a:noFill/>
                    </a:ln>
                  </pic:spPr>
                </pic:pic>
              </a:graphicData>
            </a:graphic>
          </wp:inline>
        </w:drawing>
      </w:r>
    </w:p>
    <w:p w14:paraId="04B47B97" w14:textId="77777777" w:rsidR="00CD15B2" w:rsidRDefault="00CD15B2" w:rsidP="0003641B">
      <w:r>
        <w:t xml:space="preserve">“Other resources” are referring to exchanges of water volumes inside the reference area. </w:t>
      </w:r>
    </w:p>
    <w:p w14:paraId="1AF60C7A" w14:textId="77777777" w:rsidR="0004534E" w:rsidRDefault="0004534E" w:rsidP="0004534E">
      <w:pPr>
        <w:autoSpaceDE w:val="0"/>
        <w:autoSpaceDN w:val="0"/>
        <w:adjustRightInd w:val="0"/>
        <w:rPr>
          <w:rFonts w:ascii="Calibri Light" w:hAnsi="Calibri Light"/>
          <w:b/>
        </w:rPr>
      </w:pPr>
    </w:p>
    <w:p w14:paraId="6C4955C5" w14:textId="77777777" w:rsidR="0004534E" w:rsidRPr="00A56FB2" w:rsidRDefault="0004534E" w:rsidP="0004534E">
      <w:pPr>
        <w:autoSpaceDE w:val="0"/>
        <w:autoSpaceDN w:val="0"/>
        <w:adjustRightInd w:val="0"/>
        <w:rPr>
          <w:rFonts w:ascii="Calibri Light" w:hAnsi="Calibri Light"/>
          <w:b/>
        </w:rPr>
      </w:pPr>
    </w:p>
    <w:p w14:paraId="546C6246" w14:textId="77777777" w:rsidR="0004534E" w:rsidRPr="00ED0905" w:rsidRDefault="0004534E" w:rsidP="00F83A7A">
      <w:pPr>
        <w:autoSpaceDE w:val="0"/>
        <w:autoSpaceDN w:val="0"/>
        <w:adjustRightInd w:val="0"/>
      </w:pPr>
      <w:r w:rsidRPr="00ED0905">
        <w:rPr>
          <w:b/>
        </w:rPr>
        <w:t>Groundwater</w:t>
      </w:r>
      <w:r w:rsidRPr="00ED0905">
        <w:t xml:space="preserve"> </w:t>
      </w:r>
      <w:r w:rsidR="00016923" w:rsidRPr="00ED0905">
        <w:t xml:space="preserve">(Figure 2.3) </w:t>
      </w:r>
      <w:r w:rsidRPr="00ED0905">
        <w:t xml:space="preserve">comprises </w:t>
      </w:r>
      <w:r w:rsidR="00016923" w:rsidRPr="00ED0905">
        <w:t xml:space="preserve">of </w:t>
      </w:r>
      <w:r w:rsidRPr="00ED0905">
        <w:t>water which collects in porous layers of underground formations known as aquifers</w:t>
      </w:r>
      <w:r w:rsidR="00CD15B2">
        <w:t>.</w:t>
      </w:r>
      <w:r w:rsidR="00E00F0B">
        <w:t xml:space="preserve"> The parameters “Aquifer Recharge” and “Artificial Aquifer recharge” are asked under the updated data flow. </w:t>
      </w:r>
      <w:r w:rsidRPr="00ED0905">
        <w:t xml:space="preserve"> Depending on the recharge rate of the aquifer, groundwater can be fossil (or non-renewable) in the sense that water is not replenished by nature during the human lifespan. It should be noted that the concerns about non-renewable water apply not only to groundwater, but also to other bodies of water: for example, lakes may be considered non-renewable when their replenishment rate is very slow compared with their </w:t>
      </w:r>
      <w:r w:rsidR="00F7487C">
        <w:t>abstracted</w:t>
      </w:r>
      <w:r w:rsidRPr="00ED0905">
        <w:t xml:space="preserve"> volume of water.</w:t>
      </w:r>
    </w:p>
    <w:p w14:paraId="5D02ED12" w14:textId="77777777" w:rsidR="0004534E" w:rsidRPr="00A56FB2" w:rsidRDefault="0004534E" w:rsidP="0004534E">
      <w:pPr>
        <w:autoSpaceDE w:val="0"/>
        <w:autoSpaceDN w:val="0"/>
        <w:adjustRightInd w:val="0"/>
        <w:ind w:firstLine="720"/>
        <w:rPr>
          <w:rFonts w:ascii="Calibri Light" w:hAnsi="Calibri Light"/>
        </w:rPr>
      </w:pPr>
    </w:p>
    <w:p w14:paraId="544DBCFB" w14:textId="77777777" w:rsidR="0004534E" w:rsidRDefault="0004534E" w:rsidP="0004534E">
      <w:pPr>
        <w:pStyle w:val="Caption"/>
        <w:keepNext/>
      </w:pPr>
      <w:r>
        <w:lastRenderedPageBreak/>
        <w:t xml:space="preserve">Figure </w:t>
      </w:r>
      <w:r w:rsidR="00ED6A96">
        <w:fldChar w:fldCharType="begin"/>
      </w:r>
      <w:r>
        <w:instrText xml:space="preserve"> STYLEREF 1 \s </w:instrText>
      </w:r>
      <w:r w:rsidR="00ED6A96">
        <w:fldChar w:fldCharType="separate"/>
      </w:r>
      <w:r w:rsidR="003C3689">
        <w:rPr>
          <w:noProof/>
        </w:rPr>
        <w:t>2</w:t>
      </w:r>
      <w:r w:rsidR="00ED6A96">
        <w:fldChar w:fldCharType="end"/>
      </w:r>
      <w:r>
        <w:t>.</w:t>
      </w:r>
      <w:r w:rsidR="00ED6A96">
        <w:fldChar w:fldCharType="begin"/>
      </w:r>
      <w:r>
        <w:instrText xml:space="preserve"> SEQ Figure \* ARABIC \s 1 </w:instrText>
      </w:r>
      <w:r w:rsidR="00ED6A96">
        <w:fldChar w:fldCharType="separate"/>
      </w:r>
      <w:r w:rsidR="003C3689">
        <w:rPr>
          <w:noProof/>
        </w:rPr>
        <w:t>3</w:t>
      </w:r>
      <w:r w:rsidR="00ED6A96">
        <w:fldChar w:fldCharType="end"/>
      </w:r>
      <w:r>
        <w:t xml:space="preserve"> Groundwater </w:t>
      </w:r>
      <w:r w:rsidRPr="00E6080C">
        <w:t xml:space="preserve">water </w:t>
      </w:r>
      <w:r>
        <w:t>transfers</w:t>
      </w:r>
    </w:p>
    <w:p w14:paraId="4557C32C" w14:textId="77777777" w:rsidR="0004534E" w:rsidRPr="00A56FB2" w:rsidRDefault="00657F1C" w:rsidP="0004534E">
      <w:pPr>
        <w:autoSpaceDE w:val="0"/>
        <w:autoSpaceDN w:val="0"/>
        <w:adjustRightInd w:val="0"/>
        <w:rPr>
          <w:rFonts w:ascii="Calibri Light" w:hAnsi="Calibri Light"/>
        </w:rPr>
      </w:pPr>
      <w:r w:rsidRPr="008B3A30">
        <w:rPr>
          <w:rFonts w:ascii="Calibri Light" w:hAnsi="Calibri Light"/>
          <w:noProof/>
          <w:lang w:val="el-GR" w:eastAsia="el-GR"/>
        </w:rPr>
        <w:drawing>
          <wp:inline distT="0" distB="0" distL="0" distR="0" wp14:anchorId="3A0C77AA" wp14:editId="0B578C81">
            <wp:extent cx="5812155" cy="1908175"/>
            <wp:effectExtent l="0" t="0" r="0" b="0"/>
            <wp:docPr id="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12155" cy="1908175"/>
                    </a:xfrm>
                    <a:prstGeom prst="rect">
                      <a:avLst/>
                    </a:prstGeom>
                    <a:noFill/>
                    <a:ln>
                      <a:noFill/>
                    </a:ln>
                  </pic:spPr>
                </pic:pic>
              </a:graphicData>
            </a:graphic>
          </wp:inline>
        </w:drawing>
      </w:r>
    </w:p>
    <w:p w14:paraId="52E74E98" w14:textId="77777777" w:rsidR="00CD15B2" w:rsidRPr="00C70E36" w:rsidRDefault="00CD15B2" w:rsidP="00C70E36">
      <w:r w:rsidRPr="00C70E36">
        <w:t xml:space="preserve">“Other resources” are referring to exchanges of water volumes inside the reference area. </w:t>
      </w:r>
    </w:p>
    <w:p w14:paraId="0EBEEE5F" w14:textId="77777777" w:rsidR="00CD15B2" w:rsidRDefault="00CD15B2" w:rsidP="00CD15B2">
      <w:pPr>
        <w:autoSpaceDE w:val="0"/>
        <w:autoSpaceDN w:val="0"/>
        <w:adjustRightInd w:val="0"/>
        <w:rPr>
          <w:rFonts w:ascii="Calibri Light" w:hAnsi="Calibri Light"/>
          <w:b/>
        </w:rPr>
      </w:pPr>
    </w:p>
    <w:p w14:paraId="4DCB5B1F" w14:textId="77777777" w:rsidR="00904A44" w:rsidRDefault="00904A44" w:rsidP="0004534E">
      <w:pPr>
        <w:autoSpaceDE w:val="0"/>
        <w:autoSpaceDN w:val="0"/>
        <w:adjustRightInd w:val="0"/>
        <w:ind w:firstLine="720"/>
        <w:rPr>
          <w:b/>
        </w:rPr>
      </w:pPr>
    </w:p>
    <w:p w14:paraId="0D739F56" w14:textId="77777777" w:rsidR="0004534E" w:rsidRPr="00ED0905" w:rsidRDefault="0004534E" w:rsidP="0004534E">
      <w:pPr>
        <w:autoSpaceDE w:val="0"/>
        <w:autoSpaceDN w:val="0"/>
        <w:adjustRightInd w:val="0"/>
        <w:ind w:firstLine="720"/>
      </w:pPr>
      <w:r w:rsidRPr="00ED0905">
        <w:rPr>
          <w:b/>
        </w:rPr>
        <w:t>Soil water</w:t>
      </w:r>
      <w:r w:rsidRPr="00ED0905">
        <w:t xml:space="preserve"> </w:t>
      </w:r>
      <w:r w:rsidR="007037CF" w:rsidRPr="00ED0905">
        <w:t xml:space="preserve">(Figure 4) </w:t>
      </w:r>
      <w:r w:rsidRPr="00ED0905">
        <w:t>consists of water suspended in the uppermost belt of soil, or in the zone of aeration near the ground surface, that can be discharged into the atmosphere by evapotranspiration.</w:t>
      </w:r>
    </w:p>
    <w:p w14:paraId="27B46F60" w14:textId="77777777" w:rsidR="0004534E" w:rsidRDefault="0004534E" w:rsidP="0004534E">
      <w:pPr>
        <w:autoSpaceDE w:val="0"/>
        <w:autoSpaceDN w:val="0"/>
        <w:adjustRightInd w:val="0"/>
        <w:rPr>
          <w:rFonts w:ascii="Calibri Light" w:hAnsi="Calibri Light"/>
        </w:rPr>
      </w:pPr>
    </w:p>
    <w:p w14:paraId="50217424" w14:textId="77777777" w:rsidR="00D63469" w:rsidRDefault="00D63469" w:rsidP="0004534E">
      <w:pPr>
        <w:autoSpaceDE w:val="0"/>
        <w:autoSpaceDN w:val="0"/>
        <w:adjustRightInd w:val="0"/>
        <w:rPr>
          <w:rFonts w:ascii="Calibri Light" w:hAnsi="Calibri Light"/>
        </w:rPr>
      </w:pPr>
    </w:p>
    <w:p w14:paraId="2E7160BF" w14:textId="77777777" w:rsidR="00D63469" w:rsidRPr="00A56FB2" w:rsidRDefault="00D63469" w:rsidP="0004534E">
      <w:pPr>
        <w:autoSpaceDE w:val="0"/>
        <w:autoSpaceDN w:val="0"/>
        <w:adjustRightInd w:val="0"/>
        <w:rPr>
          <w:rFonts w:ascii="Calibri Light" w:hAnsi="Calibri Light"/>
        </w:rPr>
      </w:pPr>
    </w:p>
    <w:p w14:paraId="4E9946CB" w14:textId="77777777" w:rsidR="0004534E" w:rsidRDefault="0004534E" w:rsidP="0004534E">
      <w:pPr>
        <w:pStyle w:val="Caption"/>
      </w:pPr>
      <w:r>
        <w:t xml:space="preserve">Figure </w:t>
      </w:r>
      <w:r w:rsidR="00ED6A96">
        <w:fldChar w:fldCharType="begin"/>
      </w:r>
      <w:r>
        <w:instrText xml:space="preserve"> STYLEREF 1 \s </w:instrText>
      </w:r>
      <w:r w:rsidR="00ED6A96">
        <w:fldChar w:fldCharType="separate"/>
      </w:r>
      <w:r w:rsidR="003C3689">
        <w:rPr>
          <w:noProof/>
        </w:rPr>
        <w:t>2</w:t>
      </w:r>
      <w:r w:rsidR="00ED6A96">
        <w:fldChar w:fldCharType="end"/>
      </w:r>
      <w:r>
        <w:t>.</w:t>
      </w:r>
      <w:r w:rsidR="00ED6A96">
        <w:fldChar w:fldCharType="begin"/>
      </w:r>
      <w:r>
        <w:instrText xml:space="preserve"> SEQ Figure \* ARABIC \s 1 </w:instrText>
      </w:r>
      <w:r w:rsidR="00ED6A96">
        <w:fldChar w:fldCharType="separate"/>
      </w:r>
      <w:r w:rsidR="003C3689">
        <w:rPr>
          <w:noProof/>
        </w:rPr>
        <w:t>4</w:t>
      </w:r>
      <w:r w:rsidR="00ED6A96">
        <w:fldChar w:fldCharType="end"/>
      </w:r>
      <w:r>
        <w:t xml:space="preserve"> Soil water</w:t>
      </w:r>
      <w:r w:rsidRPr="00E6080C">
        <w:t xml:space="preserve"> </w:t>
      </w:r>
      <w:r>
        <w:t>transfers</w:t>
      </w:r>
    </w:p>
    <w:p w14:paraId="693DB78E" w14:textId="77777777" w:rsidR="0004534E" w:rsidRPr="00A56FB2" w:rsidRDefault="00657F1C" w:rsidP="0004534E">
      <w:pPr>
        <w:rPr>
          <w:rFonts w:ascii="Calibri Light" w:hAnsi="Calibri Light"/>
          <w:b/>
          <w:u w:val="single"/>
        </w:rPr>
      </w:pPr>
      <w:r w:rsidRPr="008B3A30">
        <w:rPr>
          <w:rFonts w:ascii="Calibri Light" w:hAnsi="Calibri Light"/>
          <w:noProof/>
          <w:lang w:val="el-GR" w:eastAsia="el-GR"/>
        </w:rPr>
        <w:drawing>
          <wp:inline distT="0" distB="0" distL="0" distR="0" wp14:anchorId="38B5D8E0" wp14:editId="334DE311">
            <wp:extent cx="5454650" cy="2639695"/>
            <wp:effectExtent l="0" t="0" r="0" b="8255"/>
            <wp:docPr id="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54650" cy="2639695"/>
                    </a:xfrm>
                    <a:prstGeom prst="rect">
                      <a:avLst/>
                    </a:prstGeom>
                    <a:noFill/>
                    <a:ln>
                      <a:noFill/>
                    </a:ln>
                  </pic:spPr>
                </pic:pic>
              </a:graphicData>
            </a:graphic>
          </wp:inline>
        </w:drawing>
      </w:r>
    </w:p>
    <w:p w14:paraId="7FB7AC4E" w14:textId="77777777" w:rsidR="00CD15B2" w:rsidRPr="00C70E36" w:rsidRDefault="00CD15B2" w:rsidP="00C70E36">
      <w:r w:rsidRPr="00C70E36">
        <w:t xml:space="preserve">“Other resources” are referring to exchanges of water volumes inside the reference area. </w:t>
      </w:r>
    </w:p>
    <w:p w14:paraId="445A37DA" w14:textId="77777777" w:rsidR="00CD15B2" w:rsidRDefault="00CD15B2" w:rsidP="00CD15B2">
      <w:pPr>
        <w:autoSpaceDE w:val="0"/>
        <w:autoSpaceDN w:val="0"/>
        <w:adjustRightInd w:val="0"/>
        <w:rPr>
          <w:rFonts w:ascii="Calibri Light" w:hAnsi="Calibri Light"/>
          <w:b/>
        </w:rPr>
      </w:pPr>
    </w:p>
    <w:p w14:paraId="541D886D" w14:textId="77777777" w:rsidR="0004534E" w:rsidRDefault="0004534E" w:rsidP="0004534E">
      <w:pPr>
        <w:jc w:val="center"/>
        <w:rPr>
          <w:rFonts w:ascii="Calibri Light" w:hAnsi="Calibri Light"/>
          <w:b/>
          <w:u w:val="single"/>
        </w:rPr>
      </w:pPr>
    </w:p>
    <w:p w14:paraId="0C079C76" w14:textId="77777777" w:rsidR="001F65F6" w:rsidRDefault="001F65F6" w:rsidP="001F65F6">
      <w:pPr>
        <w:sectPr w:rsidR="001F65F6" w:rsidSect="001F65F6">
          <w:pgSz w:w="11906" w:h="16838"/>
          <w:pgMar w:top="1411" w:right="1411" w:bottom="1138" w:left="1411" w:header="720" w:footer="720" w:gutter="0"/>
          <w:cols w:space="720"/>
          <w:docGrid w:linePitch="360"/>
        </w:sectPr>
      </w:pPr>
    </w:p>
    <w:p w14:paraId="1B0A0CB2" w14:textId="77777777" w:rsidR="001F65F6" w:rsidRPr="009E7228" w:rsidRDefault="001F65F6" w:rsidP="001F65F6"/>
    <w:p w14:paraId="6B95DA7C" w14:textId="77777777" w:rsidR="001F65F6" w:rsidRDefault="001F65F6" w:rsidP="00BF0B28">
      <w:pPr>
        <w:pStyle w:val="Heading1"/>
      </w:pPr>
      <w:bookmarkStart w:id="117" w:name="_Toc411357675"/>
      <w:bookmarkStart w:id="118" w:name="_Toc433192445"/>
      <w:r w:rsidRPr="00A56FB2">
        <w:t xml:space="preserve">Analysis of the parameters of </w:t>
      </w:r>
      <w:r w:rsidR="00CD15B2">
        <w:t>SoE Water Quantity data flow</w:t>
      </w:r>
      <w:bookmarkEnd w:id="117"/>
      <w:bookmarkEnd w:id="118"/>
    </w:p>
    <w:p w14:paraId="6EEBAE5F" w14:textId="77777777" w:rsidR="001F65F6" w:rsidRPr="0012352A" w:rsidRDefault="001F65F6" w:rsidP="001F65F6"/>
    <w:p w14:paraId="628D5EEE" w14:textId="77777777" w:rsidR="001F65F6" w:rsidRDefault="001F65F6" w:rsidP="00FF5816">
      <w:pPr>
        <w:pStyle w:val="Heading2"/>
      </w:pPr>
      <w:bookmarkStart w:id="119" w:name="_Toc411357676"/>
      <w:bookmarkStart w:id="120" w:name="_Toc433192446"/>
      <w:r>
        <w:t>General</w:t>
      </w:r>
      <w:bookmarkEnd w:id="119"/>
      <w:bookmarkEnd w:id="120"/>
    </w:p>
    <w:p w14:paraId="647FCA5E" w14:textId="77777777" w:rsidR="001F65F6" w:rsidRPr="0012352A" w:rsidRDefault="001F65F6" w:rsidP="001F65F6"/>
    <w:p w14:paraId="1583664C" w14:textId="559C1AAC" w:rsidR="001F65F6" w:rsidRPr="00ED0905" w:rsidRDefault="009023CE" w:rsidP="00792DEA">
      <w:r w:rsidRPr="00ED0905">
        <w:t xml:space="preserve">This chapter analyses </w:t>
      </w:r>
      <w:r w:rsidR="001F65F6" w:rsidRPr="00ED0905">
        <w:t xml:space="preserve">the main components of the </w:t>
      </w:r>
      <w:r w:rsidR="00D432E4">
        <w:rPr>
          <w:lang w:val="tr-TR"/>
        </w:rPr>
        <w:t xml:space="preserve">water exploitation index together with </w:t>
      </w:r>
      <w:r w:rsidR="001F65F6" w:rsidRPr="00ED0905">
        <w:t xml:space="preserve">water accounting </w:t>
      </w:r>
      <w:r w:rsidR="00557E65">
        <w:t xml:space="preserve">implementation </w:t>
      </w:r>
      <w:r w:rsidR="001F65F6" w:rsidRPr="00ED0905">
        <w:t>scheme. This scheme is mainly divided in physical assets and the econom</w:t>
      </w:r>
      <w:r w:rsidR="00EC493D">
        <w:t>ic</w:t>
      </w:r>
      <w:bookmarkStart w:id="121" w:name="_GoBack"/>
      <w:bookmarkEnd w:id="121"/>
      <w:r w:rsidR="001F65F6" w:rsidRPr="00ED0905">
        <w:t xml:space="preserve"> units. Interactions between the economy and the environment form</w:t>
      </w:r>
      <w:r w:rsidR="009F70E0">
        <w:t xml:space="preserve"> a dens</w:t>
      </w:r>
      <w:r w:rsidR="009F70E0" w:rsidRPr="00237EE7">
        <w:rPr>
          <w:lang w:val="en-US"/>
        </w:rPr>
        <w:t>e</w:t>
      </w:r>
      <w:r w:rsidR="00237EE7">
        <w:rPr>
          <w:lang w:val="en-US"/>
        </w:rPr>
        <w:t xml:space="preserve"> network of </w:t>
      </w:r>
      <w:r w:rsidR="001F65F6" w:rsidRPr="00ED0905">
        <w:t xml:space="preserve">interrelations that </w:t>
      </w:r>
      <w:r w:rsidR="00237EE7">
        <w:t xml:space="preserve">play a key role </w:t>
      </w:r>
      <w:r w:rsidR="001F65F6" w:rsidRPr="00ED0905">
        <w:t>in the</w:t>
      </w:r>
      <w:r w:rsidR="00237EE7">
        <w:t xml:space="preserve"> new</w:t>
      </w:r>
      <w:r w:rsidR="001F65F6" w:rsidRPr="00ED0905">
        <w:t xml:space="preserve"> data flow. </w:t>
      </w:r>
    </w:p>
    <w:p w14:paraId="6CF82588" w14:textId="77777777" w:rsidR="001F65F6" w:rsidRPr="00237EE7" w:rsidRDefault="001F65F6" w:rsidP="001F65F6">
      <w:pPr>
        <w:pStyle w:val="Footer"/>
        <w:autoSpaceDE w:val="0"/>
        <w:autoSpaceDN w:val="0"/>
        <w:adjustRightInd w:val="0"/>
        <w:rPr>
          <w:rFonts w:ascii="Calibri Light" w:hAnsi="Calibri Light"/>
          <w:lang w:val="en-GB"/>
        </w:rPr>
      </w:pPr>
    </w:p>
    <w:p w14:paraId="06C4CDE4" w14:textId="77777777" w:rsidR="00BF0B28" w:rsidRPr="00BF0B28" w:rsidRDefault="00BF0B28" w:rsidP="00BF0B28">
      <w:pPr>
        <w:pStyle w:val="ListParagraph"/>
        <w:keepNext/>
        <w:numPr>
          <w:ilvl w:val="0"/>
          <w:numId w:val="3"/>
        </w:numPr>
        <w:spacing w:after="240" w:line="276" w:lineRule="auto"/>
        <w:contextualSpacing w:val="0"/>
        <w:jc w:val="both"/>
        <w:outlineLvl w:val="2"/>
        <w:rPr>
          <w:rFonts w:ascii="Times New Roman" w:eastAsia="ヒラギノ角ゴ Pro W3" w:hAnsi="Times New Roman"/>
          <w:b/>
          <w:bCs/>
          <w:vanish/>
          <w:color w:val="000000"/>
          <w:szCs w:val="26"/>
          <w:lang w:val="en-GB" w:eastAsia="x-none"/>
        </w:rPr>
      </w:pPr>
      <w:bookmarkStart w:id="122" w:name="_Toc431909833"/>
      <w:bookmarkStart w:id="123" w:name="_Toc431910358"/>
      <w:bookmarkStart w:id="124" w:name="_Toc433021548"/>
      <w:bookmarkStart w:id="125" w:name="_Toc433192447"/>
      <w:bookmarkStart w:id="126" w:name="_Toc411357677"/>
      <w:bookmarkEnd w:id="122"/>
      <w:bookmarkEnd w:id="123"/>
      <w:bookmarkEnd w:id="124"/>
      <w:bookmarkEnd w:id="125"/>
    </w:p>
    <w:p w14:paraId="471B647E" w14:textId="77777777" w:rsidR="00BF0B28" w:rsidRPr="00BF0B28" w:rsidRDefault="00BF0B28" w:rsidP="00BF0B28">
      <w:pPr>
        <w:pStyle w:val="ListParagraph"/>
        <w:keepNext/>
        <w:numPr>
          <w:ilvl w:val="0"/>
          <w:numId w:val="3"/>
        </w:numPr>
        <w:spacing w:after="240" w:line="276" w:lineRule="auto"/>
        <w:contextualSpacing w:val="0"/>
        <w:jc w:val="both"/>
        <w:outlineLvl w:val="2"/>
        <w:rPr>
          <w:rFonts w:ascii="Times New Roman" w:eastAsia="ヒラギノ角ゴ Pro W3" w:hAnsi="Times New Roman"/>
          <w:b/>
          <w:bCs/>
          <w:vanish/>
          <w:color w:val="000000"/>
          <w:szCs w:val="26"/>
          <w:lang w:val="en-GB" w:eastAsia="x-none"/>
        </w:rPr>
      </w:pPr>
      <w:bookmarkStart w:id="127" w:name="_Toc431909834"/>
      <w:bookmarkStart w:id="128" w:name="_Toc431910359"/>
      <w:bookmarkStart w:id="129" w:name="_Toc433021549"/>
      <w:bookmarkStart w:id="130" w:name="_Toc433192448"/>
      <w:bookmarkEnd w:id="127"/>
      <w:bookmarkEnd w:id="128"/>
      <w:bookmarkEnd w:id="129"/>
      <w:bookmarkEnd w:id="130"/>
    </w:p>
    <w:p w14:paraId="00EB0640" w14:textId="77777777" w:rsidR="00BF0B28" w:rsidRPr="00BF0B28" w:rsidRDefault="00BF0B28" w:rsidP="00BF0B28">
      <w:pPr>
        <w:pStyle w:val="ListParagraph"/>
        <w:keepNext/>
        <w:numPr>
          <w:ilvl w:val="0"/>
          <w:numId w:val="3"/>
        </w:numPr>
        <w:spacing w:after="240" w:line="276" w:lineRule="auto"/>
        <w:contextualSpacing w:val="0"/>
        <w:jc w:val="both"/>
        <w:outlineLvl w:val="2"/>
        <w:rPr>
          <w:rFonts w:ascii="Times New Roman" w:eastAsia="ヒラギノ角ゴ Pro W3" w:hAnsi="Times New Roman"/>
          <w:b/>
          <w:bCs/>
          <w:vanish/>
          <w:color w:val="000000"/>
          <w:szCs w:val="26"/>
          <w:lang w:val="en-GB" w:eastAsia="x-none"/>
        </w:rPr>
      </w:pPr>
      <w:bookmarkStart w:id="131" w:name="_Toc431909835"/>
      <w:bookmarkStart w:id="132" w:name="_Toc431910360"/>
      <w:bookmarkStart w:id="133" w:name="_Toc433021550"/>
      <w:bookmarkStart w:id="134" w:name="_Toc433192449"/>
      <w:bookmarkEnd w:id="131"/>
      <w:bookmarkEnd w:id="132"/>
      <w:bookmarkEnd w:id="133"/>
      <w:bookmarkEnd w:id="134"/>
    </w:p>
    <w:p w14:paraId="535B7BDF" w14:textId="77777777" w:rsidR="00BF0B28" w:rsidRPr="00BF0B28" w:rsidRDefault="00BF0B28" w:rsidP="00BF0B28">
      <w:pPr>
        <w:pStyle w:val="ListParagraph"/>
        <w:keepNext/>
        <w:numPr>
          <w:ilvl w:val="1"/>
          <w:numId w:val="3"/>
        </w:numPr>
        <w:spacing w:after="240" w:line="276" w:lineRule="auto"/>
        <w:contextualSpacing w:val="0"/>
        <w:jc w:val="both"/>
        <w:outlineLvl w:val="2"/>
        <w:rPr>
          <w:rFonts w:ascii="Times New Roman" w:eastAsia="ヒラギノ角ゴ Pro W3" w:hAnsi="Times New Roman"/>
          <w:b/>
          <w:bCs/>
          <w:vanish/>
          <w:color w:val="000000"/>
          <w:szCs w:val="26"/>
          <w:lang w:val="en-GB" w:eastAsia="x-none"/>
        </w:rPr>
      </w:pPr>
      <w:bookmarkStart w:id="135" w:name="_Toc431909836"/>
      <w:bookmarkStart w:id="136" w:name="_Toc431910361"/>
      <w:bookmarkStart w:id="137" w:name="_Toc433021551"/>
      <w:bookmarkStart w:id="138" w:name="_Toc433192450"/>
      <w:bookmarkEnd w:id="135"/>
      <w:bookmarkEnd w:id="136"/>
      <w:bookmarkEnd w:id="137"/>
      <w:bookmarkEnd w:id="138"/>
    </w:p>
    <w:p w14:paraId="77AC03CF" w14:textId="77777777" w:rsidR="001F65F6" w:rsidRDefault="001F65F6" w:rsidP="00BF0B28">
      <w:pPr>
        <w:pStyle w:val="Heading3"/>
      </w:pPr>
      <w:bookmarkStart w:id="139" w:name="_Toc433192451"/>
      <w:r>
        <w:t>Spatial scale requirements</w:t>
      </w:r>
      <w:bookmarkEnd w:id="126"/>
      <w:bookmarkEnd w:id="139"/>
      <w:r>
        <w:t xml:space="preserve"> </w:t>
      </w:r>
    </w:p>
    <w:p w14:paraId="1D1B13CA" w14:textId="77777777" w:rsidR="001F65F6" w:rsidRDefault="001F65F6" w:rsidP="001F65F6"/>
    <w:p w14:paraId="32D2DBF7" w14:textId="77777777" w:rsidR="003624CE" w:rsidRDefault="0056067A" w:rsidP="001F65F6">
      <w:r>
        <w:t xml:space="preserve">The ideal spatial scale for reporting </w:t>
      </w:r>
      <w:r w:rsidR="00CD15B2">
        <w:t xml:space="preserve">must </w:t>
      </w:r>
      <w:r w:rsidR="00F00E0A">
        <w:t>captur</w:t>
      </w:r>
      <w:r w:rsidR="00CD15B2">
        <w:t>e</w:t>
      </w:r>
      <w:r w:rsidR="00F00E0A">
        <w:t xml:space="preserve"> localized phenomena such as water scarcity conditions </w:t>
      </w:r>
      <w:r w:rsidR="006454BA">
        <w:t>without imposing enormous reporting</w:t>
      </w:r>
      <w:r w:rsidR="00F00E0A">
        <w:t xml:space="preserve"> burden.</w:t>
      </w:r>
      <w:r w:rsidR="003A2C42">
        <w:t xml:space="preserve"> </w:t>
      </w:r>
      <w:r w:rsidR="00C3334A">
        <w:t>Coarser spatial scale, i.e. country scale</w:t>
      </w:r>
      <w:r w:rsidR="00E00F0B">
        <w:t>,</w:t>
      </w:r>
      <w:r w:rsidR="00C3334A">
        <w:t xml:space="preserve"> can’t reveal localised phenomena like significant pressures on the water resources due to ant</w:t>
      </w:r>
      <w:r w:rsidR="00E00F0B">
        <w:t>hropogenic activities, or unequal</w:t>
      </w:r>
      <w:r w:rsidR="00C3334A">
        <w:t xml:space="preserve"> precipitation distribution due to geographical </w:t>
      </w:r>
      <w:r w:rsidR="009B51F2">
        <w:t>diversity. So there is a need for</w:t>
      </w:r>
      <w:r w:rsidR="003624CE">
        <w:t xml:space="preserve"> EEA’s assessments </w:t>
      </w:r>
      <w:r w:rsidR="009B51F2">
        <w:t xml:space="preserve">to </w:t>
      </w:r>
      <w:r w:rsidR="003624CE">
        <w:t xml:space="preserve">have a detailed spatial scale reference in order to provide an in depth analysis of Europe’s environmental issues. </w:t>
      </w:r>
    </w:p>
    <w:p w14:paraId="5E4D5351" w14:textId="77777777" w:rsidR="00792DEA" w:rsidRDefault="00792DEA" w:rsidP="001F65F6"/>
    <w:p w14:paraId="57823A4B" w14:textId="77777777" w:rsidR="003624CE" w:rsidRDefault="001F65F6" w:rsidP="001F65F6">
      <w:r>
        <w:t>In general three spatial scales</w:t>
      </w:r>
      <w:r w:rsidR="00E00F0B">
        <w:t xml:space="preserve"> are proposed</w:t>
      </w:r>
      <w:r>
        <w:t xml:space="preserve"> for reporting in SoE WQ DF. Starting from the finer one, there is Sub </w:t>
      </w:r>
      <w:r w:rsidR="006454BA">
        <w:t>Unit</w:t>
      </w:r>
      <w:r>
        <w:t xml:space="preserve"> (S</w:t>
      </w:r>
      <w:r w:rsidR="006454BA">
        <w:t>U</w:t>
      </w:r>
      <w:r>
        <w:t>), River Basin District (RBD) and country (CTY) scale.</w:t>
      </w:r>
    </w:p>
    <w:p w14:paraId="3A03305B" w14:textId="77777777" w:rsidR="00792DEA" w:rsidRDefault="00792DEA" w:rsidP="001F65F6"/>
    <w:p w14:paraId="2762D61F" w14:textId="739B5E3D" w:rsidR="00E364A7" w:rsidRDefault="003624CE" w:rsidP="001F65F6">
      <w:r>
        <w:t xml:space="preserve">The needed spatial </w:t>
      </w:r>
      <w:r w:rsidR="009B51F2">
        <w:t xml:space="preserve">resolution without imposing </w:t>
      </w:r>
      <w:r>
        <w:t>reporting burden</w:t>
      </w:r>
      <w:r w:rsidR="009B51F2">
        <w:t xml:space="preserve"> to the MSs</w:t>
      </w:r>
      <w:r>
        <w:t xml:space="preserve"> is </w:t>
      </w:r>
      <w:r w:rsidR="001F65F6">
        <w:t>S</w:t>
      </w:r>
      <w:r w:rsidR="006454BA">
        <w:t>U</w:t>
      </w:r>
      <w:r w:rsidR="001F65F6">
        <w:t xml:space="preserve"> spatial scale.</w:t>
      </w:r>
      <w:r>
        <w:t xml:space="preserve"> This scale is </w:t>
      </w:r>
      <w:r w:rsidR="009B51F2">
        <w:t>adequate</w:t>
      </w:r>
      <w:r w:rsidR="005D228F">
        <w:t xml:space="preserve"> </w:t>
      </w:r>
      <w:r>
        <w:t>enough</w:t>
      </w:r>
      <w:r w:rsidR="005D228F">
        <w:t xml:space="preserve"> for the pro</w:t>
      </w:r>
      <w:r w:rsidR="009B51F2">
        <w:t xml:space="preserve">duction of detailed environmental assessments. </w:t>
      </w:r>
      <w:r w:rsidR="00557E65">
        <w:t xml:space="preserve">Additionally, </w:t>
      </w:r>
      <w:r w:rsidR="001155B8">
        <w:rPr>
          <w:lang w:val="en-US"/>
        </w:rPr>
        <w:t>under</w:t>
      </w:r>
      <w:r w:rsidR="00557E65">
        <w:t xml:space="preserve"> WFD </w:t>
      </w:r>
      <w:r w:rsidR="001155B8">
        <w:t>reporting</w:t>
      </w:r>
      <w:r w:rsidR="00557E65">
        <w:t xml:space="preserve"> framework </w:t>
      </w:r>
      <w:r w:rsidR="001155B8">
        <w:t xml:space="preserve">there are </w:t>
      </w:r>
      <w:r w:rsidR="005D228F">
        <w:t>in some cases very large RBDs</w:t>
      </w:r>
      <w:r w:rsidR="001155B8" w:rsidRPr="001155B8">
        <w:rPr>
          <w:lang w:val="en-US"/>
        </w:rPr>
        <w:t>,</w:t>
      </w:r>
      <w:r w:rsidR="005D228F">
        <w:t xml:space="preserve"> like the </w:t>
      </w:r>
      <w:r w:rsidR="001155B8" w:rsidRPr="001155B8">
        <w:rPr>
          <w:lang w:val="en-US"/>
        </w:rPr>
        <w:t>case</w:t>
      </w:r>
      <w:r w:rsidR="001155B8">
        <w:t xml:space="preserve"> </w:t>
      </w:r>
      <w:r w:rsidR="005D228F">
        <w:t>of Danube’</w:t>
      </w:r>
      <w:r w:rsidR="00E364A7">
        <w:t>s RBD</w:t>
      </w:r>
      <w:r w:rsidR="001155B8" w:rsidRPr="001155B8">
        <w:rPr>
          <w:lang w:val="en-US"/>
        </w:rPr>
        <w:t>,</w:t>
      </w:r>
      <w:r w:rsidR="00E364A7">
        <w:t xml:space="preserve"> that cover the area of many countries. MSs are encouraged to report in this scale only </w:t>
      </w:r>
      <w:r w:rsidR="007262C2">
        <w:t xml:space="preserve">in </w:t>
      </w:r>
      <w:r w:rsidR="00E364A7">
        <w:t xml:space="preserve">small </w:t>
      </w:r>
      <w:r w:rsidR="009B51F2">
        <w:t>to</w:t>
      </w:r>
      <w:r w:rsidR="00E364A7">
        <w:t xml:space="preserve"> medium sided RBDs</w:t>
      </w:r>
      <w:r w:rsidR="00E00F0B">
        <w:t xml:space="preserve"> (&lt;50</w:t>
      </w:r>
      <w:r w:rsidR="00D74365">
        <w:t xml:space="preserve"> </w:t>
      </w:r>
      <w:r w:rsidR="00E00F0B">
        <w:t>000km</w:t>
      </w:r>
      <w:r w:rsidR="00E00F0B" w:rsidRPr="00C70E36">
        <w:rPr>
          <w:vertAlign w:val="superscript"/>
        </w:rPr>
        <w:t>2</w:t>
      </w:r>
      <w:r w:rsidR="00E00F0B">
        <w:t>)</w:t>
      </w:r>
      <w:r w:rsidR="00E364A7">
        <w:t xml:space="preserve"> </w:t>
      </w:r>
    </w:p>
    <w:p w14:paraId="15BD2C8B" w14:textId="77777777" w:rsidR="00792DEA" w:rsidRDefault="00792DEA" w:rsidP="001F65F6"/>
    <w:p w14:paraId="15629CB3" w14:textId="77777777" w:rsidR="001F65F6" w:rsidRDefault="001F65F6" w:rsidP="001F65F6">
      <w:r>
        <w:t xml:space="preserve">Finally if there are no data in SB or RBD spatial scales then CTY level is acceptable even though it has </w:t>
      </w:r>
      <w:r w:rsidR="00B61FB6">
        <w:t>little</w:t>
      </w:r>
      <w:r>
        <w:t xml:space="preserve"> practical value for</w:t>
      </w:r>
      <w:r w:rsidR="00B61FB6">
        <w:t xml:space="preserve"> instance in Water Accounting </w:t>
      </w:r>
      <w:r>
        <w:t>and will only contribute in EEA’s assessments</w:t>
      </w:r>
      <w:r w:rsidR="00686A18">
        <w:t xml:space="preserve"> that are relevant with country comparisons regarding water</w:t>
      </w:r>
      <w:r w:rsidR="003B5E59">
        <w:t xml:space="preserve"> exploitation index</w:t>
      </w:r>
      <w:r>
        <w:t xml:space="preserve">. </w:t>
      </w:r>
      <w:r w:rsidR="00E364A7">
        <w:t xml:space="preserve">In general, </w:t>
      </w:r>
      <w:r>
        <w:t xml:space="preserve">MSs are encouraged to report as many parameters possible in the same spatial </w:t>
      </w:r>
      <w:r w:rsidR="00B61FB6">
        <w:t xml:space="preserve">and temporal scale </w:t>
      </w:r>
      <w:r>
        <w:t>in order for the data to be compatible</w:t>
      </w:r>
      <w:r w:rsidR="00B61FB6">
        <w:t xml:space="preserve"> and</w:t>
      </w:r>
      <w:r w:rsidR="006F559A">
        <w:t xml:space="preserve"> comparable</w:t>
      </w:r>
      <w:r>
        <w:t>.</w:t>
      </w:r>
    </w:p>
    <w:p w14:paraId="03224E75" w14:textId="77777777" w:rsidR="001F65F6" w:rsidRDefault="001F65F6" w:rsidP="001F65F6"/>
    <w:p w14:paraId="5628804C" w14:textId="77777777" w:rsidR="001F65F6" w:rsidRDefault="001F65F6" w:rsidP="00A61D2A">
      <w:pPr>
        <w:pStyle w:val="Heading3"/>
      </w:pPr>
      <w:bookmarkStart w:id="140" w:name="_Toc411357678"/>
      <w:bookmarkStart w:id="141" w:name="_Toc433192452"/>
      <w:r>
        <w:t>Temporal scale requirements</w:t>
      </w:r>
      <w:bookmarkEnd w:id="140"/>
      <w:bookmarkEnd w:id="141"/>
    </w:p>
    <w:p w14:paraId="6ACEBA60" w14:textId="77777777" w:rsidR="003E465F" w:rsidRDefault="001F65F6" w:rsidP="001F65F6">
      <w:r>
        <w:t xml:space="preserve">Similarly to the spatial scale requirements there are </w:t>
      </w:r>
      <w:r w:rsidR="002D09F8">
        <w:t>four</w:t>
      </w:r>
      <w:r>
        <w:t xml:space="preserve"> </w:t>
      </w:r>
      <w:r w:rsidR="002D09F8">
        <w:t xml:space="preserve">applicable </w:t>
      </w:r>
      <w:r>
        <w:t>temporal scales for reporting in SoE WQ DF</w:t>
      </w:r>
      <w:r w:rsidR="00702F6D">
        <w:t>; namely d</w:t>
      </w:r>
      <w:r w:rsidR="002D09F8">
        <w:t xml:space="preserve">aily, monthly, seasonal and </w:t>
      </w:r>
      <w:r>
        <w:t>annual</w:t>
      </w:r>
      <w:r w:rsidR="002D09F8">
        <w:t xml:space="preserve">. </w:t>
      </w:r>
      <w:r w:rsidR="003E465F">
        <w:t>Furthermore</w:t>
      </w:r>
      <w:r w:rsidR="002D09F8">
        <w:t xml:space="preserve"> </w:t>
      </w:r>
      <w:r w:rsidR="00686A18">
        <w:t xml:space="preserve">if </w:t>
      </w:r>
      <w:r w:rsidR="002D09F8">
        <w:t xml:space="preserve">MSs </w:t>
      </w:r>
      <w:r w:rsidR="00686A18">
        <w:t>provide</w:t>
      </w:r>
      <w:r w:rsidR="006454BA">
        <w:t xml:space="preserve"> 20 </w:t>
      </w:r>
      <w:r w:rsidR="006454BA">
        <w:rPr>
          <w:lang w:val="en-US"/>
        </w:rPr>
        <w:t>or</w:t>
      </w:r>
      <w:r w:rsidR="00686A18">
        <w:t xml:space="preserve"> more consecutive years of a reported parameter then EEA can </w:t>
      </w:r>
      <w:r w:rsidR="002D09F8">
        <w:t>aggregate</w:t>
      </w:r>
      <w:r w:rsidR="00686A18">
        <w:t xml:space="preserve"> these</w:t>
      </w:r>
      <w:r w:rsidR="002D09F8">
        <w:t xml:space="preserve"> annual values in order to </w:t>
      </w:r>
      <w:r w:rsidR="00686A18">
        <w:t xml:space="preserve">estimate </w:t>
      </w:r>
      <w:r w:rsidR="002D09F8">
        <w:t>Long Term Annual Average</w:t>
      </w:r>
      <w:r>
        <w:t xml:space="preserve"> </w:t>
      </w:r>
      <w:r w:rsidR="002D09F8">
        <w:t>(</w:t>
      </w:r>
      <w:r>
        <w:t>LTAA</w:t>
      </w:r>
      <w:r w:rsidR="002D09F8">
        <w:t>) values</w:t>
      </w:r>
      <w:r>
        <w:t xml:space="preserve">. </w:t>
      </w:r>
    </w:p>
    <w:p w14:paraId="17D0F2C2" w14:textId="77777777" w:rsidR="003145A7" w:rsidRDefault="003145A7" w:rsidP="001F65F6"/>
    <w:p w14:paraId="45FDB5F2" w14:textId="2E9A3B62" w:rsidR="003E465F" w:rsidRDefault="001F65F6" w:rsidP="001F65F6">
      <w:r>
        <w:lastRenderedPageBreak/>
        <w:t>Daily temporal scale is</w:t>
      </w:r>
      <w:r w:rsidR="002D09F8">
        <w:t xml:space="preserve"> the </w:t>
      </w:r>
      <w:r w:rsidR="00D74365">
        <w:t xml:space="preserve">most detailed </w:t>
      </w:r>
      <w:r w:rsidR="002D09F8">
        <w:t>scale and desirable especially for</w:t>
      </w:r>
      <w:r>
        <w:t xml:space="preserve"> stream flow measurements</w:t>
      </w:r>
      <w:r w:rsidR="003145A7">
        <w:t xml:space="preserve">. </w:t>
      </w:r>
      <w:r>
        <w:t xml:space="preserve"> </w:t>
      </w:r>
      <w:r w:rsidR="003E465F">
        <w:t xml:space="preserve">MSs are encouraged to report stream flow </w:t>
      </w:r>
      <w:r w:rsidR="003B5E59">
        <w:t>time series</w:t>
      </w:r>
      <w:r w:rsidR="003E465F">
        <w:t xml:space="preserve"> from gauges in the sections between S</w:t>
      </w:r>
      <w:r w:rsidR="00FF45AE">
        <w:t>U</w:t>
      </w:r>
      <w:r w:rsidR="003E465F">
        <w:t>s</w:t>
      </w:r>
      <w:r w:rsidR="006F559A">
        <w:t>’ borders and crossing rivers</w:t>
      </w:r>
      <w:r w:rsidR="003E465F">
        <w:t xml:space="preserve">, or the </w:t>
      </w:r>
      <w:r w:rsidR="006454BA">
        <w:t>outlets</w:t>
      </w:r>
      <w:r w:rsidR="003E465F">
        <w:t xml:space="preserve"> to the sea.</w:t>
      </w:r>
    </w:p>
    <w:p w14:paraId="3139EAF8" w14:textId="77777777" w:rsidR="003145A7" w:rsidRDefault="003145A7" w:rsidP="001F65F6"/>
    <w:p w14:paraId="15F7EEB5" w14:textId="77777777" w:rsidR="00DD5C50" w:rsidRDefault="003145A7" w:rsidP="001F65F6">
      <w:r>
        <w:t>I</w:t>
      </w:r>
      <w:r w:rsidR="000C1C98">
        <w:t xml:space="preserve">deal </w:t>
      </w:r>
      <w:r w:rsidR="001F65F6">
        <w:t>temporal scale</w:t>
      </w:r>
      <w:r w:rsidR="003E465F">
        <w:t xml:space="preserve"> for </w:t>
      </w:r>
      <w:r>
        <w:t>t</w:t>
      </w:r>
      <w:r w:rsidRPr="003145A7">
        <w:t xml:space="preserve">he remained parameters </w:t>
      </w:r>
      <w:r w:rsidR="003E465F">
        <w:t xml:space="preserve">in this data flow </w:t>
      </w:r>
      <w:r w:rsidR="001F65F6">
        <w:t>is monthly</w:t>
      </w:r>
      <w:r w:rsidR="003E465F">
        <w:t xml:space="preserve"> temporal scale</w:t>
      </w:r>
      <w:r w:rsidR="000C1C98">
        <w:t>. Many EEA’s assessments need this scale in order to identify the annual variation of the</w:t>
      </w:r>
      <w:r w:rsidR="006F559A">
        <w:t xml:space="preserve"> reported parameters</w:t>
      </w:r>
      <w:r w:rsidR="000C1C98">
        <w:t>.</w:t>
      </w:r>
    </w:p>
    <w:p w14:paraId="638D5B96" w14:textId="77777777" w:rsidR="00DD5C50" w:rsidRDefault="000C1C98" w:rsidP="001F65F6">
      <w:r>
        <w:t xml:space="preserve">If monthly resolution is not available then </w:t>
      </w:r>
      <w:r w:rsidR="001F65F6">
        <w:t xml:space="preserve">seasonal </w:t>
      </w:r>
      <w:r>
        <w:t xml:space="preserve">temporal </w:t>
      </w:r>
      <w:r w:rsidR="005D228F">
        <w:t>resolution</w:t>
      </w:r>
      <w:r w:rsidR="001F65F6">
        <w:t xml:space="preserve"> is</w:t>
      </w:r>
      <w:r>
        <w:t xml:space="preserve"> the </w:t>
      </w:r>
      <w:r w:rsidR="006F559A">
        <w:t>minimum one</w:t>
      </w:r>
      <w:r>
        <w:t xml:space="preserve"> for identifying </w:t>
      </w:r>
      <w:r w:rsidR="00FF45AE">
        <w:t>intra-</w:t>
      </w:r>
      <w:r>
        <w:t>annual variation</w:t>
      </w:r>
      <w:r w:rsidR="001F65F6">
        <w:t xml:space="preserve">. </w:t>
      </w:r>
      <w:r w:rsidR="00FF45AE">
        <w:t xml:space="preserve">Seasonal variation is referring to 4 quarterly periods of the calendar year. More particularly Q1 is referring to JAN-FEB-MAR, Q2 to APR-MAY-JUN, Q3 to JUL-AUG-SEP and Q4 to OCT-NOV-DEC. </w:t>
      </w:r>
    </w:p>
    <w:p w14:paraId="40FF6E6C" w14:textId="77777777" w:rsidR="003145A7" w:rsidRDefault="003145A7" w:rsidP="001F65F6"/>
    <w:p w14:paraId="223BF26A" w14:textId="77777777" w:rsidR="005D228F" w:rsidRDefault="001F65F6" w:rsidP="001F65F6">
      <w:r>
        <w:t>Annual values are</w:t>
      </w:r>
      <w:r w:rsidR="000C1C98">
        <w:t xml:space="preserve"> accep</w:t>
      </w:r>
      <w:r w:rsidR="00FF45AE">
        <w:t xml:space="preserve">table but can only depict </w:t>
      </w:r>
      <w:r w:rsidR="000C1C98">
        <w:t xml:space="preserve">annual </w:t>
      </w:r>
      <w:r w:rsidR="00686A18">
        <w:t>trends</w:t>
      </w:r>
      <w:r w:rsidR="000C1C98">
        <w:t xml:space="preserve"> of the reported parameters.</w:t>
      </w:r>
      <w:r>
        <w:t xml:space="preserve"> So MSs a</w:t>
      </w:r>
      <w:r w:rsidR="003E465F">
        <w:t>re encouraged to report in this</w:t>
      </w:r>
      <w:r>
        <w:t xml:space="preserve"> scale only if there are no </w:t>
      </w:r>
      <w:r w:rsidR="00DD5C50">
        <w:t xml:space="preserve">data available in </w:t>
      </w:r>
      <w:r>
        <w:t>finer temporal scales.</w:t>
      </w:r>
    </w:p>
    <w:p w14:paraId="70CF836D" w14:textId="77777777" w:rsidR="001F65F6" w:rsidRDefault="001F65F6" w:rsidP="001F65F6">
      <w:pPr>
        <w:pStyle w:val="Footer"/>
        <w:autoSpaceDE w:val="0"/>
        <w:autoSpaceDN w:val="0"/>
        <w:adjustRightInd w:val="0"/>
        <w:rPr>
          <w:rFonts w:ascii="Calibri Light" w:hAnsi="Calibri Light"/>
        </w:rPr>
      </w:pPr>
    </w:p>
    <w:p w14:paraId="63F1F245" w14:textId="77777777" w:rsidR="00AB3F7B" w:rsidRDefault="00AB3F7B" w:rsidP="00FF5816">
      <w:pPr>
        <w:pStyle w:val="Heading2"/>
      </w:pPr>
      <w:bookmarkStart w:id="142" w:name="_Toc433192453"/>
      <w:bookmarkStart w:id="143" w:name="_Toc411357679"/>
      <w:r>
        <w:t>General overview on the revision of the data</w:t>
      </w:r>
      <w:bookmarkEnd w:id="142"/>
    </w:p>
    <w:p w14:paraId="53E81CB4" w14:textId="77777777" w:rsidR="00AB3F7B" w:rsidRDefault="00AB3F7B" w:rsidP="00F913BC">
      <w:pPr>
        <w:rPr>
          <w:lang w:eastAsia="x-none"/>
        </w:rPr>
      </w:pPr>
      <w:r>
        <w:rPr>
          <w:lang w:eastAsia="x-none"/>
        </w:rPr>
        <w:t xml:space="preserve">The current datasets for the water quantity have been revised according to the workflow and data requirements for updating the EEA water quantity related indicators including WFD pressure assessment. Based on this approach, the data has been organized first as monitoring </w:t>
      </w:r>
      <w:r w:rsidR="003145A7">
        <w:rPr>
          <w:lang w:eastAsia="x-none"/>
        </w:rPr>
        <w:t xml:space="preserve">data </w:t>
      </w:r>
      <w:r>
        <w:rPr>
          <w:lang w:eastAsia="x-none"/>
        </w:rPr>
        <w:t>and aggregated</w:t>
      </w:r>
      <w:r w:rsidR="003145A7">
        <w:rPr>
          <w:lang w:eastAsia="x-none"/>
        </w:rPr>
        <w:t xml:space="preserve"> data</w:t>
      </w:r>
      <w:r>
        <w:rPr>
          <w:lang w:eastAsia="x-none"/>
        </w:rPr>
        <w:t>. Monitoring data is covering groundwater level and streamflow observation to be reported. The remained parameters are mainly aggregated data which are going to be reported as volume</w:t>
      </w:r>
      <w:r w:rsidR="008511CC">
        <w:rPr>
          <w:lang w:eastAsia="x-none"/>
        </w:rPr>
        <w:t>s (hm</w:t>
      </w:r>
      <w:r w:rsidR="008511CC" w:rsidRPr="00C70E36">
        <w:rPr>
          <w:vertAlign w:val="superscript"/>
          <w:lang w:eastAsia="x-none"/>
        </w:rPr>
        <w:t>3</w:t>
      </w:r>
      <w:r w:rsidR="008511CC">
        <w:rPr>
          <w:lang w:eastAsia="x-none"/>
        </w:rPr>
        <w:t>)</w:t>
      </w:r>
      <w:r>
        <w:rPr>
          <w:lang w:eastAsia="x-none"/>
        </w:rPr>
        <w:t xml:space="preserve">. From the thematic perspective the data are organized to explore the water availability at source and water use by sectors. In this context water availability has been </w:t>
      </w:r>
      <w:r w:rsidR="007136CB">
        <w:rPr>
          <w:lang w:eastAsia="x-none"/>
        </w:rPr>
        <w:t>divided</w:t>
      </w:r>
      <w:r>
        <w:rPr>
          <w:lang w:eastAsia="x-none"/>
        </w:rPr>
        <w:t xml:space="preserve"> into two main categories; renewable water resources and additional water resources. Additional water resources are containing only </w:t>
      </w:r>
      <w:r w:rsidR="003145A7">
        <w:rPr>
          <w:lang w:eastAsia="x-none"/>
        </w:rPr>
        <w:t>that</w:t>
      </w:r>
      <w:r>
        <w:rPr>
          <w:lang w:eastAsia="x-none"/>
        </w:rPr>
        <w:t xml:space="preserve"> water either exploited from non-freshwater resources (i.e. brackish water) or desalinated water. In addition to that</w:t>
      </w:r>
      <w:r w:rsidR="00F7487C">
        <w:rPr>
          <w:lang w:eastAsia="x-none"/>
        </w:rPr>
        <w:t>,</w:t>
      </w:r>
      <w:r>
        <w:rPr>
          <w:lang w:eastAsia="x-none"/>
        </w:rPr>
        <w:t xml:space="preserve"> water export and import, reused and recycled </w:t>
      </w:r>
      <w:r w:rsidR="00473049">
        <w:rPr>
          <w:lang w:eastAsia="x-none"/>
        </w:rPr>
        <w:t>water are</w:t>
      </w:r>
      <w:r>
        <w:rPr>
          <w:lang w:eastAsia="x-none"/>
        </w:rPr>
        <w:t xml:space="preserve"> also included into the additional water resources. </w:t>
      </w:r>
    </w:p>
    <w:p w14:paraId="0AA204DA" w14:textId="77777777" w:rsidR="00AB3F7B" w:rsidRDefault="00AB3F7B" w:rsidP="00F913BC">
      <w:pPr>
        <w:rPr>
          <w:lang w:eastAsia="x-none"/>
        </w:rPr>
      </w:pPr>
    </w:p>
    <w:p w14:paraId="04A0E269" w14:textId="581FB51A" w:rsidR="00AB3F7B" w:rsidRDefault="00AB3F7B" w:rsidP="00F913BC">
      <w:pPr>
        <w:rPr>
          <w:lang w:eastAsia="x-none"/>
        </w:rPr>
      </w:pPr>
      <w:r>
        <w:rPr>
          <w:lang w:eastAsia="x-none"/>
        </w:rPr>
        <w:t xml:space="preserve">Water abstraction has been </w:t>
      </w:r>
      <w:r w:rsidR="00D852A2">
        <w:rPr>
          <w:lang w:eastAsia="x-none"/>
        </w:rPr>
        <w:t xml:space="preserve">organised </w:t>
      </w:r>
      <w:r>
        <w:rPr>
          <w:lang w:eastAsia="x-none"/>
        </w:rPr>
        <w:t>by source (in general groundwater and surface water). Accordingly water use also has been organized by sector</w:t>
      </w:r>
      <w:r w:rsidR="00033CFA">
        <w:rPr>
          <w:lang w:eastAsia="x-none"/>
        </w:rPr>
        <w:t>s</w:t>
      </w:r>
      <w:r>
        <w:rPr>
          <w:lang w:eastAsia="x-none"/>
        </w:rPr>
        <w:t xml:space="preserve"> so as to follow the water </w:t>
      </w:r>
      <w:r w:rsidR="005C2499">
        <w:rPr>
          <w:lang w:eastAsia="x-none"/>
        </w:rPr>
        <w:t xml:space="preserve">exchange between environment and economy </w:t>
      </w:r>
      <w:r w:rsidR="003145A7">
        <w:rPr>
          <w:lang w:eastAsia="x-none"/>
        </w:rPr>
        <w:t>for the purpose of assessing water</w:t>
      </w:r>
      <w:r w:rsidR="005C2499">
        <w:rPr>
          <w:lang w:eastAsia="x-none"/>
        </w:rPr>
        <w:t xml:space="preserve"> stress </w:t>
      </w:r>
      <w:r w:rsidR="003145A7">
        <w:rPr>
          <w:lang w:eastAsia="x-none"/>
        </w:rPr>
        <w:t>and</w:t>
      </w:r>
      <w:r w:rsidR="005C2499">
        <w:rPr>
          <w:lang w:eastAsia="x-none"/>
        </w:rPr>
        <w:t xml:space="preserve"> resource efficiency. </w:t>
      </w:r>
    </w:p>
    <w:p w14:paraId="2B1A8700" w14:textId="77777777" w:rsidR="005C2499" w:rsidRDefault="005C2499" w:rsidP="00F913BC">
      <w:pPr>
        <w:rPr>
          <w:lang w:eastAsia="x-none"/>
        </w:rPr>
      </w:pPr>
      <w:r>
        <w:rPr>
          <w:lang w:eastAsia="x-none"/>
        </w:rPr>
        <w:t>The last table has been dedicated to returned water. This is for assessing the total return</w:t>
      </w:r>
      <w:r w:rsidR="00033CFA">
        <w:rPr>
          <w:lang w:eastAsia="x-none"/>
        </w:rPr>
        <w:t>ed</w:t>
      </w:r>
      <w:r>
        <w:rPr>
          <w:lang w:eastAsia="x-none"/>
        </w:rPr>
        <w:t xml:space="preserve"> water from</w:t>
      </w:r>
      <w:r w:rsidR="00033CFA">
        <w:rPr>
          <w:lang w:eastAsia="x-none"/>
        </w:rPr>
        <w:t xml:space="preserve"> the </w:t>
      </w:r>
      <w:r>
        <w:rPr>
          <w:lang w:eastAsia="x-none"/>
        </w:rPr>
        <w:t>economy back to the environment and also assess the water loses in the water distribution system as a component of the resource efficiency assessment.</w:t>
      </w:r>
    </w:p>
    <w:p w14:paraId="33B9CEF6" w14:textId="77777777" w:rsidR="005C2499" w:rsidRDefault="005C2499" w:rsidP="00F913BC">
      <w:pPr>
        <w:rPr>
          <w:lang w:eastAsia="x-none"/>
        </w:rPr>
      </w:pPr>
    </w:p>
    <w:p w14:paraId="7A45838A" w14:textId="77777777" w:rsidR="005C2499" w:rsidRDefault="005C2499" w:rsidP="00F913BC">
      <w:pPr>
        <w:rPr>
          <w:lang w:eastAsia="x-none"/>
        </w:rPr>
      </w:pPr>
      <w:r>
        <w:rPr>
          <w:lang w:eastAsia="x-none"/>
        </w:rPr>
        <w:t xml:space="preserve">The detailed definitions </w:t>
      </w:r>
      <w:r w:rsidR="003145A7">
        <w:rPr>
          <w:lang w:eastAsia="x-none"/>
        </w:rPr>
        <w:t xml:space="preserve">of all </w:t>
      </w:r>
      <w:r>
        <w:rPr>
          <w:lang w:eastAsia="x-none"/>
        </w:rPr>
        <w:t xml:space="preserve">parameters </w:t>
      </w:r>
      <w:r w:rsidR="003145A7">
        <w:rPr>
          <w:lang w:eastAsia="x-none"/>
        </w:rPr>
        <w:t xml:space="preserve">are provided </w:t>
      </w:r>
      <w:r>
        <w:rPr>
          <w:lang w:eastAsia="x-none"/>
        </w:rPr>
        <w:t xml:space="preserve">in the new SoE Water Quantity Dictionary. </w:t>
      </w:r>
    </w:p>
    <w:p w14:paraId="57D42C9C" w14:textId="77777777" w:rsidR="005C2499" w:rsidRDefault="005C2499" w:rsidP="00F913BC">
      <w:pPr>
        <w:rPr>
          <w:lang w:eastAsia="x-none"/>
        </w:rPr>
      </w:pPr>
    </w:p>
    <w:p w14:paraId="01C030AC" w14:textId="77777777" w:rsidR="005C2499" w:rsidRDefault="005C2499" w:rsidP="00F913BC">
      <w:pPr>
        <w:rPr>
          <w:lang w:eastAsia="x-none"/>
        </w:rPr>
      </w:pPr>
      <w:r>
        <w:rPr>
          <w:lang w:eastAsia="x-none"/>
        </w:rPr>
        <w:t xml:space="preserve">After all the revisions based on the above approaches and principles clarified under Chapter 1.4, the proposed changes with the SoE water Quantity parameters are illustrated in the following table.  </w:t>
      </w:r>
    </w:p>
    <w:p w14:paraId="4517DB59" w14:textId="77777777" w:rsidR="00792DEA" w:rsidRPr="000427BC" w:rsidRDefault="00792DEA" w:rsidP="005C2499">
      <w:pPr>
        <w:keepNext/>
        <w:spacing w:after="240" w:line="240" w:lineRule="auto"/>
        <w:ind w:left="1418" w:hanging="1418"/>
        <w:rPr>
          <w:rFonts w:ascii="Arial" w:hAnsi="Arial"/>
          <w:b/>
          <w:bCs/>
          <w:szCs w:val="20"/>
        </w:rPr>
      </w:pPr>
    </w:p>
    <w:p w14:paraId="3F46CD43" w14:textId="77777777" w:rsidR="005C2499" w:rsidRPr="000427BC" w:rsidRDefault="005C2499" w:rsidP="005C2499">
      <w:pPr>
        <w:keepNext/>
        <w:spacing w:after="240" w:line="240" w:lineRule="auto"/>
        <w:ind w:left="1418" w:hanging="1418"/>
        <w:rPr>
          <w:rFonts w:ascii="Arial" w:hAnsi="Arial"/>
          <w:b/>
          <w:bCs/>
          <w:szCs w:val="20"/>
        </w:rPr>
      </w:pPr>
      <w:r w:rsidRPr="000427BC">
        <w:rPr>
          <w:rFonts w:ascii="Arial" w:hAnsi="Arial"/>
          <w:b/>
          <w:bCs/>
          <w:szCs w:val="20"/>
        </w:rPr>
        <w:t xml:space="preserve">Table </w:t>
      </w:r>
      <w:r w:rsidRPr="000427BC">
        <w:rPr>
          <w:rFonts w:ascii="Arial" w:hAnsi="Arial"/>
          <w:b/>
          <w:bCs/>
          <w:szCs w:val="20"/>
        </w:rPr>
        <w:fldChar w:fldCharType="begin"/>
      </w:r>
      <w:r w:rsidRPr="000427BC">
        <w:rPr>
          <w:rFonts w:ascii="Arial" w:hAnsi="Arial"/>
          <w:b/>
          <w:bCs/>
          <w:szCs w:val="20"/>
        </w:rPr>
        <w:instrText xml:space="preserve"> STYLEREF 1 \s </w:instrText>
      </w:r>
      <w:r w:rsidRPr="000427BC">
        <w:rPr>
          <w:rFonts w:ascii="Arial" w:hAnsi="Arial"/>
          <w:b/>
          <w:bCs/>
          <w:szCs w:val="20"/>
        </w:rPr>
        <w:fldChar w:fldCharType="separate"/>
      </w:r>
      <w:r>
        <w:rPr>
          <w:rFonts w:ascii="Arial" w:hAnsi="Arial"/>
          <w:b/>
          <w:bCs/>
          <w:noProof/>
          <w:szCs w:val="20"/>
        </w:rPr>
        <w:t>3</w:t>
      </w:r>
      <w:r w:rsidRPr="000427BC">
        <w:rPr>
          <w:rFonts w:ascii="Arial" w:hAnsi="Arial"/>
          <w:b/>
          <w:bCs/>
          <w:szCs w:val="20"/>
        </w:rPr>
        <w:fldChar w:fldCharType="end"/>
      </w:r>
      <w:r w:rsidRPr="000427BC">
        <w:rPr>
          <w:rFonts w:ascii="Arial" w:hAnsi="Arial"/>
          <w:b/>
          <w:bCs/>
          <w:szCs w:val="20"/>
        </w:rPr>
        <w:t>.</w:t>
      </w:r>
      <w:r w:rsidR="00033CFA">
        <w:rPr>
          <w:rFonts w:ascii="Arial" w:hAnsi="Arial"/>
          <w:b/>
          <w:bCs/>
          <w:szCs w:val="20"/>
        </w:rPr>
        <w:t>1</w:t>
      </w:r>
      <w:r w:rsidRPr="000427BC">
        <w:rPr>
          <w:rFonts w:ascii="Arial" w:hAnsi="Arial"/>
          <w:b/>
          <w:bCs/>
          <w:szCs w:val="20"/>
        </w:rPr>
        <w:t xml:space="preserve"> Proposed changes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0"/>
        <w:gridCol w:w="4650"/>
      </w:tblGrid>
      <w:tr w:rsidR="005C2499" w:rsidRPr="00181049" w14:paraId="23A93A04" w14:textId="77777777" w:rsidTr="00C3637E">
        <w:tc>
          <w:tcPr>
            <w:tcW w:w="4650" w:type="dxa"/>
          </w:tcPr>
          <w:p w14:paraId="1A3D4B59" w14:textId="77777777" w:rsidR="005C2499" w:rsidRPr="00181049" w:rsidRDefault="005C2499" w:rsidP="00C3637E">
            <w:pPr>
              <w:spacing w:line="240" w:lineRule="auto"/>
              <w:rPr>
                <w:sz w:val="24"/>
              </w:rPr>
            </w:pPr>
            <w:r w:rsidRPr="00181049">
              <w:rPr>
                <w:sz w:val="24"/>
              </w:rPr>
              <w:t>Must</w:t>
            </w:r>
          </w:p>
        </w:tc>
        <w:tc>
          <w:tcPr>
            <w:tcW w:w="4650" w:type="dxa"/>
          </w:tcPr>
          <w:p w14:paraId="3C805E2A" w14:textId="77777777" w:rsidR="005C2499" w:rsidRPr="00181049" w:rsidRDefault="00B36298" w:rsidP="00181049">
            <w:pPr>
              <w:tabs>
                <w:tab w:val="left" w:pos="1279"/>
              </w:tabs>
              <w:spacing w:line="240" w:lineRule="auto"/>
              <w:rPr>
                <w:sz w:val="24"/>
              </w:rPr>
            </w:pPr>
            <w:r w:rsidRPr="00181049">
              <w:rPr>
                <w:sz w:val="24"/>
              </w:rPr>
              <w:t>74 (Of which 1</w:t>
            </w:r>
            <w:r w:rsidR="00181049" w:rsidRPr="00181049">
              <w:rPr>
                <w:sz w:val="24"/>
              </w:rPr>
              <w:t>3</w:t>
            </w:r>
            <w:r w:rsidRPr="00181049">
              <w:rPr>
                <w:sz w:val="24"/>
              </w:rPr>
              <w:t xml:space="preserve"> new)</w:t>
            </w:r>
          </w:p>
        </w:tc>
      </w:tr>
      <w:tr w:rsidR="005C2499" w:rsidRPr="00181049" w14:paraId="6CCACCDB" w14:textId="77777777" w:rsidTr="00C3637E">
        <w:tc>
          <w:tcPr>
            <w:tcW w:w="4650" w:type="dxa"/>
          </w:tcPr>
          <w:p w14:paraId="2E236D3E" w14:textId="77777777" w:rsidR="005C2499" w:rsidRPr="00181049" w:rsidRDefault="00B36298" w:rsidP="00C3637E">
            <w:pPr>
              <w:spacing w:line="240" w:lineRule="auto"/>
              <w:rPr>
                <w:sz w:val="24"/>
              </w:rPr>
            </w:pPr>
            <w:r w:rsidRPr="00181049">
              <w:rPr>
                <w:sz w:val="24"/>
              </w:rPr>
              <w:t>Won’t</w:t>
            </w:r>
          </w:p>
        </w:tc>
        <w:tc>
          <w:tcPr>
            <w:tcW w:w="4650" w:type="dxa"/>
          </w:tcPr>
          <w:p w14:paraId="2022A96F" w14:textId="77777777" w:rsidR="005C2499" w:rsidRPr="00181049" w:rsidRDefault="00181049" w:rsidP="00C3637E">
            <w:pPr>
              <w:spacing w:line="240" w:lineRule="auto"/>
              <w:rPr>
                <w:sz w:val="24"/>
              </w:rPr>
            </w:pPr>
            <w:r w:rsidRPr="00181049">
              <w:rPr>
                <w:sz w:val="24"/>
              </w:rPr>
              <w:t>123</w:t>
            </w:r>
          </w:p>
        </w:tc>
      </w:tr>
    </w:tbl>
    <w:p w14:paraId="3B21DCFA" w14:textId="77777777" w:rsidR="005C2499" w:rsidRPr="000427BC" w:rsidRDefault="005C2499" w:rsidP="005C2499">
      <w:pPr>
        <w:spacing w:line="240" w:lineRule="auto"/>
        <w:rPr>
          <w:rFonts w:ascii="Calibri Light" w:hAnsi="Calibri Light"/>
          <w:sz w:val="24"/>
        </w:rPr>
      </w:pPr>
    </w:p>
    <w:p w14:paraId="1D27408F" w14:textId="77777777" w:rsidR="005C2499" w:rsidRDefault="005C2499" w:rsidP="001774AE">
      <w:pPr>
        <w:rPr>
          <w:lang w:eastAsia="x-none"/>
        </w:rPr>
      </w:pPr>
    </w:p>
    <w:p w14:paraId="05E46A58" w14:textId="77777777" w:rsidR="005C2499" w:rsidRDefault="005C2499" w:rsidP="001774AE">
      <w:pPr>
        <w:rPr>
          <w:lang w:eastAsia="x-none"/>
        </w:rPr>
      </w:pPr>
    </w:p>
    <w:p w14:paraId="365BE08B" w14:textId="77777777" w:rsidR="002E4D3B" w:rsidRDefault="002E4D3B" w:rsidP="00BF0B28">
      <w:pPr>
        <w:pStyle w:val="Heading1"/>
      </w:pPr>
      <w:bookmarkStart w:id="144" w:name="_Toc433192454"/>
      <w:bookmarkEnd w:id="143"/>
      <w:r>
        <w:lastRenderedPageBreak/>
        <w:t>Annex - Complete list of the SoE WQ parameters</w:t>
      </w:r>
      <w:bookmarkEnd w:id="144"/>
    </w:p>
    <w:tbl>
      <w:tblPr>
        <w:tblW w:w="10383" w:type="dxa"/>
        <w:tblInd w:w="-572"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ook w:val="04A0" w:firstRow="1" w:lastRow="0" w:firstColumn="1" w:lastColumn="0" w:noHBand="0" w:noVBand="1"/>
      </w:tblPr>
      <w:tblGrid>
        <w:gridCol w:w="2268"/>
        <w:gridCol w:w="2700"/>
        <w:gridCol w:w="3870"/>
        <w:gridCol w:w="1545"/>
      </w:tblGrid>
      <w:tr w:rsidR="00E16B7D" w:rsidRPr="00E16B7D" w14:paraId="443B5413" w14:textId="77777777" w:rsidTr="00C70E36">
        <w:trPr>
          <w:trHeight w:val="300"/>
          <w:tblHeader/>
        </w:trPr>
        <w:tc>
          <w:tcPr>
            <w:tcW w:w="2268" w:type="dxa"/>
            <w:tcBorders>
              <w:bottom w:val="single" w:sz="12" w:space="0" w:color="8EAADB"/>
            </w:tcBorders>
            <w:shd w:val="clear" w:color="auto" w:fill="auto"/>
            <w:noWrap/>
            <w:vAlign w:val="center"/>
            <w:hideMark/>
          </w:tcPr>
          <w:p w14:paraId="7DC20F9B" w14:textId="77777777" w:rsidR="006B7960" w:rsidRPr="00E16B7D" w:rsidRDefault="006B7960" w:rsidP="00D74365">
            <w:pPr>
              <w:autoSpaceDE w:val="0"/>
              <w:autoSpaceDN w:val="0"/>
              <w:adjustRightInd w:val="0"/>
              <w:jc w:val="left"/>
              <w:rPr>
                <w:rFonts w:ascii="Calibri Light" w:hAnsi="Calibri Light"/>
                <w:b/>
                <w:bCs/>
                <w:sz w:val="20"/>
                <w:lang w:val="en-US"/>
              </w:rPr>
            </w:pPr>
            <w:r w:rsidRPr="00E16B7D">
              <w:rPr>
                <w:rFonts w:ascii="Calibri Light" w:hAnsi="Calibri Light"/>
                <w:b/>
                <w:bCs/>
                <w:sz w:val="20"/>
              </w:rPr>
              <w:t>MAIN_CLASS</w:t>
            </w:r>
          </w:p>
        </w:tc>
        <w:tc>
          <w:tcPr>
            <w:tcW w:w="2700" w:type="dxa"/>
            <w:tcBorders>
              <w:bottom w:val="single" w:sz="12" w:space="0" w:color="8EAADB"/>
            </w:tcBorders>
            <w:shd w:val="clear" w:color="auto" w:fill="auto"/>
            <w:noWrap/>
            <w:vAlign w:val="center"/>
            <w:hideMark/>
          </w:tcPr>
          <w:p w14:paraId="18DDA8B8"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New SoE Code</w:t>
            </w:r>
          </w:p>
        </w:tc>
        <w:tc>
          <w:tcPr>
            <w:tcW w:w="3870" w:type="dxa"/>
            <w:tcBorders>
              <w:bottom w:val="single" w:sz="12" w:space="0" w:color="8EAADB"/>
            </w:tcBorders>
            <w:shd w:val="clear" w:color="auto" w:fill="auto"/>
            <w:noWrap/>
            <w:vAlign w:val="center"/>
            <w:hideMark/>
          </w:tcPr>
          <w:p w14:paraId="0A9E549E" w14:textId="77777777" w:rsidR="006B7960" w:rsidRPr="00E16B7D" w:rsidRDefault="006B7960" w:rsidP="00E16B7D">
            <w:pPr>
              <w:autoSpaceDE w:val="0"/>
              <w:autoSpaceDN w:val="0"/>
              <w:adjustRightInd w:val="0"/>
              <w:jc w:val="left"/>
              <w:rPr>
                <w:rFonts w:ascii="Calibri Light" w:hAnsi="Calibri Light"/>
                <w:b/>
                <w:bCs/>
              </w:rPr>
            </w:pPr>
            <w:r w:rsidRPr="00E16B7D">
              <w:rPr>
                <w:rFonts w:ascii="Calibri Light" w:hAnsi="Calibri Light"/>
                <w:b/>
                <w:bCs/>
              </w:rPr>
              <w:t>Description</w:t>
            </w:r>
          </w:p>
        </w:tc>
        <w:tc>
          <w:tcPr>
            <w:tcW w:w="1545" w:type="dxa"/>
            <w:tcBorders>
              <w:bottom w:val="single" w:sz="12" w:space="0" w:color="8EAADB"/>
            </w:tcBorders>
            <w:shd w:val="clear" w:color="auto" w:fill="auto"/>
            <w:noWrap/>
            <w:vAlign w:val="center"/>
            <w:hideMark/>
          </w:tcPr>
          <w:p w14:paraId="7720E698" w14:textId="77777777" w:rsidR="006B7960" w:rsidRPr="00E16B7D" w:rsidRDefault="006B7960" w:rsidP="00E16B7D">
            <w:pPr>
              <w:autoSpaceDE w:val="0"/>
              <w:autoSpaceDN w:val="0"/>
              <w:adjustRightInd w:val="0"/>
              <w:jc w:val="left"/>
              <w:rPr>
                <w:rFonts w:ascii="Calibri Light" w:hAnsi="Calibri Light"/>
                <w:b/>
                <w:bCs/>
              </w:rPr>
            </w:pPr>
            <w:r w:rsidRPr="00E16B7D">
              <w:rPr>
                <w:rFonts w:ascii="Calibri Light" w:hAnsi="Calibri Light"/>
                <w:b/>
                <w:bCs/>
              </w:rPr>
              <w:t xml:space="preserve">Requested by </w:t>
            </w:r>
            <w:r w:rsidR="008511CC">
              <w:rPr>
                <w:rFonts w:ascii="Calibri Light" w:hAnsi="Calibri Light"/>
                <w:b/>
                <w:bCs/>
              </w:rPr>
              <w:t>OECD/</w:t>
            </w:r>
            <w:r w:rsidRPr="00E16B7D">
              <w:rPr>
                <w:rFonts w:ascii="Calibri Light" w:hAnsi="Calibri Light"/>
                <w:b/>
                <w:bCs/>
              </w:rPr>
              <w:t>Eurostat</w:t>
            </w:r>
          </w:p>
        </w:tc>
      </w:tr>
      <w:tr w:rsidR="00E16B7D" w:rsidRPr="00E16B7D" w14:paraId="05DD7D0C" w14:textId="77777777" w:rsidTr="00C70E36">
        <w:trPr>
          <w:trHeight w:val="300"/>
        </w:trPr>
        <w:tc>
          <w:tcPr>
            <w:tcW w:w="2268" w:type="dxa"/>
            <w:shd w:val="clear" w:color="auto" w:fill="auto"/>
            <w:noWrap/>
            <w:hideMark/>
          </w:tcPr>
          <w:p w14:paraId="3315244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D1EC882"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ABS_SW_RES</w:t>
            </w:r>
          </w:p>
        </w:tc>
        <w:tc>
          <w:tcPr>
            <w:tcW w:w="3870" w:type="dxa"/>
            <w:shd w:val="clear" w:color="auto" w:fill="auto"/>
            <w:hideMark/>
          </w:tcPr>
          <w:p w14:paraId="30FF0CF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artificial reservoirs.</w:t>
            </w:r>
          </w:p>
        </w:tc>
        <w:tc>
          <w:tcPr>
            <w:tcW w:w="1545" w:type="dxa"/>
            <w:shd w:val="clear" w:color="auto" w:fill="auto"/>
            <w:noWrap/>
            <w:hideMark/>
          </w:tcPr>
          <w:p w14:paraId="43A0AB6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974223D" w14:textId="77777777" w:rsidTr="00C70E36">
        <w:trPr>
          <w:trHeight w:val="300"/>
        </w:trPr>
        <w:tc>
          <w:tcPr>
            <w:tcW w:w="2268" w:type="dxa"/>
            <w:shd w:val="clear" w:color="auto" w:fill="auto"/>
            <w:noWrap/>
            <w:hideMark/>
          </w:tcPr>
          <w:p w14:paraId="1D12DFE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78251ACD"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ABS_SW_LAKE</w:t>
            </w:r>
          </w:p>
        </w:tc>
        <w:tc>
          <w:tcPr>
            <w:tcW w:w="3870" w:type="dxa"/>
            <w:shd w:val="clear" w:color="auto" w:fill="auto"/>
            <w:hideMark/>
          </w:tcPr>
          <w:p w14:paraId="428221E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natural lakes.</w:t>
            </w:r>
          </w:p>
        </w:tc>
        <w:tc>
          <w:tcPr>
            <w:tcW w:w="1545" w:type="dxa"/>
            <w:shd w:val="clear" w:color="auto" w:fill="auto"/>
            <w:noWrap/>
            <w:hideMark/>
          </w:tcPr>
          <w:p w14:paraId="155BAFC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1EDB4300" w14:textId="77777777" w:rsidTr="00C70E36">
        <w:trPr>
          <w:trHeight w:val="300"/>
        </w:trPr>
        <w:tc>
          <w:tcPr>
            <w:tcW w:w="2268" w:type="dxa"/>
            <w:shd w:val="clear" w:color="auto" w:fill="auto"/>
            <w:noWrap/>
            <w:hideMark/>
          </w:tcPr>
          <w:p w14:paraId="77526509"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2EFAF33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ABS_SW_RIV</w:t>
            </w:r>
          </w:p>
        </w:tc>
        <w:tc>
          <w:tcPr>
            <w:tcW w:w="3870" w:type="dxa"/>
            <w:shd w:val="clear" w:color="auto" w:fill="auto"/>
            <w:hideMark/>
          </w:tcPr>
          <w:p w14:paraId="6C527DC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rivers.</w:t>
            </w:r>
          </w:p>
        </w:tc>
        <w:tc>
          <w:tcPr>
            <w:tcW w:w="1545" w:type="dxa"/>
            <w:shd w:val="clear" w:color="auto" w:fill="auto"/>
            <w:noWrap/>
            <w:hideMark/>
          </w:tcPr>
          <w:p w14:paraId="33B0C0A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6064DA1E" w14:textId="77777777" w:rsidTr="00C70E36">
        <w:trPr>
          <w:trHeight w:val="600"/>
        </w:trPr>
        <w:tc>
          <w:tcPr>
            <w:tcW w:w="2268" w:type="dxa"/>
            <w:shd w:val="clear" w:color="auto" w:fill="auto"/>
            <w:noWrap/>
            <w:hideMark/>
          </w:tcPr>
          <w:p w14:paraId="5CA60E4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697F556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ABS_RAINW_DOM</w:t>
            </w:r>
          </w:p>
        </w:tc>
        <w:tc>
          <w:tcPr>
            <w:tcW w:w="3870" w:type="dxa"/>
            <w:shd w:val="clear" w:color="auto" w:fill="auto"/>
            <w:hideMark/>
          </w:tcPr>
          <w:p w14:paraId="54FBF11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rainwater harvesting for domestic purposes.</w:t>
            </w:r>
          </w:p>
        </w:tc>
        <w:tc>
          <w:tcPr>
            <w:tcW w:w="1545" w:type="dxa"/>
            <w:shd w:val="clear" w:color="auto" w:fill="auto"/>
            <w:noWrap/>
            <w:hideMark/>
          </w:tcPr>
          <w:p w14:paraId="605CBA5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1EF19EA5" w14:textId="77777777" w:rsidTr="00C70E36">
        <w:trPr>
          <w:trHeight w:val="300"/>
        </w:trPr>
        <w:tc>
          <w:tcPr>
            <w:tcW w:w="2268" w:type="dxa"/>
            <w:shd w:val="clear" w:color="auto" w:fill="auto"/>
            <w:noWrap/>
            <w:hideMark/>
          </w:tcPr>
          <w:p w14:paraId="1810942E"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F117609"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ASB_SW</w:t>
            </w:r>
          </w:p>
        </w:tc>
        <w:tc>
          <w:tcPr>
            <w:tcW w:w="3870" w:type="dxa"/>
            <w:shd w:val="clear" w:color="auto" w:fill="auto"/>
            <w:hideMark/>
          </w:tcPr>
          <w:p w14:paraId="6BEA227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surface water.</w:t>
            </w:r>
          </w:p>
        </w:tc>
        <w:tc>
          <w:tcPr>
            <w:tcW w:w="1545" w:type="dxa"/>
            <w:shd w:val="clear" w:color="auto" w:fill="auto"/>
            <w:noWrap/>
            <w:hideMark/>
          </w:tcPr>
          <w:p w14:paraId="103A12D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106C74AE" w14:textId="77777777" w:rsidTr="00C70E36">
        <w:trPr>
          <w:trHeight w:val="300"/>
        </w:trPr>
        <w:tc>
          <w:tcPr>
            <w:tcW w:w="2268" w:type="dxa"/>
            <w:shd w:val="clear" w:color="auto" w:fill="auto"/>
            <w:noWrap/>
            <w:hideMark/>
          </w:tcPr>
          <w:p w14:paraId="365FDFEE"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171E8BF3"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w:t>
            </w:r>
          </w:p>
        </w:tc>
        <w:tc>
          <w:tcPr>
            <w:tcW w:w="3870" w:type="dxa"/>
            <w:shd w:val="clear" w:color="auto" w:fill="auto"/>
            <w:hideMark/>
          </w:tcPr>
          <w:p w14:paraId="09EB9EA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abstraction from groundwater.</w:t>
            </w:r>
          </w:p>
        </w:tc>
        <w:tc>
          <w:tcPr>
            <w:tcW w:w="1545" w:type="dxa"/>
            <w:shd w:val="clear" w:color="auto" w:fill="auto"/>
            <w:noWrap/>
            <w:hideMark/>
          </w:tcPr>
          <w:p w14:paraId="2F31468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DAB7B50" w14:textId="77777777" w:rsidTr="00C70E36">
        <w:trPr>
          <w:trHeight w:val="600"/>
        </w:trPr>
        <w:tc>
          <w:tcPr>
            <w:tcW w:w="2268" w:type="dxa"/>
            <w:shd w:val="clear" w:color="auto" w:fill="auto"/>
            <w:noWrap/>
            <w:hideMark/>
          </w:tcPr>
          <w:p w14:paraId="2BC4E87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C15F77D"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ABS_GW_DOM</w:t>
            </w:r>
          </w:p>
        </w:tc>
        <w:tc>
          <w:tcPr>
            <w:tcW w:w="3870" w:type="dxa"/>
            <w:shd w:val="clear" w:color="auto" w:fill="auto"/>
            <w:hideMark/>
          </w:tcPr>
          <w:p w14:paraId="31C4585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domestic use.</w:t>
            </w:r>
          </w:p>
        </w:tc>
        <w:tc>
          <w:tcPr>
            <w:tcW w:w="1545" w:type="dxa"/>
            <w:shd w:val="clear" w:color="auto" w:fill="auto"/>
            <w:noWrap/>
            <w:hideMark/>
          </w:tcPr>
          <w:p w14:paraId="547DEAF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E6B766E" w14:textId="77777777" w:rsidTr="00C70E36">
        <w:trPr>
          <w:trHeight w:val="600"/>
        </w:trPr>
        <w:tc>
          <w:tcPr>
            <w:tcW w:w="2268" w:type="dxa"/>
            <w:shd w:val="clear" w:color="auto" w:fill="auto"/>
            <w:noWrap/>
            <w:hideMark/>
          </w:tcPr>
          <w:p w14:paraId="36A6A2C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1BE6ECD"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ABS_GW_NACE_A</w:t>
            </w:r>
          </w:p>
        </w:tc>
        <w:tc>
          <w:tcPr>
            <w:tcW w:w="3870" w:type="dxa"/>
            <w:shd w:val="clear" w:color="auto" w:fill="auto"/>
            <w:hideMark/>
          </w:tcPr>
          <w:p w14:paraId="71AD7A2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Agriculture, forestry and fishing (NACE Section A).</w:t>
            </w:r>
          </w:p>
        </w:tc>
        <w:tc>
          <w:tcPr>
            <w:tcW w:w="1545" w:type="dxa"/>
            <w:shd w:val="clear" w:color="auto" w:fill="auto"/>
            <w:noWrap/>
            <w:hideMark/>
          </w:tcPr>
          <w:p w14:paraId="2733EF2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10166427" w14:textId="77777777" w:rsidTr="00C70E36">
        <w:trPr>
          <w:trHeight w:val="300"/>
        </w:trPr>
        <w:tc>
          <w:tcPr>
            <w:tcW w:w="2268" w:type="dxa"/>
            <w:shd w:val="clear" w:color="auto" w:fill="auto"/>
            <w:noWrap/>
            <w:hideMark/>
          </w:tcPr>
          <w:p w14:paraId="4BAB0EB6"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7C603128"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ABS_GW_NACE_A011_A013</w:t>
            </w:r>
          </w:p>
        </w:tc>
        <w:tc>
          <w:tcPr>
            <w:tcW w:w="3870" w:type="dxa"/>
            <w:shd w:val="clear" w:color="auto" w:fill="auto"/>
            <w:hideMark/>
          </w:tcPr>
          <w:p w14:paraId="114AD1F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Irrigation</w:t>
            </w:r>
          </w:p>
        </w:tc>
        <w:tc>
          <w:tcPr>
            <w:tcW w:w="1545" w:type="dxa"/>
            <w:shd w:val="clear" w:color="auto" w:fill="auto"/>
            <w:noWrap/>
            <w:hideMark/>
          </w:tcPr>
          <w:p w14:paraId="7E65526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D75075D" w14:textId="77777777" w:rsidTr="00C70E36">
        <w:trPr>
          <w:trHeight w:val="600"/>
        </w:trPr>
        <w:tc>
          <w:tcPr>
            <w:tcW w:w="2268" w:type="dxa"/>
            <w:shd w:val="clear" w:color="auto" w:fill="auto"/>
            <w:noWrap/>
            <w:hideMark/>
          </w:tcPr>
          <w:p w14:paraId="460CEB08"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78A17AF4"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ABS_GW_NACE_A0322</w:t>
            </w:r>
          </w:p>
        </w:tc>
        <w:tc>
          <w:tcPr>
            <w:tcW w:w="3870" w:type="dxa"/>
            <w:shd w:val="clear" w:color="auto" w:fill="auto"/>
            <w:hideMark/>
          </w:tcPr>
          <w:p w14:paraId="65F6D5C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aquaculture (NACE Section A - Class 03.22)</w:t>
            </w:r>
          </w:p>
        </w:tc>
        <w:tc>
          <w:tcPr>
            <w:tcW w:w="1545" w:type="dxa"/>
            <w:shd w:val="clear" w:color="auto" w:fill="auto"/>
            <w:noWrap/>
            <w:hideMark/>
          </w:tcPr>
          <w:p w14:paraId="497520B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E2B7C71" w14:textId="77777777" w:rsidTr="00C70E36">
        <w:trPr>
          <w:trHeight w:val="600"/>
        </w:trPr>
        <w:tc>
          <w:tcPr>
            <w:tcW w:w="2268" w:type="dxa"/>
            <w:shd w:val="clear" w:color="auto" w:fill="auto"/>
            <w:noWrap/>
            <w:hideMark/>
          </w:tcPr>
          <w:p w14:paraId="7DA8506D"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D22570A"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ABS_GW_NACE_B</w:t>
            </w:r>
          </w:p>
        </w:tc>
        <w:tc>
          <w:tcPr>
            <w:tcW w:w="3870" w:type="dxa"/>
            <w:shd w:val="clear" w:color="auto" w:fill="auto"/>
            <w:hideMark/>
          </w:tcPr>
          <w:p w14:paraId="6971F4C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Mining and quarrying (NACE Section B) activities.</w:t>
            </w:r>
          </w:p>
        </w:tc>
        <w:tc>
          <w:tcPr>
            <w:tcW w:w="1545" w:type="dxa"/>
            <w:shd w:val="clear" w:color="auto" w:fill="auto"/>
            <w:noWrap/>
            <w:hideMark/>
          </w:tcPr>
          <w:p w14:paraId="53C8171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4794605" w14:textId="77777777" w:rsidTr="00C70E36">
        <w:trPr>
          <w:trHeight w:val="600"/>
        </w:trPr>
        <w:tc>
          <w:tcPr>
            <w:tcW w:w="2268" w:type="dxa"/>
            <w:shd w:val="clear" w:color="auto" w:fill="auto"/>
            <w:noWrap/>
            <w:hideMark/>
          </w:tcPr>
          <w:p w14:paraId="2551CAC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DDCF1F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ABS_GW_NACE_C</w:t>
            </w:r>
          </w:p>
        </w:tc>
        <w:tc>
          <w:tcPr>
            <w:tcW w:w="3870" w:type="dxa"/>
            <w:shd w:val="clear" w:color="auto" w:fill="auto"/>
            <w:hideMark/>
          </w:tcPr>
          <w:p w14:paraId="303B30A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Manufacturing (NACE Section C)</w:t>
            </w:r>
          </w:p>
        </w:tc>
        <w:tc>
          <w:tcPr>
            <w:tcW w:w="1545" w:type="dxa"/>
            <w:shd w:val="clear" w:color="auto" w:fill="auto"/>
            <w:noWrap/>
            <w:hideMark/>
          </w:tcPr>
          <w:p w14:paraId="69C638A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1AF08DEB" w14:textId="77777777" w:rsidTr="00C70E36">
        <w:trPr>
          <w:trHeight w:val="600"/>
        </w:trPr>
        <w:tc>
          <w:tcPr>
            <w:tcW w:w="2268" w:type="dxa"/>
            <w:shd w:val="clear" w:color="auto" w:fill="auto"/>
            <w:noWrap/>
            <w:hideMark/>
          </w:tcPr>
          <w:p w14:paraId="6B8033B6"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04CBDB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ABS_GW_NACE_C_CL</w:t>
            </w:r>
          </w:p>
        </w:tc>
        <w:tc>
          <w:tcPr>
            <w:tcW w:w="3870" w:type="dxa"/>
            <w:shd w:val="clear" w:color="auto" w:fill="auto"/>
            <w:hideMark/>
          </w:tcPr>
          <w:p w14:paraId="0B17AF7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Manufacturing - cooling water (NACE Section C).</w:t>
            </w:r>
          </w:p>
        </w:tc>
        <w:tc>
          <w:tcPr>
            <w:tcW w:w="1545" w:type="dxa"/>
            <w:shd w:val="clear" w:color="auto" w:fill="auto"/>
            <w:noWrap/>
            <w:hideMark/>
          </w:tcPr>
          <w:p w14:paraId="26B222D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6AAC0BF8" w14:textId="77777777" w:rsidTr="00C70E36">
        <w:trPr>
          <w:trHeight w:val="900"/>
        </w:trPr>
        <w:tc>
          <w:tcPr>
            <w:tcW w:w="2268" w:type="dxa"/>
            <w:shd w:val="clear" w:color="auto" w:fill="auto"/>
            <w:noWrap/>
            <w:hideMark/>
          </w:tcPr>
          <w:p w14:paraId="19814019"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0E84BCC0"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ABS_GW_NACE_D</w:t>
            </w:r>
          </w:p>
        </w:tc>
        <w:tc>
          <w:tcPr>
            <w:tcW w:w="3870" w:type="dxa"/>
            <w:shd w:val="clear" w:color="auto" w:fill="auto"/>
            <w:hideMark/>
          </w:tcPr>
          <w:p w14:paraId="1549D80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Electricity, gas, steam and air conditioning supply (NACE Section D) activities.</w:t>
            </w:r>
          </w:p>
        </w:tc>
        <w:tc>
          <w:tcPr>
            <w:tcW w:w="1545" w:type="dxa"/>
            <w:shd w:val="clear" w:color="auto" w:fill="auto"/>
            <w:noWrap/>
            <w:hideMark/>
          </w:tcPr>
          <w:p w14:paraId="4CF1934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5C38CCDD" w14:textId="77777777" w:rsidTr="00C70E36">
        <w:trPr>
          <w:trHeight w:val="900"/>
        </w:trPr>
        <w:tc>
          <w:tcPr>
            <w:tcW w:w="2268" w:type="dxa"/>
            <w:shd w:val="clear" w:color="auto" w:fill="auto"/>
            <w:noWrap/>
            <w:hideMark/>
          </w:tcPr>
          <w:p w14:paraId="655408A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63DBD2AA"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ABS_GW_NACE_D_CL</w:t>
            </w:r>
          </w:p>
        </w:tc>
        <w:tc>
          <w:tcPr>
            <w:tcW w:w="3870" w:type="dxa"/>
            <w:shd w:val="clear" w:color="auto" w:fill="auto"/>
            <w:hideMark/>
          </w:tcPr>
          <w:p w14:paraId="032DBD3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production, transmission and distribution of electricity - cooling water  (NACE Section D - Class 35.11 to 35.13)</w:t>
            </w:r>
          </w:p>
        </w:tc>
        <w:tc>
          <w:tcPr>
            <w:tcW w:w="1545" w:type="dxa"/>
            <w:shd w:val="clear" w:color="auto" w:fill="auto"/>
            <w:noWrap/>
            <w:hideMark/>
          </w:tcPr>
          <w:p w14:paraId="0CC0D1A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5A78ECCA" w14:textId="77777777" w:rsidTr="00C70E36">
        <w:trPr>
          <w:trHeight w:val="900"/>
        </w:trPr>
        <w:tc>
          <w:tcPr>
            <w:tcW w:w="2268" w:type="dxa"/>
            <w:shd w:val="clear" w:color="auto" w:fill="auto"/>
            <w:noWrap/>
            <w:hideMark/>
          </w:tcPr>
          <w:p w14:paraId="0A18242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lastRenderedPageBreak/>
              <w:t>Abstraction (ABS)</w:t>
            </w:r>
          </w:p>
        </w:tc>
        <w:tc>
          <w:tcPr>
            <w:tcW w:w="2700" w:type="dxa"/>
            <w:shd w:val="clear" w:color="auto" w:fill="auto"/>
            <w:noWrap/>
            <w:hideMark/>
          </w:tcPr>
          <w:p w14:paraId="5B2FA99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ABS_GW_NACE_E36</w:t>
            </w:r>
          </w:p>
        </w:tc>
        <w:tc>
          <w:tcPr>
            <w:tcW w:w="3870" w:type="dxa"/>
            <w:shd w:val="clear" w:color="auto" w:fill="auto"/>
            <w:hideMark/>
          </w:tcPr>
          <w:p w14:paraId="4E8A9D6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Water collection, treatment and supply (NACE Section E - Division 36).</w:t>
            </w:r>
          </w:p>
        </w:tc>
        <w:tc>
          <w:tcPr>
            <w:tcW w:w="1545" w:type="dxa"/>
            <w:shd w:val="clear" w:color="auto" w:fill="auto"/>
            <w:noWrap/>
            <w:hideMark/>
          </w:tcPr>
          <w:p w14:paraId="36C5B9E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7983033" w14:textId="77777777" w:rsidTr="00C70E36">
        <w:trPr>
          <w:trHeight w:val="600"/>
        </w:trPr>
        <w:tc>
          <w:tcPr>
            <w:tcW w:w="2268" w:type="dxa"/>
            <w:shd w:val="clear" w:color="auto" w:fill="auto"/>
            <w:noWrap/>
            <w:hideMark/>
          </w:tcPr>
          <w:p w14:paraId="6C20EB7B"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5F6AF51"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ABS_GW_NACE_F</w:t>
            </w:r>
          </w:p>
        </w:tc>
        <w:tc>
          <w:tcPr>
            <w:tcW w:w="3870" w:type="dxa"/>
            <w:shd w:val="clear" w:color="auto" w:fill="auto"/>
            <w:hideMark/>
          </w:tcPr>
          <w:p w14:paraId="23B083F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Construction (NACE Section F)</w:t>
            </w:r>
          </w:p>
        </w:tc>
        <w:tc>
          <w:tcPr>
            <w:tcW w:w="1545" w:type="dxa"/>
            <w:shd w:val="clear" w:color="auto" w:fill="auto"/>
            <w:noWrap/>
            <w:hideMark/>
          </w:tcPr>
          <w:p w14:paraId="45C3E79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22CA17D" w14:textId="77777777" w:rsidTr="00C70E36">
        <w:trPr>
          <w:trHeight w:val="900"/>
        </w:trPr>
        <w:tc>
          <w:tcPr>
            <w:tcW w:w="2268" w:type="dxa"/>
            <w:shd w:val="clear" w:color="auto" w:fill="auto"/>
            <w:noWrap/>
            <w:hideMark/>
          </w:tcPr>
          <w:p w14:paraId="747DCBA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18FB79B3"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ABS_GW_NACE_I</w:t>
            </w:r>
          </w:p>
        </w:tc>
        <w:tc>
          <w:tcPr>
            <w:tcW w:w="3870" w:type="dxa"/>
            <w:shd w:val="clear" w:color="auto" w:fill="auto"/>
            <w:hideMark/>
          </w:tcPr>
          <w:p w14:paraId="0278976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Accommodation and food service activities (NACE Section I)</w:t>
            </w:r>
          </w:p>
        </w:tc>
        <w:tc>
          <w:tcPr>
            <w:tcW w:w="1545" w:type="dxa"/>
            <w:shd w:val="clear" w:color="auto" w:fill="auto"/>
            <w:noWrap/>
            <w:hideMark/>
          </w:tcPr>
          <w:p w14:paraId="6754256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B18ABAA" w14:textId="77777777" w:rsidTr="00C70E36">
        <w:trPr>
          <w:trHeight w:val="600"/>
        </w:trPr>
        <w:tc>
          <w:tcPr>
            <w:tcW w:w="2268" w:type="dxa"/>
            <w:shd w:val="clear" w:color="auto" w:fill="auto"/>
            <w:noWrap/>
            <w:hideMark/>
          </w:tcPr>
          <w:p w14:paraId="253C0F8E"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0C2D779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ABS_GW_OTHER</w:t>
            </w:r>
          </w:p>
        </w:tc>
        <w:tc>
          <w:tcPr>
            <w:tcW w:w="3870" w:type="dxa"/>
            <w:shd w:val="clear" w:color="auto" w:fill="auto"/>
            <w:hideMark/>
          </w:tcPr>
          <w:p w14:paraId="47513D0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groundwater for Other economic activities (NACE Sections G, H and J to U)</w:t>
            </w:r>
          </w:p>
        </w:tc>
        <w:tc>
          <w:tcPr>
            <w:tcW w:w="1545" w:type="dxa"/>
            <w:shd w:val="clear" w:color="auto" w:fill="auto"/>
            <w:noWrap/>
            <w:hideMark/>
          </w:tcPr>
          <w:p w14:paraId="12A04F8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2366E6B4" w14:textId="77777777" w:rsidTr="00C70E36">
        <w:trPr>
          <w:trHeight w:val="600"/>
        </w:trPr>
        <w:tc>
          <w:tcPr>
            <w:tcW w:w="2268" w:type="dxa"/>
            <w:shd w:val="clear" w:color="auto" w:fill="auto"/>
            <w:noWrap/>
            <w:hideMark/>
          </w:tcPr>
          <w:p w14:paraId="6C7E719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9D9CAE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ABS_SW_DOM</w:t>
            </w:r>
          </w:p>
        </w:tc>
        <w:tc>
          <w:tcPr>
            <w:tcW w:w="3870" w:type="dxa"/>
            <w:shd w:val="clear" w:color="auto" w:fill="auto"/>
            <w:hideMark/>
          </w:tcPr>
          <w:p w14:paraId="434B1B8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domestic use.</w:t>
            </w:r>
          </w:p>
        </w:tc>
        <w:tc>
          <w:tcPr>
            <w:tcW w:w="1545" w:type="dxa"/>
            <w:shd w:val="clear" w:color="auto" w:fill="auto"/>
            <w:noWrap/>
            <w:hideMark/>
          </w:tcPr>
          <w:p w14:paraId="336ACDD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5206C21" w14:textId="77777777" w:rsidTr="00C70E36">
        <w:trPr>
          <w:trHeight w:val="600"/>
        </w:trPr>
        <w:tc>
          <w:tcPr>
            <w:tcW w:w="2268" w:type="dxa"/>
            <w:shd w:val="clear" w:color="auto" w:fill="auto"/>
            <w:noWrap/>
            <w:hideMark/>
          </w:tcPr>
          <w:p w14:paraId="3DAD5312"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D589E8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ABS_SW_NACE_A</w:t>
            </w:r>
          </w:p>
        </w:tc>
        <w:tc>
          <w:tcPr>
            <w:tcW w:w="3870" w:type="dxa"/>
            <w:shd w:val="clear" w:color="auto" w:fill="auto"/>
            <w:hideMark/>
          </w:tcPr>
          <w:p w14:paraId="0BC745D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Agriculture, forestry and fishing (NACE Section A).</w:t>
            </w:r>
          </w:p>
        </w:tc>
        <w:tc>
          <w:tcPr>
            <w:tcW w:w="1545" w:type="dxa"/>
            <w:shd w:val="clear" w:color="auto" w:fill="auto"/>
            <w:noWrap/>
            <w:hideMark/>
          </w:tcPr>
          <w:p w14:paraId="76D0036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E468F60" w14:textId="77777777" w:rsidTr="00C70E36">
        <w:trPr>
          <w:trHeight w:val="600"/>
        </w:trPr>
        <w:tc>
          <w:tcPr>
            <w:tcW w:w="2268" w:type="dxa"/>
            <w:shd w:val="clear" w:color="auto" w:fill="auto"/>
            <w:noWrap/>
            <w:hideMark/>
          </w:tcPr>
          <w:p w14:paraId="67E0E775"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A1C598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ABS_SW_NACE_A0322</w:t>
            </w:r>
          </w:p>
        </w:tc>
        <w:tc>
          <w:tcPr>
            <w:tcW w:w="3870" w:type="dxa"/>
            <w:shd w:val="clear" w:color="auto" w:fill="auto"/>
            <w:hideMark/>
          </w:tcPr>
          <w:p w14:paraId="6CA4858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aquaculture (NACE Section A - Class 03.22)</w:t>
            </w:r>
          </w:p>
        </w:tc>
        <w:tc>
          <w:tcPr>
            <w:tcW w:w="1545" w:type="dxa"/>
            <w:shd w:val="clear" w:color="auto" w:fill="auto"/>
            <w:noWrap/>
            <w:hideMark/>
          </w:tcPr>
          <w:p w14:paraId="7EA4AB2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07BB120" w14:textId="77777777" w:rsidTr="00C70E36">
        <w:trPr>
          <w:trHeight w:val="600"/>
        </w:trPr>
        <w:tc>
          <w:tcPr>
            <w:tcW w:w="2268" w:type="dxa"/>
            <w:shd w:val="clear" w:color="auto" w:fill="auto"/>
            <w:noWrap/>
            <w:hideMark/>
          </w:tcPr>
          <w:p w14:paraId="43F6FCC3"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754BA91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ABS_SW_NACE_A011_A013</w:t>
            </w:r>
          </w:p>
        </w:tc>
        <w:tc>
          <w:tcPr>
            <w:tcW w:w="3870" w:type="dxa"/>
            <w:shd w:val="clear" w:color="auto" w:fill="auto"/>
            <w:hideMark/>
          </w:tcPr>
          <w:p w14:paraId="72A2D8E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Irrigation (Part of NACE Section A - Groups 01.1 to 01.3).</w:t>
            </w:r>
          </w:p>
        </w:tc>
        <w:tc>
          <w:tcPr>
            <w:tcW w:w="1545" w:type="dxa"/>
            <w:shd w:val="clear" w:color="auto" w:fill="auto"/>
            <w:noWrap/>
            <w:hideMark/>
          </w:tcPr>
          <w:p w14:paraId="6C68185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4D35076" w14:textId="77777777" w:rsidTr="00C70E36">
        <w:trPr>
          <w:trHeight w:val="600"/>
        </w:trPr>
        <w:tc>
          <w:tcPr>
            <w:tcW w:w="2268" w:type="dxa"/>
            <w:shd w:val="clear" w:color="auto" w:fill="auto"/>
            <w:noWrap/>
            <w:hideMark/>
          </w:tcPr>
          <w:p w14:paraId="544716E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6459220"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ABS_SW_NACE_B</w:t>
            </w:r>
          </w:p>
        </w:tc>
        <w:tc>
          <w:tcPr>
            <w:tcW w:w="3870" w:type="dxa"/>
            <w:shd w:val="clear" w:color="auto" w:fill="auto"/>
            <w:hideMark/>
          </w:tcPr>
          <w:p w14:paraId="7603AE0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Mining and quarrying (NACE Section B) activities.</w:t>
            </w:r>
          </w:p>
        </w:tc>
        <w:tc>
          <w:tcPr>
            <w:tcW w:w="1545" w:type="dxa"/>
            <w:shd w:val="clear" w:color="auto" w:fill="auto"/>
            <w:noWrap/>
            <w:hideMark/>
          </w:tcPr>
          <w:p w14:paraId="06389C5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1A66226E" w14:textId="77777777" w:rsidTr="00C70E36">
        <w:trPr>
          <w:trHeight w:val="600"/>
        </w:trPr>
        <w:tc>
          <w:tcPr>
            <w:tcW w:w="2268" w:type="dxa"/>
            <w:shd w:val="clear" w:color="auto" w:fill="auto"/>
            <w:noWrap/>
            <w:hideMark/>
          </w:tcPr>
          <w:p w14:paraId="79C28CF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7A5DDBB"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ABS_SW_NACE_C</w:t>
            </w:r>
          </w:p>
        </w:tc>
        <w:tc>
          <w:tcPr>
            <w:tcW w:w="3870" w:type="dxa"/>
            <w:shd w:val="clear" w:color="auto" w:fill="auto"/>
            <w:hideMark/>
          </w:tcPr>
          <w:p w14:paraId="7138233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Manufacturing (NACE Section C).</w:t>
            </w:r>
          </w:p>
        </w:tc>
        <w:tc>
          <w:tcPr>
            <w:tcW w:w="1545" w:type="dxa"/>
            <w:shd w:val="clear" w:color="auto" w:fill="auto"/>
            <w:noWrap/>
            <w:hideMark/>
          </w:tcPr>
          <w:p w14:paraId="11AC4F2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5E98A369" w14:textId="77777777" w:rsidTr="00C70E36">
        <w:trPr>
          <w:trHeight w:val="600"/>
        </w:trPr>
        <w:tc>
          <w:tcPr>
            <w:tcW w:w="2268" w:type="dxa"/>
            <w:shd w:val="clear" w:color="auto" w:fill="auto"/>
            <w:noWrap/>
            <w:hideMark/>
          </w:tcPr>
          <w:p w14:paraId="5B438876"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8D7010A"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ABS_SW_NACE_C_CL</w:t>
            </w:r>
          </w:p>
        </w:tc>
        <w:tc>
          <w:tcPr>
            <w:tcW w:w="3870" w:type="dxa"/>
            <w:shd w:val="clear" w:color="auto" w:fill="auto"/>
            <w:hideMark/>
          </w:tcPr>
          <w:p w14:paraId="7B4FC53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Manufacturing - cooling water (NACE Section C).</w:t>
            </w:r>
          </w:p>
        </w:tc>
        <w:tc>
          <w:tcPr>
            <w:tcW w:w="1545" w:type="dxa"/>
            <w:shd w:val="clear" w:color="auto" w:fill="auto"/>
            <w:noWrap/>
            <w:hideMark/>
          </w:tcPr>
          <w:p w14:paraId="3E4E582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9BFD117" w14:textId="77777777" w:rsidTr="00C70E36">
        <w:trPr>
          <w:trHeight w:val="900"/>
        </w:trPr>
        <w:tc>
          <w:tcPr>
            <w:tcW w:w="2268" w:type="dxa"/>
            <w:shd w:val="clear" w:color="auto" w:fill="auto"/>
            <w:noWrap/>
            <w:hideMark/>
          </w:tcPr>
          <w:p w14:paraId="20C1EBC8"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4A7F1C11"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ABS_SW_NACE_D</w:t>
            </w:r>
          </w:p>
        </w:tc>
        <w:tc>
          <w:tcPr>
            <w:tcW w:w="3870" w:type="dxa"/>
            <w:shd w:val="clear" w:color="auto" w:fill="auto"/>
            <w:hideMark/>
          </w:tcPr>
          <w:p w14:paraId="09648BC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Electricity, gas, steam and air conditioning supply (NACE Section D) activities.</w:t>
            </w:r>
          </w:p>
        </w:tc>
        <w:tc>
          <w:tcPr>
            <w:tcW w:w="1545" w:type="dxa"/>
            <w:shd w:val="clear" w:color="auto" w:fill="auto"/>
            <w:noWrap/>
            <w:hideMark/>
          </w:tcPr>
          <w:p w14:paraId="7153DFD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56C01DC" w14:textId="77777777" w:rsidTr="00C70E36">
        <w:trPr>
          <w:trHeight w:val="900"/>
        </w:trPr>
        <w:tc>
          <w:tcPr>
            <w:tcW w:w="2268" w:type="dxa"/>
            <w:shd w:val="clear" w:color="auto" w:fill="auto"/>
            <w:noWrap/>
            <w:hideMark/>
          </w:tcPr>
          <w:p w14:paraId="0EC5350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E8F0C14"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ABS_SW_NACE_D_CL</w:t>
            </w:r>
          </w:p>
        </w:tc>
        <w:tc>
          <w:tcPr>
            <w:tcW w:w="3870" w:type="dxa"/>
            <w:shd w:val="clear" w:color="auto" w:fill="auto"/>
            <w:hideMark/>
          </w:tcPr>
          <w:p w14:paraId="10CF354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production, transmission and distribution of electricity - cooling water  (NACE Section D - Class 35.11 to 35.13)</w:t>
            </w:r>
          </w:p>
        </w:tc>
        <w:tc>
          <w:tcPr>
            <w:tcW w:w="1545" w:type="dxa"/>
            <w:shd w:val="clear" w:color="auto" w:fill="auto"/>
            <w:noWrap/>
            <w:hideMark/>
          </w:tcPr>
          <w:p w14:paraId="783ADE3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995EEB5" w14:textId="77777777" w:rsidTr="00C70E36">
        <w:trPr>
          <w:trHeight w:val="900"/>
        </w:trPr>
        <w:tc>
          <w:tcPr>
            <w:tcW w:w="2268" w:type="dxa"/>
            <w:shd w:val="clear" w:color="auto" w:fill="auto"/>
            <w:noWrap/>
            <w:hideMark/>
          </w:tcPr>
          <w:p w14:paraId="1B8FFD9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lastRenderedPageBreak/>
              <w:t>Abstraction (ABS)</w:t>
            </w:r>
          </w:p>
        </w:tc>
        <w:tc>
          <w:tcPr>
            <w:tcW w:w="2700" w:type="dxa"/>
            <w:shd w:val="clear" w:color="auto" w:fill="auto"/>
            <w:noWrap/>
            <w:hideMark/>
          </w:tcPr>
          <w:p w14:paraId="7E011559"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ABS_SW_NACE_D3511_HYDR</w:t>
            </w:r>
          </w:p>
        </w:tc>
        <w:tc>
          <w:tcPr>
            <w:tcW w:w="3870" w:type="dxa"/>
            <w:shd w:val="clear" w:color="auto" w:fill="auto"/>
            <w:hideMark/>
          </w:tcPr>
          <w:p w14:paraId="0A9CE2B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production of electricity - hydropower (Part of NACE Section D - Class 35.11).</w:t>
            </w:r>
          </w:p>
        </w:tc>
        <w:tc>
          <w:tcPr>
            <w:tcW w:w="1545" w:type="dxa"/>
            <w:shd w:val="clear" w:color="auto" w:fill="auto"/>
            <w:noWrap/>
            <w:hideMark/>
          </w:tcPr>
          <w:p w14:paraId="3FB1F87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334F8DF5" w14:textId="77777777" w:rsidTr="00C70E36">
        <w:trPr>
          <w:trHeight w:val="900"/>
        </w:trPr>
        <w:tc>
          <w:tcPr>
            <w:tcW w:w="2268" w:type="dxa"/>
            <w:shd w:val="clear" w:color="auto" w:fill="auto"/>
            <w:noWrap/>
            <w:hideMark/>
          </w:tcPr>
          <w:p w14:paraId="77F36ACB"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5054F42B"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ABS_SW_NACE_E36</w:t>
            </w:r>
          </w:p>
        </w:tc>
        <w:tc>
          <w:tcPr>
            <w:tcW w:w="3870" w:type="dxa"/>
            <w:shd w:val="clear" w:color="auto" w:fill="auto"/>
            <w:hideMark/>
          </w:tcPr>
          <w:p w14:paraId="6627EA5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Water collection, treatment and supply (NACE Section E - Division 36).</w:t>
            </w:r>
          </w:p>
        </w:tc>
        <w:tc>
          <w:tcPr>
            <w:tcW w:w="1545" w:type="dxa"/>
            <w:shd w:val="clear" w:color="auto" w:fill="auto"/>
            <w:noWrap/>
            <w:hideMark/>
          </w:tcPr>
          <w:p w14:paraId="2456DC5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EF24D51" w14:textId="77777777" w:rsidTr="00C70E36">
        <w:trPr>
          <w:trHeight w:val="600"/>
        </w:trPr>
        <w:tc>
          <w:tcPr>
            <w:tcW w:w="2268" w:type="dxa"/>
            <w:shd w:val="clear" w:color="auto" w:fill="auto"/>
            <w:noWrap/>
            <w:hideMark/>
          </w:tcPr>
          <w:p w14:paraId="0E05CB1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0F4E12F2"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ABS_SW_NACE_F</w:t>
            </w:r>
          </w:p>
        </w:tc>
        <w:tc>
          <w:tcPr>
            <w:tcW w:w="3870" w:type="dxa"/>
            <w:shd w:val="clear" w:color="auto" w:fill="auto"/>
            <w:hideMark/>
          </w:tcPr>
          <w:p w14:paraId="4139879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Construction (NACE Section F).</w:t>
            </w:r>
          </w:p>
        </w:tc>
        <w:tc>
          <w:tcPr>
            <w:tcW w:w="1545" w:type="dxa"/>
            <w:shd w:val="clear" w:color="auto" w:fill="auto"/>
            <w:noWrap/>
            <w:hideMark/>
          </w:tcPr>
          <w:p w14:paraId="5714404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5B378B02" w14:textId="77777777" w:rsidTr="00C70E36">
        <w:trPr>
          <w:trHeight w:val="900"/>
        </w:trPr>
        <w:tc>
          <w:tcPr>
            <w:tcW w:w="2268" w:type="dxa"/>
            <w:shd w:val="clear" w:color="auto" w:fill="auto"/>
            <w:noWrap/>
            <w:hideMark/>
          </w:tcPr>
          <w:p w14:paraId="708CE36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67FC00F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ABS_SW_NACE_I</w:t>
            </w:r>
          </w:p>
        </w:tc>
        <w:tc>
          <w:tcPr>
            <w:tcW w:w="3870" w:type="dxa"/>
            <w:shd w:val="clear" w:color="auto" w:fill="auto"/>
            <w:hideMark/>
          </w:tcPr>
          <w:p w14:paraId="49BDDFF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Accommodation and food service activities (NACE Section I).</w:t>
            </w:r>
          </w:p>
        </w:tc>
        <w:tc>
          <w:tcPr>
            <w:tcW w:w="1545" w:type="dxa"/>
            <w:shd w:val="clear" w:color="auto" w:fill="auto"/>
            <w:noWrap/>
            <w:hideMark/>
          </w:tcPr>
          <w:p w14:paraId="1445F79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91F6FCF" w14:textId="77777777" w:rsidTr="00C70E36">
        <w:trPr>
          <w:trHeight w:val="600"/>
        </w:trPr>
        <w:tc>
          <w:tcPr>
            <w:tcW w:w="2268" w:type="dxa"/>
            <w:shd w:val="clear" w:color="auto" w:fill="auto"/>
            <w:noWrap/>
            <w:hideMark/>
          </w:tcPr>
          <w:p w14:paraId="7CDCA5F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Abstraction (ABS)</w:t>
            </w:r>
          </w:p>
        </w:tc>
        <w:tc>
          <w:tcPr>
            <w:tcW w:w="2700" w:type="dxa"/>
            <w:shd w:val="clear" w:color="auto" w:fill="auto"/>
            <w:noWrap/>
            <w:hideMark/>
          </w:tcPr>
          <w:p w14:paraId="37D6DCB4"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ABS_SW_OTHER</w:t>
            </w:r>
          </w:p>
        </w:tc>
        <w:tc>
          <w:tcPr>
            <w:tcW w:w="3870" w:type="dxa"/>
            <w:shd w:val="clear" w:color="auto" w:fill="auto"/>
            <w:hideMark/>
          </w:tcPr>
          <w:p w14:paraId="48DDAA4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Freshwater abstraction from surface water for Other economic activities (NACE Sections G, H and J to U).</w:t>
            </w:r>
          </w:p>
        </w:tc>
        <w:tc>
          <w:tcPr>
            <w:tcW w:w="1545" w:type="dxa"/>
            <w:shd w:val="clear" w:color="auto" w:fill="auto"/>
            <w:noWrap/>
            <w:hideMark/>
          </w:tcPr>
          <w:p w14:paraId="7AD9305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436C1759" w14:textId="77777777" w:rsidTr="00C70E36">
        <w:trPr>
          <w:trHeight w:val="900"/>
        </w:trPr>
        <w:tc>
          <w:tcPr>
            <w:tcW w:w="2268" w:type="dxa"/>
            <w:shd w:val="clear" w:color="auto" w:fill="auto"/>
            <w:noWrap/>
            <w:hideMark/>
          </w:tcPr>
          <w:p w14:paraId="4611570E"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22457B7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NFW_C_CL</w:t>
            </w:r>
          </w:p>
        </w:tc>
        <w:tc>
          <w:tcPr>
            <w:tcW w:w="3870" w:type="dxa"/>
            <w:shd w:val="clear" w:color="auto" w:fill="auto"/>
            <w:hideMark/>
          </w:tcPr>
          <w:p w14:paraId="5E9F6E9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available for use for cooling purposes in manufacturing sector (NACE C) from Non freshwater sources</w:t>
            </w:r>
          </w:p>
        </w:tc>
        <w:tc>
          <w:tcPr>
            <w:tcW w:w="1545" w:type="dxa"/>
            <w:shd w:val="clear" w:color="auto" w:fill="auto"/>
            <w:noWrap/>
            <w:hideMark/>
          </w:tcPr>
          <w:p w14:paraId="256233D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CA92C35" w14:textId="77777777" w:rsidTr="00C70E36">
        <w:trPr>
          <w:trHeight w:val="900"/>
        </w:trPr>
        <w:tc>
          <w:tcPr>
            <w:tcW w:w="2268" w:type="dxa"/>
            <w:shd w:val="clear" w:color="auto" w:fill="auto"/>
            <w:noWrap/>
            <w:hideMark/>
          </w:tcPr>
          <w:p w14:paraId="24C8936A"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3DCC1A6E"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NFW_D_CL</w:t>
            </w:r>
          </w:p>
        </w:tc>
        <w:tc>
          <w:tcPr>
            <w:tcW w:w="3870" w:type="dxa"/>
            <w:shd w:val="clear" w:color="auto" w:fill="auto"/>
            <w:hideMark/>
          </w:tcPr>
          <w:p w14:paraId="5A1ECE6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available for use for cooling purposes in the electricity production sector (NACE Section D - Class 35.11 to 35.13) from Non freshwater sources</w:t>
            </w:r>
          </w:p>
        </w:tc>
        <w:tc>
          <w:tcPr>
            <w:tcW w:w="1545" w:type="dxa"/>
            <w:shd w:val="clear" w:color="auto" w:fill="auto"/>
            <w:noWrap/>
            <w:hideMark/>
          </w:tcPr>
          <w:p w14:paraId="6AE0C9C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DA5FCB2" w14:textId="77777777" w:rsidTr="00C70E36">
        <w:trPr>
          <w:trHeight w:val="600"/>
        </w:trPr>
        <w:tc>
          <w:tcPr>
            <w:tcW w:w="2268" w:type="dxa"/>
            <w:shd w:val="clear" w:color="auto" w:fill="auto"/>
            <w:noWrap/>
            <w:hideMark/>
          </w:tcPr>
          <w:p w14:paraId="1111DC8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7545D06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NFW_TOTAL</w:t>
            </w:r>
          </w:p>
        </w:tc>
        <w:tc>
          <w:tcPr>
            <w:tcW w:w="3870" w:type="dxa"/>
            <w:shd w:val="clear" w:color="auto" w:fill="auto"/>
            <w:hideMark/>
          </w:tcPr>
          <w:p w14:paraId="1258E37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water available for use from Non freshwater sources</w:t>
            </w:r>
          </w:p>
        </w:tc>
        <w:tc>
          <w:tcPr>
            <w:tcW w:w="1545" w:type="dxa"/>
            <w:shd w:val="clear" w:color="auto" w:fill="auto"/>
            <w:noWrap/>
            <w:hideMark/>
          </w:tcPr>
          <w:p w14:paraId="771A792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E7C7E09" w14:textId="77777777" w:rsidTr="00C70E36">
        <w:trPr>
          <w:trHeight w:val="600"/>
        </w:trPr>
        <w:tc>
          <w:tcPr>
            <w:tcW w:w="2268" w:type="dxa"/>
            <w:shd w:val="clear" w:color="auto" w:fill="auto"/>
            <w:noWrap/>
            <w:hideMark/>
          </w:tcPr>
          <w:p w14:paraId="73DC0F8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5C4BB5B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DSW_NACE_A011_A013</w:t>
            </w:r>
          </w:p>
        </w:tc>
        <w:tc>
          <w:tcPr>
            <w:tcW w:w="3870" w:type="dxa"/>
            <w:shd w:val="clear" w:color="auto" w:fill="auto"/>
            <w:hideMark/>
          </w:tcPr>
          <w:p w14:paraId="5F86C5A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made available for Irrigation (NACE Section A - Groups 01.1 to 01.3) from desalination processes.</w:t>
            </w:r>
          </w:p>
        </w:tc>
        <w:tc>
          <w:tcPr>
            <w:tcW w:w="1545" w:type="dxa"/>
            <w:shd w:val="clear" w:color="auto" w:fill="auto"/>
            <w:noWrap/>
            <w:hideMark/>
          </w:tcPr>
          <w:p w14:paraId="505A97C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CA25C7E" w14:textId="77777777" w:rsidTr="00C70E36">
        <w:trPr>
          <w:trHeight w:val="900"/>
        </w:trPr>
        <w:tc>
          <w:tcPr>
            <w:tcW w:w="2268" w:type="dxa"/>
            <w:shd w:val="clear" w:color="auto" w:fill="auto"/>
            <w:noWrap/>
            <w:hideMark/>
          </w:tcPr>
          <w:p w14:paraId="48FBFE9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06624F68"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DSW_NACE_E36</w:t>
            </w:r>
          </w:p>
        </w:tc>
        <w:tc>
          <w:tcPr>
            <w:tcW w:w="3870" w:type="dxa"/>
            <w:shd w:val="clear" w:color="auto" w:fill="auto"/>
            <w:hideMark/>
          </w:tcPr>
          <w:p w14:paraId="048D01E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made available for water collection, treatment and supply (NACE E - Division 36) from desalination processes.</w:t>
            </w:r>
          </w:p>
        </w:tc>
        <w:tc>
          <w:tcPr>
            <w:tcW w:w="1545" w:type="dxa"/>
            <w:shd w:val="clear" w:color="auto" w:fill="auto"/>
            <w:noWrap/>
            <w:hideMark/>
          </w:tcPr>
          <w:p w14:paraId="308DD7F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6BF0E60D" w14:textId="77777777" w:rsidTr="00C70E36">
        <w:trPr>
          <w:trHeight w:val="300"/>
        </w:trPr>
        <w:tc>
          <w:tcPr>
            <w:tcW w:w="2268" w:type="dxa"/>
            <w:shd w:val="clear" w:color="auto" w:fill="auto"/>
            <w:noWrap/>
            <w:hideMark/>
          </w:tcPr>
          <w:p w14:paraId="0BC3381A"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5B4BE741"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DSW_TOTAL</w:t>
            </w:r>
          </w:p>
        </w:tc>
        <w:tc>
          <w:tcPr>
            <w:tcW w:w="3870" w:type="dxa"/>
            <w:shd w:val="clear" w:color="auto" w:fill="auto"/>
            <w:hideMark/>
          </w:tcPr>
          <w:p w14:paraId="09F3901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water made available from desalination processes.</w:t>
            </w:r>
          </w:p>
        </w:tc>
        <w:tc>
          <w:tcPr>
            <w:tcW w:w="1545" w:type="dxa"/>
            <w:shd w:val="clear" w:color="auto" w:fill="auto"/>
            <w:noWrap/>
            <w:hideMark/>
          </w:tcPr>
          <w:p w14:paraId="5FEB964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1E93D69" w14:textId="77777777" w:rsidTr="00C70E36">
        <w:trPr>
          <w:trHeight w:val="600"/>
        </w:trPr>
        <w:tc>
          <w:tcPr>
            <w:tcW w:w="2268" w:type="dxa"/>
            <w:shd w:val="clear" w:color="auto" w:fill="auto"/>
            <w:noWrap/>
            <w:hideMark/>
          </w:tcPr>
          <w:p w14:paraId="13B66CC6"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587798B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RUW_DOM</w:t>
            </w:r>
          </w:p>
        </w:tc>
        <w:tc>
          <w:tcPr>
            <w:tcW w:w="3870" w:type="dxa"/>
            <w:shd w:val="clear" w:color="auto" w:fill="auto"/>
            <w:hideMark/>
          </w:tcPr>
          <w:p w14:paraId="7F2A3B1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made available for domestic use in households from reused water.</w:t>
            </w:r>
          </w:p>
        </w:tc>
        <w:tc>
          <w:tcPr>
            <w:tcW w:w="1545" w:type="dxa"/>
            <w:shd w:val="clear" w:color="auto" w:fill="auto"/>
            <w:noWrap/>
            <w:hideMark/>
          </w:tcPr>
          <w:p w14:paraId="122A757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35522F73" w14:textId="77777777" w:rsidTr="00C70E36">
        <w:trPr>
          <w:trHeight w:val="600"/>
        </w:trPr>
        <w:tc>
          <w:tcPr>
            <w:tcW w:w="2268" w:type="dxa"/>
            <w:shd w:val="clear" w:color="auto" w:fill="auto"/>
            <w:noWrap/>
            <w:hideMark/>
          </w:tcPr>
          <w:p w14:paraId="6BE59D3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62CC358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RUW_NACE_A011_A013</w:t>
            </w:r>
          </w:p>
        </w:tc>
        <w:tc>
          <w:tcPr>
            <w:tcW w:w="3870" w:type="dxa"/>
            <w:shd w:val="clear" w:color="auto" w:fill="auto"/>
            <w:hideMark/>
          </w:tcPr>
          <w:p w14:paraId="4F2F170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made available for Irrigation (Part of NACE Section A - Groups 01.1 to 01.3) from reused water.</w:t>
            </w:r>
          </w:p>
        </w:tc>
        <w:tc>
          <w:tcPr>
            <w:tcW w:w="1545" w:type="dxa"/>
            <w:shd w:val="clear" w:color="auto" w:fill="auto"/>
            <w:noWrap/>
            <w:hideMark/>
          </w:tcPr>
          <w:p w14:paraId="5C94035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2C195AB5" w14:textId="77777777" w:rsidTr="00C70E36">
        <w:trPr>
          <w:trHeight w:val="600"/>
        </w:trPr>
        <w:tc>
          <w:tcPr>
            <w:tcW w:w="2268" w:type="dxa"/>
            <w:shd w:val="clear" w:color="auto" w:fill="auto"/>
            <w:noWrap/>
            <w:hideMark/>
          </w:tcPr>
          <w:p w14:paraId="2CF323B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06AF2F7B"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RUW_NACE_C</w:t>
            </w:r>
          </w:p>
        </w:tc>
        <w:tc>
          <w:tcPr>
            <w:tcW w:w="3870" w:type="dxa"/>
            <w:shd w:val="clear" w:color="auto" w:fill="auto"/>
            <w:hideMark/>
          </w:tcPr>
          <w:p w14:paraId="09BD340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made available for manufacturing activities (NACE Section C) from reused water.</w:t>
            </w:r>
          </w:p>
        </w:tc>
        <w:tc>
          <w:tcPr>
            <w:tcW w:w="1545" w:type="dxa"/>
            <w:shd w:val="clear" w:color="auto" w:fill="auto"/>
            <w:noWrap/>
            <w:hideMark/>
          </w:tcPr>
          <w:p w14:paraId="3A82198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9720EEC" w14:textId="77777777" w:rsidTr="00C70E36">
        <w:trPr>
          <w:trHeight w:val="300"/>
        </w:trPr>
        <w:tc>
          <w:tcPr>
            <w:tcW w:w="2268" w:type="dxa"/>
            <w:shd w:val="clear" w:color="auto" w:fill="auto"/>
            <w:noWrap/>
            <w:hideMark/>
          </w:tcPr>
          <w:p w14:paraId="63B99A5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lastRenderedPageBreak/>
              <w:t>Additional Water Resources (AWR)</w:t>
            </w:r>
          </w:p>
        </w:tc>
        <w:tc>
          <w:tcPr>
            <w:tcW w:w="2700" w:type="dxa"/>
            <w:shd w:val="clear" w:color="auto" w:fill="auto"/>
            <w:noWrap/>
            <w:hideMark/>
          </w:tcPr>
          <w:p w14:paraId="626395A2"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RUW_TOTAL</w:t>
            </w:r>
          </w:p>
        </w:tc>
        <w:tc>
          <w:tcPr>
            <w:tcW w:w="3870" w:type="dxa"/>
            <w:shd w:val="clear" w:color="auto" w:fill="auto"/>
            <w:hideMark/>
          </w:tcPr>
          <w:p w14:paraId="21705C5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water mada available for use from reused Water</w:t>
            </w:r>
          </w:p>
        </w:tc>
        <w:tc>
          <w:tcPr>
            <w:tcW w:w="1545" w:type="dxa"/>
            <w:shd w:val="clear" w:color="auto" w:fill="auto"/>
            <w:noWrap/>
            <w:hideMark/>
          </w:tcPr>
          <w:p w14:paraId="6E9446E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565B5FDD" w14:textId="77777777" w:rsidTr="00C70E36">
        <w:trPr>
          <w:trHeight w:val="300"/>
        </w:trPr>
        <w:tc>
          <w:tcPr>
            <w:tcW w:w="2268" w:type="dxa"/>
            <w:shd w:val="clear" w:color="auto" w:fill="auto"/>
            <w:noWrap/>
            <w:hideMark/>
          </w:tcPr>
          <w:p w14:paraId="37B3545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75B6866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IMP</w:t>
            </w:r>
          </w:p>
        </w:tc>
        <w:tc>
          <w:tcPr>
            <w:tcW w:w="3870" w:type="dxa"/>
            <w:shd w:val="clear" w:color="auto" w:fill="auto"/>
            <w:hideMark/>
          </w:tcPr>
          <w:p w14:paraId="7650367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Water Imports</w:t>
            </w:r>
          </w:p>
        </w:tc>
        <w:tc>
          <w:tcPr>
            <w:tcW w:w="1545" w:type="dxa"/>
            <w:shd w:val="clear" w:color="auto" w:fill="auto"/>
            <w:noWrap/>
            <w:hideMark/>
          </w:tcPr>
          <w:p w14:paraId="7E45C9C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7AB01A9D" w14:textId="77777777" w:rsidTr="00C70E36">
        <w:trPr>
          <w:trHeight w:val="300"/>
        </w:trPr>
        <w:tc>
          <w:tcPr>
            <w:tcW w:w="2268" w:type="dxa"/>
            <w:shd w:val="clear" w:color="auto" w:fill="auto"/>
            <w:noWrap/>
            <w:hideMark/>
          </w:tcPr>
          <w:p w14:paraId="0A79898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739D337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EXP</w:t>
            </w:r>
          </w:p>
        </w:tc>
        <w:tc>
          <w:tcPr>
            <w:tcW w:w="3870" w:type="dxa"/>
            <w:shd w:val="clear" w:color="auto" w:fill="auto"/>
            <w:hideMark/>
          </w:tcPr>
          <w:p w14:paraId="70CC440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 xml:space="preserve">Water Exports </w:t>
            </w:r>
          </w:p>
        </w:tc>
        <w:tc>
          <w:tcPr>
            <w:tcW w:w="1545" w:type="dxa"/>
            <w:shd w:val="clear" w:color="auto" w:fill="auto"/>
            <w:noWrap/>
            <w:hideMark/>
          </w:tcPr>
          <w:p w14:paraId="6759CA3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573ED1A4" w14:textId="77777777" w:rsidTr="00C70E36">
        <w:trPr>
          <w:trHeight w:val="600"/>
        </w:trPr>
        <w:tc>
          <w:tcPr>
            <w:tcW w:w="2268" w:type="dxa"/>
            <w:shd w:val="clear" w:color="auto" w:fill="auto"/>
            <w:noWrap/>
            <w:hideMark/>
          </w:tcPr>
          <w:p w14:paraId="50F9E96D"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1E7CE61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RECL_NACE_C</w:t>
            </w:r>
          </w:p>
        </w:tc>
        <w:tc>
          <w:tcPr>
            <w:tcW w:w="3870" w:type="dxa"/>
            <w:shd w:val="clear" w:color="auto" w:fill="auto"/>
            <w:hideMark/>
          </w:tcPr>
          <w:p w14:paraId="3894FFD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Recycled water made available for use in manufacturing activities (NACE Section C).</w:t>
            </w:r>
          </w:p>
        </w:tc>
        <w:tc>
          <w:tcPr>
            <w:tcW w:w="1545" w:type="dxa"/>
            <w:shd w:val="clear" w:color="auto" w:fill="auto"/>
            <w:noWrap/>
            <w:hideMark/>
          </w:tcPr>
          <w:p w14:paraId="4727A70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4E5EB726" w14:textId="77777777" w:rsidTr="00C70E36">
        <w:trPr>
          <w:trHeight w:val="300"/>
        </w:trPr>
        <w:tc>
          <w:tcPr>
            <w:tcW w:w="2268" w:type="dxa"/>
            <w:shd w:val="clear" w:color="auto" w:fill="auto"/>
            <w:noWrap/>
            <w:hideMark/>
          </w:tcPr>
          <w:p w14:paraId="1FFD5938"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Additional Water Resources (AWR)</w:t>
            </w:r>
          </w:p>
        </w:tc>
        <w:tc>
          <w:tcPr>
            <w:tcW w:w="2700" w:type="dxa"/>
            <w:shd w:val="clear" w:color="auto" w:fill="auto"/>
            <w:noWrap/>
            <w:hideMark/>
          </w:tcPr>
          <w:p w14:paraId="55548E9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RECL_TOTAL</w:t>
            </w:r>
          </w:p>
        </w:tc>
        <w:tc>
          <w:tcPr>
            <w:tcW w:w="3870" w:type="dxa"/>
            <w:shd w:val="clear" w:color="auto" w:fill="auto"/>
            <w:hideMark/>
          </w:tcPr>
          <w:p w14:paraId="27EFEBA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recycled water made available for use.</w:t>
            </w:r>
          </w:p>
        </w:tc>
        <w:tc>
          <w:tcPr>
            <w:tcW w:w="1545" w:type="dxa"/>
            <w:shd w:val="clear" w:color="auto" w:fill="auto"/>
            <w:noWrap/>
            <w:hideMark/>
          </w:tcPr>
          <w:p w14:paraId="3A2F947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29F3B52" w14:textId="77777777" w:rsidTr="00C70E36">
        <w:trPr>
          <w:trHeight w:val="300"/>
        </w:trPr>
        <w:tc>
          <w:tcPr>
            <w:tcW w:w="2268" w:type="dxa"/>
            <w:shd w:val="clear" w:color="auto" w:fill="auto"/>
            <w:noWrap/>
            <w:hideMark/>
          </w:tcPr>
          <w:p w14:paraId="22A50F9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Monitoring Data (MDT)</w:t>
            </w:r>
          </w:p>
        </w:tc>
        <w:tc>
          <w:tcPr>
            <w:tcW w:w="2700" w:type="dxa"/>
            <w:shd w:val="clear" w:color="auto" w:fill="auto"/>
            <w:noWrap/>
            <w:hideMark/>
          </w:tcPr>
          <w:p w14:paraId="3152CA3A"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GWL</w:t>
            </w:r>
          </w:p>
        </w:tc>
        <w:tc>
          <w:tcPr>
            <w:tcW w:w="3870" w:type="dxa"/>
            <w:shd w:val="clear" w:color="auto" w:fill="auto"/>
            <w:hideMark/>
          </w:tcPr>
          <w:p w14:paraId="5024CE6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Groundwater level observations of wells</w:t>
            </w:r>
          </w:p>
        </w:tc>
        <w:tc>
          <w:tcPr>
            <w:tcW w:w="1545" w:type="dxa"/>
            <w:shd w:val="clear" w:color="auto" w:fill="auto"/>
            <w:noWrap/>
            <w:hideMark/>
          </w:tcPr>
          <w:p w14:paraId="2F0F8CF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0189441" w14:textId="77777777" w:rsidTr="00C70E36">
        <w:trPr>
          <w:trHeight w:val="300"/>
        </w:trPr>
        <w:tc>
          <w:tcPr>
            <w:tcW w:w="2268" w:type="dxa"/>
            <w:shd w:val="clear" w:color="auto" w:fill="auto"/>
            <w:noWrap/>
            <w:hideMark/>
          </w:tcPr>
          <w:p w14:paraId="31B361A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Monitoring Data (MDT)</w:t>
            </w:r>
          </w:p>
        </w:tc>
        <w:tc>
          <w:tcPr>
            <w:tcW w:w="2700" w:type="dxa"/>
            <w:shd w:val="clear" w:color="auto" w:fill="auto"/>
            <w:noWrap/>
            <w:hideMark/>
          </w:tcPr>
          <w:p w14:paraId="49B510BE"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SF</w:t>
            </w:r>
          </w:p>
        </w:tc>
        <w:tc>
          <w:tcPr>
            <w:tcW w:w="3870" w:type="dxa"/>
            <w:shd w:val="clear" w:color="auto" w:fill="auto"/>
            <w:hideMark/>
          </w:tcPr>
          <w:p w14:paraId="42501CCB"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Discharge value of monitoring site in m3/s</w:t>
            </w:r>
          </w:p>
        </w:tc>
        <w:tc>
          <w:tcPr>
            <w:tcW w:w="1545" w:type="dxa"/>
            <w:shd w:val="clear" w:color="auto" w:fill="auto"/>
            <w:noWrap/>
            <w:hideMark/>
          </w:tcPr>
          <w:p w14:paraId="166D746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7EE1ADBC" w14:textId="77777777" w:rsidTr="00C70E36">
        <w:trPr>
          <w:trHeight w:val="300"/>
        </w:trPr>
        <w:tc>
          <w:tcPr>
            <w:tcW w:w="2268" w:type="dxa"/>
            <w:shd w:val="clear" w:color="auto" w:fill="auto"/>
            <w:noWrap/>
            <w:hideMark/>
          </w:tcPr>
          <w:p w14:paraId="49FC317E"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6B038B3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EVAP_TSP</w:t>
            </w:r>
          </w:p>
        </w:tc>
        <w:tc>
          <w:tcPr>
            <w:tcW w:w="3870" w:type="dxa"/>
            <w:shd w:val="clear" w:color="auto" w:fill="auto"/>
            <w:hideMark/>
          </w:tcPr>
          <w:p w14:paraId="020169D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Actual evapotranspiration</w:t>
            </w:r>
          </w:p>
        </w:tc>
        <w:tc>
          <w:tcPr>
            <w:tcW w:w="1545" w:type="dxa"/>
            <w:shd w:val="clear" w:color="auto" w:fill="auto"/>
            <w:noWrap/>
            <w:hideMark/>
          </w:tcPr>
          <w:p w14:paraId="0B455BD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C746FF0" w14:textId="77777777" w:rsidTr="00C70E36">
        <w:trPr>
          <w:trHeight w:val="300"/>
        </w:trPr>
        <w:tc>
          <w:tcPr>
            <w:tcW w:w="2268" w:type="dxa"/>
            <w:shd w:val="clear" w:color="auto" w:fill="auto"/>
            <w:noWrap/>
            <w:hideMark/>
          </w:tcPr>
          <w:p w14:paraId="32D2F99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62BD69D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AQUI</w:t>
            </w:r>
          </w:p>
        </w:tc>
        <w:tc>
          <w:tcPr>
            <w:tcW w:w="3870" w:type="dxa"/>
            <w:shd w:val="clear" w:color="auto" w:fill="auto"/>
            <w:hideMark/>
          </w:tcPr>
          <w:p w14:paraId="1793785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Aquifer Recharge</w:t>
            </w:r>
          </w:p>
        </w:tc>
        <w:tc>
          <w:tcPr>
            <w:tcW w:w="1545" w:type="dxa"/>
            <w:shd w:val="clear" w:color="auto" w:fill="auto"/>
            <w:noWrap/>
            <w:hideMark/>
          </w:tcPr>
          <w:p w14:paraId="0F7B68E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4838073" w14:textId="77777777" w:rsidTr="00C70E36">
        <w:trPr>
          <w:trHeight w:val="300"/>
        </w:trPr>
        <w:tc>
          <w:tcPr>
            <w:tcW w:w="2268" w:type="dxa"/>
            <w:shd w:val="clear" w:color="auto" w:fill="auto"/>
            <w:noWrap/>
            <w:hideMark/>
          </w:tcPr>
          <w:p w14:paraId="69F713FD"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46C6CDE4"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PRECIP</w:t>
            </w:r>
          </w:p>
        </w:tc>
        <w:tc>
          <w:tcPr>
            <w:tcW w:w="3870" w:type="dxa"/>
            <w:shd w:val="clear" w:color="auto" w:fill="auto"/>
            <w:hideMark/>
          </w:tcPr>
          <w:p w14:paraId="53D57CC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Areal precipitation</w:t>
            </w:r>
          </w:p>
        </w:tc>
        <w:tc>
          <w:tcPr>
            <w:tcW w:w="1545" w:type="dxa"/>
            <w:shd w:val="clear" w:color="auto" w:fill="auto"/>
            <w:noWrap/>
            <w:hideMark/>
          </w:tcPr>
          <w:p w14:paraId="40205C5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4FFF265B" w14:textId="77777777" w:rsidTr="00C70E36">
        <w:trPr>
          <w:trHeight w:val="300"/>
        </w:trPr>
        <w:tc>
          <w:tcPr>
            <w:tcW w:w="2268" w:type="dxa"/>
            <w:shd w:val="clear" w:color="auto" w:fill="auto"/>
            <w:noWrap/>
            <w:hideMark/>
          </w:tcPr>
          <w:p w14:paraId="33E38582"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3A859BE0"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ART_GW_RECH</w:t>
            </w:r>
          </w:p>
        </w:tc>
        <w:tc>
          <w:tcPr>
            <w:tcW w:w="3870" w:type="dxa"/>
            <w:shd w:val="clear" w:color="auto" w:fill="auto"/>
            <w:hideMark/>
          </w:tcPr>
          <w:p w14:paraId="32B9BD7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Artificial Groundwater Recharge</w:t>
            </w:r>
          </w:p>
        </w:tc>
        <w:tc>
          <w:tcPr>
            <w:tcW w:w="1545" w:type="dxa"/>
            <w:shd w:val="clear" w:color="auto" w:fill="auto"/>
            <w:noWrap/>
            <w:hideMark/>
          </w:tcPr>
          <w:p w14:paraId="1AA53C1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59C8587B" w14:textId="77777777" w:rsidTr="00C70E36">
        <w:trPr>
          <w:trHeight w:val="300"/>
        </w:trPr>
        <w:tc>
          <w:tcPr>
            <w:tcW w:w="2268" w:type="dxa"/>
            <w:shd w:val="clear" w:color="auto" w:fill="auto"/>
            <w:noWrap/>
            <w:hideMark/>
          </w:tcPr>
          <w:p w14:paraId="0A6F4F66"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6B45A37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SNOWP</w:t>
            </w:r>
          </w:p>
        </w:tc>
        <w:tc>
          <w:tcPr>
            <w:tcW w:w="3870" w:type="dxa"/>
            <w:shd w:val="clear" w:color="auto" w:fill="auto"/>
            <w:hideMark/>
          </w:tcPr>
          <w:p w14:paraId="699CFAE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Snowpack</w:t>
            </w:r>
          </w:p>
        </w:tc>
        <w:tc>
          <w:tcPr>
            <w:tcW w:w="1545" w:type="dxa"/>
            <w:shd w:val="clear" w:color="auto" w:fill="auto"/>
            <w:noWrap/>
            <w:hideMark/>
          </w:tcPr>
          <w:p w14:paraId="46522E5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3475F797" w14:textId="77777777" w:rsidTr="00C70E36">
        <w:trPr>
          <w:trHeight w:val="300"/>
        </w:trPr>
        <w:tc>
          <w:tcPr>
            <w:tcW w:w="2268" w:type="dxa"/>
            <w:shd w:val="clear" w:color="auto" w:fill="auto"/>
            <w:noWrap/>
            <w:hideMark/>
          </w:tcPr>
          <w:p w14:paraId="75F74C35"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2B33922E"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INFL</w:t>
            </w:r>
          </w:p>
        </w:tc>
        <w:tc>
          <w:tcPr>
            <w:tcW w:w="3870" w:type="dxa"/>
            <w:shd w:val="clear" w:color="auto" w:fill="auto"/>
            <w:hideMark/>
          </w:tcPr>
          <w:p w14:paraId="747BAB2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Actual external inflow</w:t>
            </w:r>
          </w:p>
        </w:tc>
        <w:tc>
          <w:tcPr>
            <w:tcW w:w="1545" w:type="dxa"/>
            <w:shd w:val="clear" w:color="auto" w:fill="auto"/>
            <w:noWrap/>
            <w:hideMark/>
          </w:tcPr>
          <w:p w14:paraId="4762CD9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1746DFEE" w14:textId="77777777" w:rsidTr="00C70E36">
        <w:trPr>
          <w:trHeight w:val="300"/>
        </w:trPr>
        <w:tc>
          <w:tcPr>
            <w:tcW w:w="2268" w:type="dxa"/>
            <w:shd w:val="clear" w:color="auto" w:fill="auto"/>
            <w:noWrap/>
            <w:hideMark/>
          </w:tcPr>
          <w:p w14:paraId="2CA83E9D"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Renewable Water Resources (RWR)</w:t>
            </w:r>
          </w:p>
        </w:tc>
        <w:tc>
          <w:tcPr>
            <w:tcW w:w="2700" w:type="dxa"/>
            <w:shd w:val="clear" w:color="auto" w:fill="auto"/>
            <w:noWrap/>
            <w:hideMark/>
          </w:tcPr>
          <w:p w14:paraId="4D76CFF2"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OUTFL</w:t>
            </w:r>
          </w:p>
        </w:tc>
        <w:tc>
          <w:tcPr>
            <w:tcW w:w="3870" w:type="dxa"/>
            <w:shd w:val="clear" w:color="auto" w:fill="auto"/>
            <w:hideMark/>
          </w:tcPr>
          <w:p w14:paraId="6214589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actual outflow</w:t>
            </w:r>
          </w:p>
        </w:tc>
        <w:tc>
          <w:tcPr>
            <w:tcW w:w="1545" w:type="dxa"/>
            <w:shd w:val="clear" w:color="auto" w:fill="auto"/>
            <w:noWrap/>
            <w:hideMark/>
          </w:tcPr>
          <w:p w14:paraId="4198A03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3D74492A" w14:textId="77777777" w:rsidTr="00C70E36">
        <w:trPr>
          <w:trHeight w:val="300"/>
        </w:trPr>
        <w:tc>
          <w:tcPr>
            <w:tcW w:w="2268" w:type="dxa"/>
            <w:shd w:val="clear" w:color="auto" w:fill="auto"/>
            <w:noWrap/>
            <w:hideMark/>
          </w:tcPr>
          <w:p w14:paraId="15097CAA"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Reservoir Data (RSD)</w:t>
            </w:r>
          </w:p>
        </w:tc>
        <w:tc>
          <w:tcPr>
            <w:tcW w:w="2700" w:type="dxa"/>
            <w:shd w:val="clear" w:color="auto" w:fill="auto"/>
            <w:noWrap/>
            <w:hideMark/>
          </w:tcPr>
          <w:p w14:paraId="28003903"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RINV</w:t>
            </w:r>
          </w:p>
        </w:tc>
        <w:tc>
          <w:tcPr>
            <w:tcW w:w="3870" w:type="dxa"/>
            <w:shd w:val="clear" w:color="auto" w:fill="auto"/>
            <w:hideMark/>
          </w:tcPr>
          <w:p w14:paraId="2B97E4D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Inflow Volume in mio cubic meters (hm3)</w:t>
            </w:r>
          </w:p>
        </w:tc>
        <w:tc>
          <w:tcPr>
            <w:tcW w:w="1545" w:type="dxa"/>
            <w:shd w:val="clear" w:color="auto" w:fill="auto"/>
            <w:noWrap/>
            <w:hideMark/>
          </w:tcPr>
          <w:p w14:paraId="7D338B4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2DDF8923" w14:textId="77777777" w:rsidTr="00C70E36">
        <w:trPr>
          <w:trHeight w:val="300"/>
        </w:trPr>
        <w:tc>
          <w:tcPr>
            <w:tcW w:w="2268" w:type="dxa"/>
            <w:shd w:val="clear" w:color="auto" w:fill="auto"/>
            <w:noWrap/>
            <w:hideMark/>
          </w:tcPr>
          <w:p w14:paraId="3127A6A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Reservoir Data (RSD)</w:t>
            </w:r>
          </w:p>
        </w:tc>
        <w:tc>
          <w:tcPr>
            <w:tcW w:w="2700" w:type="dxa"/>
            <w:shd w:val="clear" w:color="auto" w:fill="auto"/>
            <w:noWrap/>
            <w:hideMark/>
          </w:tcPr>
          <w:p w14:paraId="593118B4"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ROUTV</w:t>
            </w:r>
          </w:p>
        </w:tc>
        <w:tc>
          <w:tcPr>
            <w:tcW w:w="3870" w:type="dxa"/>
            <w:shd w:val="clear" w:color="auto" w:fill="auto"/>
            <w:hideMark/>
          </w:tcPr>
          <w:p w14:paraId="4B8D888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Outflow Volume mio cubic meters (hm3)</w:t>
            </w:r>
          </w:p>
        </w:tc>
        <w:tc>
          <w:tcPr>
            <w:tcW w:w="1545" w:type="dxa"/>
            <w:shd w:val="clear" w:color="auto" w:fill="auto"/>
            <w:noWrap/>
            <w:hideMark/>
          </w:tcPr>
          <w:p w14:paraId="0FBBACC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2B15E6E8" w14:textId="77777777" w:rsidTr="00C70E36">
        <w:trPr>
          <w:trHeight w:val="300"/>
        </w:trPr>
        <w:tc>
          <w:tcPr>
            <w:tcW w:w="2268" w:type="dxa"/>
            <w:shd w:val="clear" w:color="auto" w:fill="auto"/>
            <w:noWrap/>
            <w:hideMark/>
          </w:tcPr>
          <w:p w14:paraId="739CC473"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Reservoir Data (RSD)</w:t>
            </w:r>
          </w:p>
        </w:tc>
        <w:tc>
          <w:tcPr>
            <w:tcW w:w="2700" w:type="dxa"/>
            <w:shd w:val="clear" w:color="auto" w:fill="auto"/>
            <w:noWrap/>
            <w:hideMark/>
          </w:tcPr>
          <w:p w14:paraId="60296D95"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RSTOCK</w:t>
            </w:r>
          </w:p>
        </w:tc>
        <w:tc>
          <w:tcPr>
            <w:tcW w:w="3870" w:type="dxa"/>
            <w:shd w:val="clear" w:color="auto" w:fill="auto"/>
            <w:hideMark/>
          </w:tcPr>
          <w:p w14:paraId="305DC61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Reservoir stock mio cubic meters (hm3)</w:t>
            </w:r>
          </w:p>
        </w:tc>
        <w:tc>
          <w:tcPr>
            <w:tcW w:w="1545" w:type="dxa"/>
            <w:shd w:val="clear" w:color="auto" w:fill="auto"/>
            <w:noWrap/>
            <w:hideMark/>
          </w:tcPr>
          <w:p w14:paraId="18846B5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74BE64F7" w14:textId="77777777" w:rsidTr="00C70E36">
        <w:trPr>
          <w:trHeight w:val="300"/>
        </w:trPr>
        <w:tc>
          <w:tcPr>
            <w:tcW w:w="2268" w:type="dxa"/>
            <w:shd w:val="clear" w:color="auto" w:fill="auto"/>
            <w:noWrap/>
            <w:hideMark/>
          </w:tcPr>
          <w:p w14:paraId="02481C0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Returns (RET)</w:t>
            </w:r>
          </w:p>
        </w:tc>
        <w:tc>
          <w:tcPr>
            <w:tcW w:w="2700" w:type="dxa"/>
            <w:shd w:val="clear" w:color="auto" w:fill="auto"/>
            <w:noWrap/>
            <w:hideMark/>
          </w:tcPr>
          <w:p w14:paraId="23676EBE"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LOSS_LEAK</w:t>
            </w:r>
          </w:p>
        </w:tc>
        <w:tc>
          <w:tcPr>
            <w:tcW w:w="3870" w:type="dxa"/>
            <w:shd w:val="clear" w:color="auto" w:fill="auto"/>
            <w:hideMark/>
          </w:tcPr>
          <w:p w14:paraId="521025B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Leakage losses</w:t>
            </w:r>
          </w:p>
        </w:tc>
        <w:tc>
          <w:tcPr>
            <w:tcW w:w="1545" w:type="dxa"/>
            <w:shd w:val="clear" w:color="auto" w:fill="auto"/>
            <w:noWrap/>
            <w:hideMark/>
          </w:tcPr>
          <w:p w14:paraId="50840B9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C059D6D" w14:textId="77777777" w:rsidTr="00C70E36">
        <w:trPr>
          <w:trHeight w:val="300"/>
        </w:trPr>
        <w:tc>
          <w:tcPr>
            <w:tcW w:w="2268" w:type="dxa"/>
            <w:shd w:val="clear" w:color="auto" w:fill="auto"/>
            <w:noWrap/>
            <w:hideMark/>
          </w:tcPr>
          <w:p w14:paraId="47345D4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Returns (RET)</w:t>
            </w:r>
          </w:p>
        </w:tc>
        <w:tc>
          <w:tcPr>
            <w:tcW w:w="2700" w:type="dxa"/>
            <w:shd w:val="clear" w:color="auto" w:fill="auto"/>
            <w:noWrap/>
            <w:hideMark/>
          </w:tcPr>
          <w:p w14:paraId="3EEA5477"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NON_TREATED_EFFL</w:t>
            </w:r>
          </w:p>
        </w:tc>
        <w:tc>
          <w:tcPr>
            <w:tcW w:w="3870" w:type="dxa"/>
            <w:shd w:val="clear" w:color="auto" w:fill="auto"/>
            <w:hideMark/>
          </w:tcPr>
          <w:p w14:paraId="3EB7288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Non treated effluent</w:t>
            </w:r>
          </w:p>
        </w:tc>
        <w:tc>
          <w:tcPr>
            <w:tcW w:w="1545" w:type="dxa"/>
            <w:shd w:val="clear" w:color="auto" w:fill="auto"/>
            <w:noWrap/>
            <w:hideMark/>
          </w:tcPr>
          <w:p w14:paraId="1399BD7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1B1A8D99" w14:textId="77777777" w:rsidTr="00C70E36">
        <w:trPr>
          <w:trHeight w:val="300"/>
        </w:trPr>
        <w:tc>
          <w:tcPr>
            <w:tcW w:w="2268" w:type="dxa"/>
            <w:shd w:val="clear" w:color="auto" w:fill="auto"/>
            <w:noWrap/>
            <w:hideMark/>
          </w:tcPr>
          <w:p w14:paraId="4E751E5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Returns (RET)</w:t>
            </w:r>
          </w:p>
        </w:tc>
        <w:tc>
          <w:tcPr>
            <w:tcW w:w="2700" w:type="dxa"/>
            <w:shd w:val="clear" w:color="auto" w:fill="auto"/>
            <w:noWrap/>
            <w:hideMark/>
          </w:tcPr>
          <w:p w14:paraId="7E1A9F5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TREATED_EFFL</w:t>
            </w:r>
          </w:p>
        </w:tc>
        <w:tc>
          <w:tcPr>
            <w:tcW w:w="3870" w:type="dxa"/>
            <w:shd w:val="clear" w:color="auto" w:fill="auto"/>
            <w:hideMark/>
          </w:tcPr>
          <w:p w14:paraId="5E609AD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Treated effluent</w:t>
            </w:r>
          </w:p>
        </w:tc>
        <w:tc>
          <w:tcPr>
            <w:tcW w:w="1545" w:type="dxa"/>
            <w:shd w:val="clear" w:color="auto" w:fill="auto"/>
            <w:noWrap/>
            <w:hideMark/>
          </w:tcPr>
          <w:p w14:paraId="3B21CF4D"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Yes</w:t>
            </w:r>
          </w:p>
        </w:tc>
      </w:tr>
      <w:tr w:rsidR="00E16B7D" w:rsidRPr="00E16B7D" w14:paraId="03F82E14" w14:textId="77777777" w:rsidTr="00C70E36">
        <w:trPr>
          <w:trHeight w:val="300"/>
        </w:trPr>
        <w:tc>
          <w:tcPr>
            <w:tcW w:w="2268" w:type="dxa"/>
            <w:shd w:val="clear" w:color="auto" w:fill="auto"/>
            <w:noWrap/>
            <w:hideMark/>
          </w:tcPr>
          <w:p w14:paraId="64B6EB2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5867A5A2"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WU_DOM</w:t>
            </w:r>
          </w:p>
        </w:tc>
        <w:tc>
          <w:tcPr>
            <w:tcW w:w="3870" w:type="dxa"/>
            <w:shd w:val="clear" w:color="auto" w:fill="auto"/>
            <w:hideMark/>
          </w:tcPr>
          <w:p w14:paraId="1B4A24B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domestic use.</w:t>
            </w:r>
          </w:p>
        </w:tc>
        <w:tc>
          <w:tcPr>
            <w:tcW w:w="1545" w:type="dxa"/>
            <w:shd w:val="clear" w:color="auto" w:fill="auto"/>
            <w:noWrap/>
            <w:hideMark/>
          </w:tcPr>
          <w:p w14:paraId="066FA421"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1D86D265" w14:textId="77777777" w:rsidTr="00C70E36">
        <w:trPr>
          <w:trHeight w:val="600"/>
        </w:trPr>
        <w:tc>
          <w:tcPr>
            <w:tcW w:w="2268" w:type="dxa"/>
            <w:shd w:val="clear" w:color="auto" w:fill="auto"/>
            <w:noWrap/>
            <w:hideMark/>
          </w:tcPr>
          <w:p w14:paraId="630C6F8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6F20A6ED"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WU_NACE_A</w:t>
            </w:r>
          </w:p>
        </w:tc>
        <w:tc>
          <w:tcPr>
            <w:tcW w:w="3870" w:type="dxa"/>
            <w:shd w:val="clear" w:color="auto" w:fill="auto"/>
            <w:hideMark/>
          </w:tcPr>
          <w:p w14:paraId="52B0B41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Agricultural, forestry, fishing (NACE A) use.</w:t>
            </w:r>
          </w:p>
        </w:tc>
        <w:tc>
          <w:tcPr>
            <w:tcW w:w="1545" w:type="dxa"/>
            <w:shd w:val="clear" w:color="auto" w:fill="auto"/>
            <w:noWrap/>
            <w:hideMark/>
          </w:tcPr>
          <w:p w14:paraId="5FFA39C3"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52A071A" w14:textId="77777777" w:rsidTr="00C70E36">
        <w:trPr>
          <w:trHeight w:val="600"/>
        </w:trPr>
        <w:tc>
          <w:tcPr>
            <w:tcW w:w="2268" w:type="dxa"/>
            <w:shd w:val="clear" w:color="auto" w:fill="auto"/>
            <w:noWrap/>
            <w:hideMark/>
          </w:tcPr>
          <w:p w14:paraId="58423D63"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0039F0D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WU_NACE_A011_A013</w:t>
            </w:r>
          </w:p>
        </w:tc>
        <w:tc>
          <w:tcPr>
            <w:tcW w:w="3870" w:type="dxa"/>
            <w:shd w:val="clear" w:color="auto" w:fill="auto"/>
            <w:hideMark/>
          </w:tcPr>
          <w:p w14:paraId="49D9DEF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Irrigation (Part of NACE Section A - Groups 01.1 to 01.3) use.</w:t>
            </w:r>
          </w:p>
        </w:tc>
        <w:tc>
          <w:tcPr>
            <w:tcW w:w="1545" w:type="dxa"/>
            <w:shd w:val="clear" w:color="auto" w:fill="auto"/>
            <w:noWrap/>
            <w:hideMark/>
          </w:tcPr>
          <w:p w14:paraId="464CA38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C26411F" w14:textId="77777777" w:rsidTr="00C70E36">
        <w:trPr>
          <w:trHeight w:val="600"/>
        </w:trPr>
        <w:tc>
          <w:tcPr>
            <w:tcW w:w="2268" w:type="dxa"/>
            <w:shd w:val="clear" w:color="auto" w:fill="auto"/>
            <w:noWrap/>
            <w:hideMark/>
          </w:tcPr>
          <w:p w14:paraId="385F257F"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352E43B1"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WU_NACE_B</w:t>
            </w:r>
          </w:p>
        </w:tc>
        <w:tc>
          <w:tcPr>
            <w:tcW w:w="3870" w:type="dxa"/>
            <w:shd w:val="clear" w:color="auto" w:fill="auto"/>
            <w:hideMark/>
          </w:tcPr>
          <w:p w14:paraId="4AE7ACE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Mining and quarrying (NACE Section B) use.</w:t>
            </w:r>
          </w:p>
        </w:tc>
        <w:tc>
          <w:tcPr>
            <w:tcW w:w="1545" w:type="dxa"/>
            <w:shd w:val="clear" w:color="auto" w:fill="auto"/>
            <w:noWrap/>
            <w:hideMark/>
          </w:tcPr>
          <w:p w14:paraId="34DFE37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2B12C4E5" w14:textId="77777777" w:rsidTr="00C70E36">
        <w:trPr>
          <w:trHeight w:val="600"/>
        </w:trPr>
        <w:tc>
          <w:tcPr>
            <w:tcW w:w="2268" w:type="dxa"/>
            <w:shd w:val="clear" w:color="auto" w:fill="auto"/>
            <w:noWrap/>
            <w:hideMark/>
          </w:tcPr>
          <w:p w14:paraId="329D038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lastRenderedPageBreak/>
              <w:t>Water Use (WU)</w:t>
            </w:r>
          </w:p>
        </w:tc>
        <w:tc>
          <w:tcPr>
            <w:tcW w:w="2700" w:type="dxa"/>
            <w:shd w:val="clear" w:color="auto" w:fill="auto"/>
            <w:noWrap/>
            <w:hideMark/>
          </w:tcPr>
          <w:p w14:paraId="4C9D0D89"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WU_NACE_C</w:t>
            </w:r>
          </w:p>
        </w:tc>
        <w:tc>
          <w:tcPr>
            <w:tcW w:w="3870" w:type="dxa"/>
            <w:shd w:val="clear" w:color="auto" w:fill="auto"/>
            <w:hideMark/>
          </w:tcPr>
          <w:p w14:paraId="401D232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Manufacturing (NACE Section C) use.</w:t>
            </w:r>
          </w:p>
        </w:tc>
        <w:tc>
          <w:tcPr>
            <w:tcW w:w="1545" w:type="dxa"/>
            <w:shd w:val="clear" w:color="auto" w:fill="auto"/>
            <w:noWrap/>
            <w:hideMark/>
          </w:tcPr>
          <w:p w14:paraId="38DA559A"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4E848170" w14:textId="77777777" w:rsidTr="00C70E36">
        <w:trPr>
          <w:trHeight w:val="600"/>
        </w:trPr>
        <w:tc>
          <w:tcPr>
            <w:tcW w:w="2268" w:type="dxa"/>
            <w:shd w:val="clear" w:color="auto" w:fill="auto"/>
            <w:noWrap/>
            <w:hideMark/>
          </w:tcPr>
          <w:p w14:paraId="0A1857C4"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62EBB41F"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WU_NACE_C_CL</w:t>
            </w:r>
          </w:p>
        </w:tc>
        <w:tc>
          <w:tcPr>
            <w:tcW w:w="3870" w:type="dxa"/>
            <w:shd w:val="clear" w:color="auto" w:fill="auto"/>
            <w:hideMark/>
          </w:tcPr>
          <w:p w14:paraId="0769F2C4"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Manufacturing - cooling water (NACE Section C) use.</w:t>
            </w:r>
          </w:p>
        </w:tc>
        <w:tc>
          <w:tcPr>
            <w:tcW w:w="1545" w:type="dxa"/>
            <w:shd w:val="clear" w:color="auto" w:fill="auto"/>
            <w:noWrap/>
            <w:hideMark/>
          </w:tcPr>
          <w:p w14:paraId="0692F31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21810178" w14:textId="77777777" w:rsidTr="00C70E36">
        <w:trPr>
          <w:trHeight w:val="600"/>
        </w:trPr>
        <w:tc>
          <w:tcPr>
            <w:tcW w:w="2268" w:type="dxa"/>
            <w:shd w:val="clear" w:color="auto" w:fill="auto"/>
            <w:noWrap/>
            <w:hideMark/>
          </w:tcPr>
          <w:p w14:paraId="4C66757C"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11B6010C"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WU_NACE_D</w:t>
            </w:r>
          </w:p>
        </w:tc>
        <w:tc>
          <w:tcPr>
            <w:tcW w:w="3870" w:type="dxa"/>
            <w:shd w:val="clear" w:color="auto" w:fill="auto"/>
            <w:hideMark/>
          </w:tcPr>
          <w:p w14:paraId="0E52EB86"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Electricity, gas, steam and air conditioning supply (NACE Section D) use.</w:t>
            </w:r>
          </w:p>
        </w:tc>
        <w:tc>
          <w:tcPr>
            <w:tcW w:w="1545" w:type="dxa"/>
            <w:shd w:val="clear" w:color="auto" w:fill="auto"/>
            <w:noWrap/>
            <w:hideMark/>
          </w:tcPr>
          <w:p w14:paraId="1E223612"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302923C8" w14:textId="77777777" w:rsidTr="00C70E36">
        <w:trPr>
          <w:trHeight w:val="900"/>
        </w:trPr>
        <w:tc>
          <w:tcPr>
            <w:tcW w:w="2268" w:type="dxa"/>
            <w:shd w:val="clear" w:color="auto" w:fill="auto"/>
            <w:noWrap/>
            <w:hideMark/>
          </w:tcPr>
          <w:p w14:paraId="6D222385"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51B997BB"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WU_NACE_D_CL</w:t>
            </w:r>
          </w:p>
        </w:tc>
        <w:tc>
          <w:tcPr>
            <w:tcW w:w="3870" w:type="dxa"/>
            <w:shd w:val="clear" w:color="auto" w:fill="auto"/>
            <w:hideMark/>
          </w:tcPr>
          <w:p w14:paraId="57FEC8DC"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 xml:space="preserve">Total freshwater used for production, transmission and distribution </w:t>
            </w:r>
            <w:r w:rsidR="00181049" w:rsidRPr="00E16B7D">
              <w:rPr>
                <w:rFonts w:ascii="Calibri Light" w:hAnsi="Calibri Light"/>
              </w:rPr>
              <w:t xml:space="preserve">of electricity - cooling water </w:t>
            </w:r>
            <w:r w:rsidRPr="00E16B7D">
              <w:rPr>
                <w:rFonts w:ascii="Calibri Light" w:hAnsi="Calibri Light"/>
              </w:rPr>
              <w:t>(NACE Section D - Class 35.11 to 35.13) use.</w:t>
            </w:r>
          </w:p>
        </w:tc>
        <w:tc>
          <w:tcPr>
            <w:tcW w:w="1545" w:type="dxa"/>
            <w:shd w:val="clear" w:color="auto" w:fill="auto"/>
            <w:noWrap/>
            <w:hideMark/>
          </w:tcPr>
          <w:p w14:paraId="646C774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65FB9731" w14:textId="77777777" w:rsidTr="00C70E36">
        <w:trPr>
          <w:trHeight w:val="600"/>
        </w:trPr>
        <w:tc>
          <w:tcPr>
            <w:tcW w:w="2268" w:type="dxa"/>
            <w:shd w:val="clear" w:color="auto" w:fill="auto"/>
            <w:noWrap/>
            <w:hideMark/>
          </w:tcPr>
          <w:p w14:paraId="354E7797"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1E4E9DB8"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WU_NACE_E36</w:t>
            </w:r>
          </w:p>
        </w:tc>
        <w:tc>
          <w:tcPr>
            <w:tcW w:w="3870" w:type="dxa"/>
            <w:shd w:val="clear" w:color="auto" w:fill="auto"/>
            <w:hideMark/>
          </w:tcPr>
          <w:p w14:paraId="490568B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Water collection, treatment and supply (NACE Section E - Division 36) use.</w:t>
            </w:r>
          </w:p>
        </w:tc>
        <w:tc>
          <w:tcPr>
            <w:tcW w:w="1545" w:type="dxa"/>
            <w:shd w:val="clear" w:color="auto" w:fill="auto"/>
            <w:noWrap/>
            <w:hideMark/>
          </w:tcPr>
          <w:p w14:paraId="6F8F429E"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082BADCC" w14:textId="77777777" w:rsidTr="00C70E36">
        <w:trPr>
          <w:trHeight w:val="600"/>
        </w:trPr>
        <w:tc>
          <w:tcPr>
            <w:tcW w:w="2268" w:type="dxa"/>
            <w:shd w:val="clear" w:color="auto" w:fill="auto"/>
            <w:noWrap/>
            <w:hideMark/>
          </w:tcPr>
          <w:p w14:paraId="7FE40CF0"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6AD140BB"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WU_NACE_F</w:t>
            </w:r>
          </w:p>
        </w:tc>
        <w:tc>
          <w:tcPr>
            <w:tcW w:w="3870" w:type="dxa"/>
            <w:shd w:val="clear" w:color="auto" w:fill="auto"/>
            <w:hideMark/>
          </w:tcPr>
          <w:p w14:paraId="78AD3559"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Construction (NACE Section F) use.</w:t>
            </w:r>
          </w:p>
        </w:tc>
        <w:tc>
          <w:tcPr>
            <w:tcW w:w="1545" w:type="dxa"/>
            <w:shd w:val="clear" w:color="auto" w:fill="auto"/>
            <w:noWrap/>
            <w:hideMark/>
          </w:tcPr>
          <w:p w14:paraId="27E49B6F"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7B0F6F8F" w14:textId="77777777" w:rsidTr="00C70E36">
        <w:trPr>
          <w:trHeight w:val="600"/>
        </w:trPr>
        <w:tc>
          <w:tcPr>
            <w:tcW w:w="2268" w:type="dxa"/>
            <w:shd w:val="clear" w:color="auto" w:fill="auto"/>
            <w:noWrap/>
            <w:hideMark/>
          </w:tcPr>
          <w:p w14:paraId="0EB70EA1"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1FB8EDB6"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WU_NACE_I</w:t>
            </w:r>
          </w:p>
        </w:tc>
        <w:tc>
          <w:tcPr>
            <w:tcW w:w="3870" w:type="dxa"/>
            <w:shd w:val="clear" w:color="auto" w:fill="auto"/>
            <w:hideMark/>
          </w:tcPr>
          <w:p w14:paraId="148433F0"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Accommodation and food service activities (NACE Section I) use.</w:t>
            </w:r>
          </w:p>
        </w:tc>
        <w:tc>
          <w:tcPr>
            <w:tcW w:w="1545" w:type="dxa"/>
            <w:shd w:val="clear" w:color="auto" w:fill="auto"/>
            <w:noWrap/>
            <w:hideMark/>
          </w:tcPr>
          <w:p w14:paraId="2EC94958"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r w:rsidR="00E16B7D" w:rsidRPr="00E16B7D" w14:paraId="6C0E82EE" w14:textId="77777777" w:rsidTr="00C70E36">
        <w:trPr>
          <w:trHeight w:val="600"/>
        </w:trPr>
        <w:tc>
          <w:tcPr>
            <w:tcW w:w="2268" w:type="dxa"/>
            <w:shd w:val="clear" w:color="auto" w:fill="auto"/>
            <w:noWrap/>
            <w:hideMark/>
          </w:tcPr>
          <w:p w14:paraId="1A37C2CD" w14:textId="77777777" w:rsidR="006B7960" w:rsidRPr="00E16B7D" w:rsidRDefault="006B7960" w:rsidP="00E16B7D">
            <w:pPr>
              <w:autoSpaceDE w:val="0"/>
              <w:autoSpaceDN w:val="0"/>
              <w:adjustRightInd w:val="0"/>
              <w:jc w:val="left"/>
              <w:rPr>
                <w:rFonts w:ascii="Calibri Light" w:hAnsi="Calibri Light"/>
                <w:b/>
                <w:bCs/>
                <w:sz w:val="20"/>
              </w:rPr>
            </w:pPr>
            <w:r w:rsidRPr="00E16B7D">
              <w:rPr>
                <w:rFonts w:ascii="Calibri Light" w:hAnsi="Calibri Light"/>
                <w:b/>
                <w:bCs/>
                <w:sz w:val="20"/>
              </w:rPr>
              <w:t>Water Use (WU)</w:t>
            </w:r>
          </w:p>
        </w:tc>
        <w:tc>
          <w:tcPr>
            <w:tcW w:w="2700" w:type="dxa"/>
            <w:shd w:val="clear" w:color="auto" w:fill="auto"/>
            <w:noWrap/>
            <w:hideMark/>
          </w:tcPr>
          <w:p w14:paraId="68390411" w14:textId="77777777" w:rsidR="006B7960" w:rsidRPr="00E16B7D" w:rsidRDefault="006B7960" w:rsidP="00E16B7D">
            <w:pPr>
              <w:autoSpaceDE w:val="0"/>
              <w:autoSpaceDN w:val="0"/>
              <w:adjustRightInd w:val="0"/>
              <w:jc w:val="left"/>
              <w:rPr>
                <w:rFonts w:ascii="Calibri Light" w:hAnsi="Calibri Light"/>
                <w:sz w:val="20"/>
              </w:rPr>
            </w:pPr>
            <w:r w:rsidRPr="00E16B7D">
              <w:rPr>
                <w:rFonts w:ascii="Calibri Light" w:hAnsi="Calibri Light"/>
                <w:sz w:val="20"/>
              </w:rPr>
              <w:t>WU_OTHER</w:t>
            </w:r>
          </w:p>
        </w:tc>
        <w:tc>
          <w:tcPr>
            <w:tcW w:w="3870" w:type="dxa"/>
            <w:shd w:val="clear" w:color="auto" w:fill="auto"/>
            <w:hideMark/>
          </w:tcPr>
          <w:p w14:paraId="6E5DF8F5"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Total freshwater used for Other economic activities (NACE Sections G, H and J to U) use.</w:t>
            </w:r>
          </w:p>
        </w:tc>
        <w:tc>
          <w:tcPr>
            <w:tcW w:w="1545" w:type="dxa"/>
            <w:shd w:val="clear" w:color="auto" w:fill="auto"/>
            <w:noWrap/>
            <w:hideMark/>
          </w:tcPr>
          <w:p w14:paraId="2624C7B7" w14:textId="77777777" w:rsidR="006B7960" w:rsidRPr="00E16B7D" w:rsidRDefault="006B7960" w:rsidP="00E16B7D">
            <w:pPr>
              <w:autoSpaceDE w:val="0"/>
              <w:autoSpaceDN w:val="0"/>
              <w:adjustRightInd w:val="0"/>
              <w:jc w:val="left"/>
              <w:rPr>
                <w:rFonts w:ascii="Calibri Light" w:hAnsi="Calibri Light"/>
              </w:rPr>
            </w:pPr>
            <w:r w:rsidRPr="00E16B7D">
              <w:rPr>
                <w:rFonts w:ascii="Calibri Light" w:hAnsi="Calibri Light"/>
              </w:rPr>
              <w:t>No</w:t>
            </w:r>
          </w:p>
        </w:tc>
      </w:tr>
    </w:tbl>
    <w:p w14:paraId="03C1E14C" w14:textId="77777777" w:rsidR="00B36298" w:rsidRDefault="00B36298" w:rsidP="001F65F6">
      <w:pPr>
        <w:autoSpaceDE w:val="0"/>
        <w:autoSpaceDN w:val="0"/>
        <w:adjustRightInd w:val="0"/>
        <w:rPr>
          <w:rFonts w:ascii="Calibri Light" w:hAnsi="Calibri Light"/>
        </w:rPr>
      </w:pPr>
    </w:p>
    <w:p w14:paraId="3FECC566" w14:textId="77777777" w:rsidR="00B36298" w:rsidRDefault="00B36298" w:rsidP="001F65F6">
      <w:pPr>
        <w:autoSpaceDE w:val="0"/>
        <w:autoSpaceDN w:val="0"/>
        <w:adjustRightInd w:val="0"/>
        <w:rPr>
          <w:rFonts w:ascii="Calibri Light" w:hAnsi="Calibri Light"/>
        </w:rPr>
      </w:pPr>
    </w:p>
    <w:p w14:paraId="795DBB02" w14:textId="77777777" w:rsidR="0071079F" w:rsidRDefault="0071079F" w:rsidP="001F65F6">
      <w:pPr>
        <w:autoSpaceDE w:val="0"/>
        <w:autoSpaceDN w:val="0"/>
        <w:adjustRightInd w:val="0"/>
        <w:rPr>
          <w:rFonts w:eastAsia="Times New Roman"/>
          <w:color w:val="auto"/>
          <w:sz w:val="20"/>
          <w:szCs w:val="20"/>
          <w:lang w:val="en-US"/>
        </w:rPr>
      </w:pPr>
      <w:r>
        <w:fldChar w:fldCharType="begin"/>
      </w:r>
      <w:r>
        <w:instrText xml:space="preserve"> LINK </w:instrText>
      </w:r>
      <w:r w:rsidR="00A0210E">
        <w:instrText xml:space="preserve">Excel.Sheet.12 "C:\\Users\\dpanag\\AppData\\Local\\Microsoft\\Windows\\Temporary Internet Files\\Content.Outlook\\J6MIEBSN\\SoE Revision Water Quantity v 8.01 clean.xlsx" Sheet1!R1C1:R197C4 </w:instrText>
      </w:r>
      <w:r>
        <w:instrText xml:space="preserve">\a \f 4 \h </w:instrText>
      </w:r>
      <w:r w:rsidR="006B7960">
        <w:instrText xml:space="preserve"> \* MERGEFORMAT </w:instrText>
      </w:r>
      <w:r>
        <w:fldChar w:fldCharType="separate"/>
      </w:r>
    </w:p>
    <w:p w14:paraId="1BDC3D94" w14:textId="77777777" w:rsidR="00B36298" w:rsidRPr="0071079F" w:rsidRDefault="0071079F" w:rsidP="001F65F6">
      <w:pPr>
        <w:autoSpaceDE w:val="0"/>
        <w:autoSpaceDN w:val="0"/>
        <w:adjustRightInd w:val="0"/>
        <w:rPr>
          <w:rFonts w:ascii="Calibri Light" w:hAnsi="Calibri Light"/>
        </w:rPr>
      </w:pPr>
      <w:r>
        <w:rPr>
          <w:rFonts w:ascii="Calibri Light" w:hAnsi="Calibri Light"/>
        </w:rPr>
        <w:fldChar w:fldCharType="end"/>
      </w:r>
    </w:p>
    <w:p w14:paraId="6B33285C" w14:textId="77777777" w:rsidR="001F65F6" w:rsidRDefault="001F65F6" w:rsidP="001F65F6">
      <w:pPr>
        <w:autoSpaceDE w:val="0"/>
        <w:autoSpaceDN w:val="0"/>
        <w:adjustRightInd w:val="0"/>
        <w:rPr>
          <w:rFonts w:ascii="Calibri Light" w:hAnsi="Calibri Light"/>
          <w:lang w:val="fr-BE"/>
        </w:rPr>
      </w:pPr>
    </w:p>
    <w:p w14:paraId="24A04A35" w14:textId="77777777" w:rsidR="001F65F6" w:rsidRDefault="001F65F6" w:rsidP="001F65F6">
      <w:pPr>
        <w:rPr>
          <w:rFonts w:ascii="Calibri Light" w:hAnsi="Calibri Light"/>
          <w:lang w:val="fr-BE"/>
        </w:rPr>
        <w:sectPr w:rsidR="001F65F6" w:rsidSect="001F65F6">
          <w:pgSz w:w="11906" w:h="16838"/>
          <w:pgMar w:top="1411" w:right="1411" w:bottom="1138" w:left="1411" w:header="720" w:footer="720" w:gutter="0"/>
          <w:cols w:space="720"/>
          <w:docGrid w:linePitch="360"/>
        </w:sectPr>
      </w:pPr>
    </w:p>
    <w:p w14:paraId="344BA59A" w14:textId="77777777" w:rsidR="001F65F6" w:rsidRPr="00A56FB2" w:rsidRDefault="001F65F6" w:rsidP="00BF0B28">
      <w:pPr>
        <w:pStyle w:val="Heading1"/>
      </w:pPr>
      <w:bookmarkStart w:id="145" w:name="_Toc433192455"/>
      <w:r w:rsidRPr="00A56FB2">
        <w:lastRenderedPageBreak/>
        <w:t>References</w:t>
      </w:r>
      <w:bookmarkEnd w:id="145"/>
    </w:p>
    <w:p w14:paraId="551CD052" w14:textId="77777777" w:rsidR="00436B67" w:rsidRPr="00A56FB2" w:rsidRDefault="00436B67" w:rsidP="00C70E36">
      <w:r>
        <w:t>EEA, 2012</w:t>
      </w:r>
      <w:r w:rsidR="00FE5DAD">
        <w:t>a</w:t>
      </w:r>
      <w:r>
        <w:t xml:space="preserve">, </w:t>
      </w:r>
      <w:r w:rsidRPr="00420C11">
        <w:t>Update on Water Scarcity and Droughts indicator development</w:t>
      </w:r>
    </w:p>
    <w:p w14:paraId="4D70CFA7" w14:textId="77777777" w:rsidR="00436B67" w:rsidRDefault="00436B67" w:rsidP="00C70E36"/>
    <w:p w14:paraId="7BDB08CA" w14:textId="77777777" w:rsidR="00FE5DAD" w:rsidRDefault="00FE5DAD" w:rsidP="00C70E36">
      <w:r>
        <w:t xml:space="preserve">EEA, 2012b, </w:t>
      </w:r>
      <w:r w:rsidRPr="00FE5DAD">
        <w:t>European waters — current status and future challenges</w:t>
      </w:r>
    </w:p>
    <w:p w14:paraId="1CED2665" w14:textId="77777777" w:rsidR="00FE5DAD" w:rsidRDefault="00FE5DAD" w:rsidP="00C70E36"/>
    <w:p w14:paraId="50E6B1A7" w14:textId="77777777" w:rsidR="00FE5DAD" w:rsidRDefault="00FE5DAD" w:rsidP="00C70E36">
      <w:r>
        <w:t xml:space="preserve">EEA, 2012c, </w:t>
      </w:r>
      <w:r w:rsidRPr="00FE5DAD">
        <w:t>Water resources in Europe in the context of vulnerability</w:t>
      </w:r>
    </w:p>
    <w:p w14:paraId="3D3A4004" w14:textId="77777777" w:rsidR="00FE5DAD" w:rsidRDefault="00FE5DAD" w:rsidP="00C70E36"/>
    <w:p w14:paraId="7EB6A5F4" w14:textId="77777777" w:rsidR="001F65F6" w:rsidRDefault="001F65F6" w:rsidP="00C70E36">
      <w:r w:rsidRPr="00A56FB2">
        <w:t xml:space="preserve">EEA, </w:t>
      </w:r>
      <w:r w:rsidR="00F83A7A" w:rsidRPr="00A56FB2">
        <w:t>2013,</w:t>
      </w:r>
      <w:r w:rsidRPr="00A56FB2">
        <w:t xml:space="preserve"> SoE Water Quantity data manual V3.1</w:t>
      </w:r>
    </w:p>
    <w:p w14:paraId="40096CF0" w14:textId="77777777" w:rsidR="00BA65B6" w:rsidRDefault="00BA65B6" w:rsidP="00C70E36"/>
    <w:p w14:paraId="44A51139" w14:textId="77777777" w:rsidR="00BA65B6" w:rsidRDefault="00BA65B6" w:rsidP="00C70E36">
      <w:r>
        <w:t xml:space="preserve">EEA, 2015, State of the Environment Report 2015 </w:t>
      </w:r>
    </w:p>
    <w:p w14:paraId="0B928FFA" w14:textId="77777777" w:rsidR="001F65F6" w:rsidRPr="00A56FB2" w:rsidRDefault="001F65F6" w:rsidP="00C70E36"/>
    <w:p w14:paraId="10AA1C40" w14:textId="77777777" w:rsidR="007D50A1" w:rsidRDefault="007D50A1" w:rsidP="00C70E36">
      <w:pPr>
        <w:rPr>
          <w:lang w:val="fr-BE"/>
        </w:rPr>
      </w:pPr>
      <w:r w:rsidRPr="002F31C7">
        <w:rPr>
          <w:lang w:val="fr-BE"/>
        </w:rPr>
        <w:t xml:space="preserve">ISIC codes, UN, </w:t>
      </w:r>
      <w:hyperlink r:id="rId20" w:history="1">
        <w:r w:rsidRPr="002F31C7">
          <w:rPr>
            <w:lang w:val="fr-BE"/>
          </w:rPr>
          <w:t>http://unstats.un.org/unsd/cr/registry/regcst.asp?Cl=27</w:t>
        </w:r>
      </w:hyperlink>
    </w:p>
    <w:p w14:paraId="690A8017" w14:textId="77777777" w:rsidR="007D50A1" w:rsidRDefault="007D50A1" w:rsidP="00C70E36">
      <w:pPr>
        <w:rPr>
          <w:lang w:val="fr-BE"/>
        </w:rPr>
      </w:pPr>
    </w:p>
    <w:p w14:paraId="52E0DF13" w14:textId="77777777" w:rsidR="007D50A1" w:rsidRPr="002F31C7" w:rsidRDefault="007D50A1" w:rsidP="00C70E36">
      <w:pPr>
        <w:rPr>
          <w:lang w:val="fr-BE"/>
        </w:rPr>
      </w:pPr>
      <w:r w:rsidRPr="002F31C7">
        <w:rPr>
          <w:lang w:val="fr-BE"/>
        </w:rPr>
        <w:t xml:space="preserve">NACE codes, </w:t>
      </w:r>
      <w:hyperlink r:id="rId21" w:history="1">
        <w:r w:rsidRPr="002F31C7">
          <w:rPr>
            <w:lang w:val="fr-BE"/>
          </w:rPr>
          <w:t>http://ec.europa.eu/competition/mergers/cases/index/nace_all.html</w:t>
        </w:r>
      </w:hyperlink>
    </w:p>
    <w:p w14:paraId="17DACB40" w14:textId="77777777" w:rsidR="007D50A1" w:rsidRPr="007D50A1" w:rsidRDefault="007D50A1" w:rsidP="00C70E36">
      <w:pPr>
        <w:rPr>
          <w:lang w:val="fr-BE"/>
        </w:rPr>
      </w:pPr>
    </w:p>
    <w:p w14:paraId="3FB40694" w14:textId="77777777" w:rsidR="001F65F6" w:rsidRPr="00A56FB2" w:rsidRDefault="001F65F6" w:rsidP="00C70E36">
      <w:r w:rsidRPr="00A56FB2">
        <w:t>SEEA-W, 2012, System of environmental and economic accounting for water, UN</w:t>
      </w:r>
    </w:p>
    <w:p w14:paraId="786D3BAC" w14:textId="77777777" w:rsidR="001F65F6" w:rsidRPr="00A56FB2" w:rsidRDefault="001F65F6" w:rsidP="00C70E36"/>
    <w:p w14:paraId="11972282" w14:textId="77777777" w:rsidR="001F65F6" w:rsidRPr="00A56FB2" w:rsidRDefault="001F65F6" w:rsidP="00C70E36">
      <w:r w:rsidRPr="00EA608E">
        <w:t>WFD 2016, 2014, Water Framework Directive</w:t>
      </w:r>
      <w:r w:rsidR="00CC39B7" w:rsidRPr="00EA608E">
        <w:t xml:space="preserve"> Reporting Guidance</w:t>
      </w:r>
      <w:r w:rsidRPr="00EA608E">
        <w:t xml:space="preserve"> V4.7, EU</w:t>
      </w:r>
      <w:r w:rsidRPr="00A56FB2">
        <w:t xml:space="preserve">  </w:t>
      </w:r>
    </w:p>
    <w:p w14:paraId="6E1393CA" w14:textId="77777777" w:rsidR="001F65F6" w:rsidRPr="00A56FB2" w:rsidRDefault="001F65F6" w:rsidP="001F65F6">
      <w:pPr>
        <w:autoSpaceDE w:val="0"/>
        <w:autoSpaceDN w:val="0"/>
        <w:adjustRightInd w:val="0"/>
        <w:rPr>
          <w:rFonts w:ascii="Calibri Light" w:hAnsi="Calibri Light"/>
        </w:rPr>
      </w:pPr>
    </w:p>
    <w:p w14:paraId="00199FED" w14:textId="77777777" w:rsidR="001F65F6" w:rsidRPr="002F31C7" w:rsidRDefault="001F65F6" w:rsidP="001F65F6">
      <w:pPr>
        <w:autoSpaceDE w:val="0"/>
        <w:autoSpaceDN w:val="0"/>
        <w:adjustRightInd w:val="0"/>
        <w:rPr>
          <w:rFonts w:ascii="Calibri Light" w:hAnsi="Calibri Light"/>
          <w:lang w:val="fr-BE"/>
        </w:rPr>
      </w:pPr>
    </w:p>
    <w:p w14:paraId="7218FE2B" w14:textId="77777777" w:rsidR="001F65F6" w:rsidRDefault="001F65F6" w:rsidP="001F65F6">
      <w:pPr>
        <w:autoSpaceDE w:val="0"/>
        <w:autoSpaceDN w:val="0"/>
        <w:adjustRightInd w:val="0"/>
        <w:rPr>
          <w:rFonts w:ascii="Calibri Light" w:hAnsi="Calibri Light"/>
          <w:lang w:val="fr-BE"/>
        </w:rPr>
      </w:pPr>
    </w:p>
    <w:p w14:paraId="43DBA4DE" w14:textId="77777777" w:rsidR="001F65F6" w:rsidRDefault="001F65F6" w:rsidP="001F65F6">
      <w:pPr>
        <w:autoSpaceDE w:val="0"/>
        <w:autoSpaceDN w:val="0"/>
        <w:adjustRightInd w:val="0"/>
        <w:rPr>
          <w:rFonts w:ascii="Calibri Light" w:hAnsi="Calibri Light"/>
          <w:lang w:val="fr-BE"/>
        </w:rPr>
      </w:pPr>
    </w:p>
    <w:p w14:paraId="5C50B9D4" w14:textId="77777777" w:rsidR="00661E79" w:rsidRPr="001F65F6" w:rsidRDefault="00661E79" w:rsidP="001F65F6">
      <w:pPr>
        <w:rPr>
          <w:lang w:val="fr-BE"/>
        </w:rPr>
      </w:pPr>
    </w:p>
    <w:sectPr w:rsidR="00661E79" w:rsidRPr="001F65F6" w:rsidSect="00A34D67">
      <w:footerReference w:type="even" r:id="rId22"/>
      <w:footerReference w:type="default" r:id="rId23"/>
      <w:pgSz w:w="11900" w:h="16840"/>
      <w:pgMar w:top="1440" w:right="1440" w:bottom="1440" w:left="1440" w:header="709" w:footer="709"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A3DA7E" w15:done="0"/>
  <w15:commentEx w15:paraId="187EF94C" w15:done="0"/>
  <w15:commentEx w15:paraId="6BC16C2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0B1AEB" w14:textId="77777777" w:rsidR="004978F1" w:rsidRDefault="004978F1">
      <w:r>
        <w:separator/>
      </w:r>
    </w:p>
    <w:p w14:paraId="20146B63" w14:textId="77777777" w:rsidR="004978F1" w:rsidRDefault="004978F1"/>
    <w:p w14:paraId="4A68696A" w14:textId="77777777" w:rsidR="004978F1" w:rsidRDefault="004978F1"/>
    <w:p w14:paraId="22A0E70B" w14:textId="77777777" w:rsidR="004978F1" w:rsidRDefault="004978F1"/>
  </w:endnote>
  <w:endnote w:type="continuationSeparator" w:id="0">
    <w:p w14:paraId="67D2A071" w14:textId="77777777" w:rsidR="004978F1" w:rsidRDefault="004978F1">
      <w:r>
        <w:continuationSeparator/>
      </w:r>
    </w:p>
    <w:p w14:paraId="1661F9C0" w14:textId="77777777" w:rsidR="004978F1" w:rsidRDefault="004978F1"/>
    <w:p w14:paraId="47B70767" w14:textId="77777777" w:rsidR="004978F1" w:rsidRDefault="004978F1"/>
    <w:p w14:paraId="53A3CD4A" w14:textId="77777777" w:rsidR="004978F1" w:rsidRDefault="004978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ヒラギノ角ゴ Pro W3">
    <w:altName w:val="Arial Unicode MS"/>
    <w:charset w:val="80"/>
    <w:family w:val="auto"/>
    <w:pitch w:val="variable"/>
    <w:sig w:usb0="00000000" w:usb1="7AC7FFFF" w:usb2="00000012" w:usb3="00000000" w:csb0="0002000D" w:csb1="00000000"/>
  </w:font>
  <w:font w:name="Arial">
    <w:panose1 w:val="020B0604020202020204"/>
    <w:charset w:val="A1"/>
    <w:family w:val="swiss"/>
    <w:pitch w:val="variable"/>
    <w:sig w:usb0="E0002AFF" w:usb1="C0007843" w:usb2="00000009" w:usb3="00000000" w:csb0="000001FF" w:csb1="00000000"/>
  </w:font>
  <w:font w:name="Segoe UI">
    <w:panose1 w:val="020B0502040204020203"/>
    <w:charset w:val="A1"/>
    <w:family w:val="swiss"/>
    <w:pitch w:val="variable"/>
    <w:sig w:usb0="E10022FF" w:usb1="C000E47F" w:usb2="00000029" w:usb3="00000000" w:csb0="000001DF" w:csb1="00000000"/>
  </w:font>
  <w:font w:name="Calibri Light">
    <w:panose1 w:val="020F0302020204030204"/>
    <w:charset w:val="A1"/>
    <w:family w:val="swiss"/>
    <w:pitch w:val="variable"/>
    <w:sig w:usb0="A00002EF" w:usb1="4000207B" w:usb2="00000000" w:usb3="00000000" w:csb0="0000019F" w:csb1="00000000"/>
  </w:font>
  <w:font w:name="Consolas">
    <w:panose1 w:val="020B0609020204030204"/>
    <w:charset w:val="A1"/>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323CB" w14:textId="77777777" w:rsidR="00557E65" w:rsidRPr="00B85561" w:rsidRDefault="00557E65" w:rsidP="00B85561">
    <w:pPr>
      <w:pStyle w:val="Cover-title3"/>
      <w:jc w:val="center"/>
      <w:rPr>
        <w:rFonts w:ascii="Calibri Light" w:hAnsi="Calibri Light" w:cs="Arial"/>
        <w:sz w:val="20"/>
        <w:lang w:val="en-US"/>
      </w:rPr>
    </w:pPr>
    <w:r w:rsidRPr="00B85561">
      <w:rPr>
        <w:rFonts w:ascii="Calibri Light" w:hAnsi="Calibri Light" w:cs="Arial"/>
        <w:sz w:val="20"/>
        <w:lang w:val="en-US"/>
      </w:rPr>
      <w:t>Content review on existing WISE SoE Water Quantity data flow</w:t>
    </w:r>
  </w:p>
  <w:p w14:paraId="72E0ECB3" w14:textId="77777777" w:rsidR="00557E65" w:rsidRPr="00B85561" w:rsidRDefault="00557E65">
    <w:pPr>
      <w:pStyle w:val="Footer"/>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8FEBFA" w14:textId="77777777" w:rsidR="00557E65" w:rsidRPr="00B85561" w:rsidRDefault="00557E65" w:rsidP="00B85561">
    <w:pPr>
      <w:pStyle w:val="Cover-title3"/>
      <w:jc w:val="center"/>
      <w:rPr>
        <w:rFonts w:ascii="Calibri Light" w:hAnsi="Calibri Light" w:cs="Arial"/>
        <w:sz w:val="20"/>
        <w:lang w:val="en-US"/>
      </w:rPr>
    </w:pPr>
    <w:r w:rsidRPr="00B85561">
      <w:rPr>
        <w:rFonts w:ascii="Calibri Light" w:hAnsi="Calibri Light" w:cs="Arial"/>
        <w:sz w:val="20"/>
        <w:lang w:val="en-US"/>
      </w:rPr>
      <w:t>Content review on existing WISE SoE Water Quantity data flow</w:t>
    </w:r>
  </w:p>
  <w:p w14:paraId="565CAF49" w14:textId="77777777" w:rsidR="00557E65" w:rsidRDefault="00557E65">
    <w:pPr>
      <w:pStyle w:val="Footer"/>
      <w:jc w:val="right"/>
    </w:pPr>
    <w:r>
      <w:fldChar w:fldCharType="begin"/>
    </w:r>
    <w:r>
      <w:instrText xml:space="preserve"> PAGE   \* MERGEFORMAT </w:instrText>
    </w:r>
    <w:r>
      <w:fldChar w:fldCharType="separate"/>
    </w:r>
    <w:r w:rsidR="00EC493D">
      <w:rPr>
        <w:noProof/>
      </w:rPr>
      <w:t>23</w:t>
    </w:r>
    <w:r>
      <w:rPr>
        <w:noProof/>
      </w:rPr>
      <w:fldChar w:fldCharType="end"/>
    </w:r>
  </w:p>
  <w:p w14:paraId="3CBD58B7" w14:textId="77777777" w:rsidR="00557E65" w:rsidRDefault="00557E6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F43C85" w14:textId="77777777" w:rsidR="00557E65" w:rsidRDefault="00557E65" w:rsidP="004946EB">
    <w:pPr>
      <w:framePr w:wrap="around" w:vAnchor="text" w:hAnchor="margin" w:xAlign="outside" w:y="1"/>
      <w:rPr>
        <w:lang w:val="en-US"/>
      </w:rPr>
    </w:pPr>
    <w:r>
      <w:rPr>
        <w:rStyle w:val="PageNumber"/>
      </w:rPr>
      <w:fldChar w:fldCharType="begin"/>
    </w:r>
    <w:r>
      <w:rPr>
        <w:rStyle w:val="PageNumber"/>
      </w:rPr>
      <w:instrText xml:space="preserve">PAGE  </w:instrText>
    </w:r>
    <w:r>
      <w:rPr>
        <w:rStyle w:val="PageNumber"/>
      </w:rPr>
      <w:fldChar w:fldCharType="separate"/>
    </w:r>
    <w:r>
      <w:rPr>
        <w:rStyle w:val="PageNumber"/>
        <w:noProof/>
      </w:rPr>
      <w:t>60</w:t>
    </w:r>
    <w:r>
      <w:rPr>
        <w:rStyle w:val="PageNumber"/>
      </w:rPr>
      <w:fldChar w:fldCharType="end"/>
    </w:r>
    <w:r>
      <w:rPr>
        <w:rStyle w:val="PageNumber"/>
      </w:rPr>
      <w:tab/>
    </w:r>
    <w:r>
      <w:rPr>
        <w:lang w:val="en-US"/>
      </w:rPr>
      <w:t xml:space="preserve"> </w:t>
    </w:r>
  </w:p>
  <w:p w14:paraId="6FC2C29C" w14:textId="77777777" w:rsidR="00557E65" w:rsidRDefault="00557E65" w:rsidP="000621DE"/>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5FBC70" w14:textId="77777777" w:rsidR="00557E65" w:rsidRPr="00357E5E" w:rsidRDefault="00557E65" w:rsidP="00EC5D65">
    <w:pPr>
      <w:framePr w:wrap="around" w:vAnchor="text" w:hAnchor="margin" w:xAlign="outside" w:y="1"/>
      <w:rPr>
        <w:rStyle w:val="PageNumber"/>
      </w:rPr>
    </w:pPr>
    <w:r w:rsidRPr="00357E5E">
      <w:rPr>
        <w:rStyle w:val="PageNumber"/>
      </w:rPr>
      <w:tab/>
    </w:r>
    <w:r w:rsidRPr="00357E5E">
      <w:rPr>
        <w:rStyle w:val="PageNumber"/>
      </w:rPr>
      <w:fldChar w:fldCharType="begin"/>
    </w:r>
    <w:r w:rsidRPr="00357E5E">
      <w:rPr>
        <w:rStyle w:val="PageNumber"/>
      </w:rPr>
      <w:instrText xml:space="preserve">PAGE  </w:instrText>
    </w:r>
    <w:r w:rsidRPr="00357E5E">
      <w:rPr>
        <w:rStyle w:val="PageNumber"/>
      </w:rPr>
      <w:fldChar w:fldCharType="separate"/>
    </w:r>
    <w:r w:rsidR="00EC493D">
      <w:rPr>
        <w:rStyle w:val="PageNumber"/>
        <w:noProof/>
      </w:rPr>
      <w:t>27</w:t>
    </w:r>
    <w:r w:rsidRPr="00357E5E">
      <w:rPr>
        <w:rStyle w:val="PageNumber"/>
      </w:rPr>
      <w:fldChar w:fldCharType="end"/>
    </w:r>
  </w:p>
  <w:p w14:paraId="70CCE7DB" w14:textId="77777777" w:rsidR="00557E65" w:rsidRDefault="00557E65" w:rsidP="00357E5E"/>
  <w:p w14:paraId="7FE7AE39" w14:textId="77777777" w:rsidR="00557E65" w:rsidRDefault="00557E65" w:rsidP="00357E5E">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AB9CC4" w14:textId="77777777" w:rsidR="004978F1" w:rsidRDefault="004978F1">
      <w:r>
        <w:separator/>
      </w:r>
    </w:p>
    <w:p w14:paraId="2EA9CD11" w14:textId="77777777" w:rsidR="004978F1" w:rsidRDefault="004978F1"/>
    <w:p w14:paraId="432CD20D" w14:textId="77777777" w:rsidR="004978F1" w:rsidRDefault="004978F1"/>
    <w:p w14:paraId="29832480" w14:textId="77777777" w:rsidR="004978F1" w:rsidRDefault="004978F1"/>
  </w:footnote>
  <w:footnote w:type="continuationSeparator" w:id="0">
    <w:p w14:paraId="7A028399" w14:textId="77777777" w:rsidR="004978F1" w:rsidRDefault="004978F1">
      <w:r>
        <w:continuationSeparator/>
      </w:r>
    </w:p>
    <w:p w14:paraId="4D7F7220" w14:textId="77777777" w:rsidR="004978F1" w:rsidRDefault="004978F1"/>
    <w:p w14:paraId="2D4A24E5" w14:textId="77777777" w:rsidR="004978F1" w:rsidRDefault="004978F1"/>
    <w:p w14:paraId="107634EB" w14:textId="77777777" w:rsidR="004978F1" w:rsidRDefault="004978F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0620E4" w14:textId="77777777" w:rsidR="00557E65" w:rsidRDefault="004978F1">
    <w:pPr>
      <w:pStyle w:val="Header"/>
    </w:pPr>
    <w:r>
      <w:rPr>
        <w:noProof/>
        <w:lang w:val="en-US"/>
      </w:rPr>
      <w:pict w14:anchorId="0859C5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99D2A4F6"/>
    <w:lvl w:ilvl="0">
      <w:start w:val="1"/>
      <w:numFmt w:val="decimal"/>
      <w:pStyle w:val="Numberedtext"/>
      <w:isLgl/>
      <w:lvlText w:val="%1."/>
      <w:lvlJc w:val="left"/>
      <w:pPr>
        <w:tabs>
          <w:tab w:val="num" w:pos="348"/>
        </w:tabs>
        <w:ind w:left="348" w:firstLine="360"/>
      </w:pPr>
      <w:rPr>
        <w:rFonts w:hint="default"/>
        <w:color w:val="000000"/>
        <w:position w:val="0"/>
        <w:sz w:val="24"/>
      </w:rPr>
    </w:lvl>
    <w:lvl w:ilvl="1">
      <w:start w:val="1"/>
      <w:numFmt w:val="decimal"/>
      <w:isLgl/>
      <w:suff w:val="nothing"/>
      <w:lvlText w:val="%1.%2."/>
      <w:lvlJc w:val="left"/>
      <w:pPr>
        <w:ind w:left="0" w:firstLine="720"/>
      </w:pPr>
      <w:rPr>
        <w:rFonts w:hint="default"/>
        <w:color w:val="000000"/>
        <w:position w:val="0"/>
        <w:sz w:val="24"/>
      </w:rPr>
    </w:lvl>
    <w:lvl w:ilvl="2">
      <w:start w:val="1"/>
      <w:numFmt w:val="decimal"/>
      <w:isLgl/>
      <w:suff w:val="nothing"/>
      <w:lvlText w:val="%1.%2.%3."/>
      <w:lvlJc w:val="left"/>
      <w:pPr>
        <w:ind w:left="0" w:firstLine="1080"/>
      </w:pPr>
      <w:rPr>
        <w:rFonts w:hint="default"/>
        <w:color w:val="000000"/>
        <w:position w:val="0"/>
        <w:sz w:val="24"/>
      </w:rPr>
    </w:lvl>
    <w:lvl w:ilvl="3">
      <w:start w:val="1"/>
      <w:numFmt w:val="decimal"/>
      <w:isLgl/>
      <w:suff w:val="nothing"/>
      <w:lvlText w:val="%1.%2.%3.%4."/>
      <w:lvlJc w:val="left"/>
      <w:pPr>
        <w:ind w:left="0" w:firstLine="1080"/>
      </w:pPr>
      <w:rPr>
        <w:rFonts w:hint="default"/>
        <w:color w:val="000000"/>
        <w:position w:val="0"/>
        <w:sz w:val="24"/>
      </w:rPr>
    </w:lvl>
    <w:lvl w:ilvl="4">
      <w:start w:val="1"/>
      <w:numFmt w:val="decimal"/>
      <w:isLgl/>
      <w:suff w:val="nothing"/>
      <w:lvlText w:val="%1.%2.%3.%4.%5."/>
      <w:lvlJc w:val="left"/>
      <w:pPr>
        <w:ind w:left="0" w:firstLine="1440"/>
      </w:pPr>
      <w:rPr>
        <w:rFonts w:hint="default"/>
        <w:color w:val="000000"/>
        <w:position w:val="0"/>
        <w:sz w:val="24"/>
      </w:rPr>
    </w:lvl>
    <w:lvl w:ilvl="5">
      <w:start w:val="1"/>
      <w:numFmt w:val="decimal"/>
      <w:isLgl/>
      <w:suff w:val="nothing"/>
      <w:lvlText w:val="%1.%2.%3.%4.%5.%6."/>
      <w:lvlJc w:val="left"/>
      <w:pPr>
        <w:ind w:left="0" w:firstLine="1440"/>
      </w:pPr>
      <w:rPr>
        <w:rFonts w:hint="default"/>
        <w:color w:val="000000"/>
        <w:position w:val="0"/>
        <w:sz w:val="24"/>
      </w:rPr>
    </w:lvl>
    <w:lvl w:ilvl="6">
      <w:start w:val="1"/>
      <w:numFmt w:val="decimal"/>
      <w:isLgl/>
      <w:suff w:val="nothing"/>
      <w:lvlText w:val="%1.%2.%3.%4.%5.%6.%7."/>
      <w:lvlJc w:val="left"/>
      <w:pPr>
        <w:ind w:left="0" w:firstLine="1800"/>
      </w:pPr>
      <w:rPr>
        <w:rFonts w:hint="default"/>
        <w:color w:val="000000"/>
        <w:position w:val="0"/>
        <w:sz w:val="24"/>
      </w:rPr>
    </w:lvl>
    <w:lvl w:ilvl="7">
      <w:start w:val="1"/>
      <w:numFmt w:val="decimal"/>
      <w:isLgl/>
      <w:suff w:val="nothing"/>
      <w:lvlText w:val="%1.%2.%3.%4.%5.%6.%7.%8."/>
      <w:lvlJc w:val="left"/>
      <w:pPr>
        <w:ind w:left="0" w:firstLine="1800"/>
      </w:pPr>
      <w:rPr>
        <w:rFonts w:hint="default"/>
        <w:color w:val="000000"/>
        <w:position w:val="0"/>
        <w:sz w:val="24"/>
      </w:rPr>
    </w:lvl>
    <w:lvl w:ilvl="8">
      <w:start w:val="1"/>
      <w:numFmt w:val="decimal"/>
      <w:isLgl/>
      <w:suff w:val="nothing"/>
      <w:lvlText w:val="%1.%2.%3.%4.%5.%6.%7.%8.%9."/>
      <w:lvlJc w:val="left"/>
      <w:pPr>
        <w:ind w:left="0" w:firstLine="2160"/>
      </w:pPr>
      <w:rPr>
        <w:rFonts w:hint="default"/>
        <w:color w:val="000000"/>
        <w:position w:val="0"/>
        <w:sz w:val="24"/>
      </w:rPr>
    </w:lvl>
  </w:abstractNum>
  <w:abstractNum w:abstractNumId="1">
    <w:nsid w:val="042F2C11"/>
    <w:multiLevelType w:val="hybridMultilevel"/>
    <w:tmpl w:val="B220E3D8"/>
    <w:lvl w:ilvl="0" w:tplc="54BC3E0E">
      <w:start w:val="1"/>
      <w:numFmt w:val="bullet"/>
      <w:pStyle w:val="Bullettext"/>
      <w:lvlText w:val=""/>
      <w:lvlJc w:val="left"/>
      <w:pPr>
        <w:tabs>
          <w:tab w:val="num" w:pos="1770"/>
        </w:tabs>
        <w:ind w:left="1770" w:hanging="360"/>
      </w:pPr>
      <w:rPr>
        <w:rFonts w:ascii="Symbol" w:hAnsi="Symbol" w:hint="default"/>
      </w:rPr>
    </w:lvl>
    <w:lvl w:ilvl="1" w:tplc="08090003" w:tentative="1">
      <w:start w:val="1"/>
      <w:numFmt w:val="bullet"/>
      <w:lvlText w:val="o"/>
      <w:lvlJc w:val="left"/>
      <w:pPr>
        <w:tabs>
          <w:tab w:val="num" w:pos="2145"/>
        </w:tabs>
        <w:ind w:left="2145" w:hanging="360"/>
      </w:pPr>
      <w:rPr>
        <w:rFonts w:ascii="Courier New" w:hAnsi="Courier New" w:cs="Courier New" w:hint="default"/>
      </w:rPr>
    </w:lvl>
    <w:lvl w:ilvl="2" w:tplc="08090005" w:tentative="1">
      <w:start w:val="1"/>
      <w:numFmt w:val="bullet"/>
      <w:lvlText w:val=""/>
      <w:lvlJc w:val="left"/>
      <w:pPr>
        <w:tabs>
          <w:tab w:val="num" w:pos="2865"/>
        </w:tabs>
        <w:ind w:left="2865" w:hanging="360"/>
      </w:pPr>
      <w:rPr>
        <w:rFonts w:ascii="Wingdings" w:hAnsi="Wingdings" w:hint="default"/>
      </w:rPr>
    </w:lvl>
    <w:lvl w:ilvl="3" w:tplc="08090001" w:tentative="1">
      <w:start w:val="1"/>
      <w:numFmt w:val="bullet"/>
      <w:lvlText w:val=""/>
      <w:lvlJc w:val="left"/>
      <w:pPr>
        <w:tabs>
          <w:tab w:val="num" w:pos="3585"/>
        </w:tabs>
        <w:ind w:left="3585" w:hanging="360"/>
      </w:pPr>
      <w:rPr>
        <w:rFonts w:ascii="Symbol" w:hAnsi="Symbol" w:hint="default"/>
      </w:rPr>
    </w:lvl>
    <w:lvl w:ilvl="4" w:tplc="08090003" w:tentative="1">
      <w:start w:val="1"/>
      <w:numFmt w:val="bullet"/>
      <w:lvlText w:val="o"/>
      <w:lvlJc w:val="left"/>
      <w:pPr>
        <w:tabs>
          <w:tab w:val="num" w:pos="4305"/>
        </w:tabs>
        <w:ind w:left="4305" w:hanging="360"/>
      </w:pPr>
      <w:rPr>
        <w:rFonts w:ascii="Courier New" w:hAnsi="Courier New" w:cs="Courier New" w:hint="default"/>
      </w:rPr>
    </w:lvl>
    <w:lvl w:ilvl="5" w:tplc="08090005" w:tentative="1">
      <w:start w:val="1"/>
      <w:numFmt w:val="bullet"/>
      <w:lvlText w:val=""/>
      <w:lvlJc w:val="left"/>
      <w:pPr>
        <w:tabs>
          <w:tab w:val="num" w:pos="5025"/>
        </w:tabs>
        <w:ind w:left="5025" w:hanging="360"/>
      </w:pPr>
      <w:rPr>
        <w:rFonts w:ascii="Wingdings" w:hAnsi="Wingdings" w:hint="default"/>
      </w:rPr>
    </w:lvl>
    <w:lvl w:ilvl="6" w:tplc="08090001" w:tentative="1">
      <w:start w:val="1"/>
      <w:numFmt w:val="bullet"/>
      <w:lvlText w:val=""/>
      <w:lvlJc w:val="left"/>
      <w:pPr>
        <w:tabs>
          <w:tab w:val="num" w:pos="5745"/>
        </w:tabs>
        <w:ind w:left="5745" w:hanging="360"/>
      </w:pPr>
      <w:rPr>
        <w:rFonts w:ascii="Symbol" w:hAnsi="Symbol" w:hint="default"/>
      </w:rPr>
    </w:lvl>
    <w:lvl w:ilvl="7" w:tplc="08090003" w:tentative="1">
      <w:start w:val="1"/>
      <w:numFmt w:val="bullet"/>
      <w:lvlText w:val="o"/>
      <w:lvlJc w:val="left"/>
      <w:pPr>
        <w:tabs>
          <w:tab w:val="num" w:pos="6465"/>
        </w:tabs>
        <w:ind w:left="6465" w:hanging="360"/>
      </w:pPr>
      <w:rPr>
        <w:rFonts w:ascii="Courier New" w:hAnsi="Courier New" w:cs="Courier New" w:hint="default"/>
      </w:rPr>
    </w:lvl>
    <w:lvl w:ilvl="8" w:tplc="08090005" w:tentative="1">
      <w:start w:val="1"/>
      <w:numFmt w:val="bullet"/>
      <w:lvlText w:val=""/>
      <w:lvlJc w:val="left"/>
      <w:pPr>
        <w:tabs>
          <w:tab w:val="num" w:pos="7185"/>
        </w:tabs>
        <w:ind w:left="7185" w:hanging="360"/>
      </w:pPr>
      <w:rPr>
        <w:rFonts w:ascii="Wingdings" w:hAnsi="Wingdings" w:hint="default"/>
      </w:rPr>
    </w:lvl>
  </w:abstractNum>
  <w:abstractNum w:abstractNumId="2">
    <w:nsid w:val="063548B9"/>
    <w:multiLevelType w:val="hybridMultilevel"/>
    <w:tmpl w:val="592206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0A3ADF"/>
    <w:multiLevelType w:val="multilevel"/>
    <w:tmpl w:val="964EB258"/>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4">
    <w:nsid w:val="0E044FAE"/>
    <w:multiLevelType w:val="hybridMultilevel"/>
    <w:tmpl w:val="3B34C2C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E2855A9"/>
    <w:multiLevelType w:val="hybridMultilevel"/>
    <w:tmpl w:val="68225084"/>
    <w:lvl w:ilvl="0" w:tplc="F2D44E26">
      <w:start w:val="1"/>
      <w:numFmt w:val="lowerLetter"/>
      <w:lvlText w:val="%1)"/>
      <w:lvlJc w:val="left"/>
      <w:pPr>
        <w:ind w:left="1485" w:hanging="360"/>
      </w:pPr>
      <w:rPr>
        <w:rFonts w:hint="default"/>
      </w:r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6">
    <w:nsid w:val="10012084"/>
    <w:multiLevelType w:val="multilevel"/>
    <w:tmpl w:val="2DFED08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7">
    <w:nsid w:val="110C2B3A"/>
    <w:multiLevelType w:val="hybridMultilevel"/>
    <w:tmpl w:val="129E794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1202F41"/>
    <w:multiLevelType w:val="hybridMultilevel"/>
    <w:tmpl w:val="843C993A"/>
    <w:lvl w:ilvl="0" w:tplc="BE2AE494">
      <w:start w:val="1"/>
      <w:numFmt w:val="decimal"/>
      <w:pStyle w:val="Heading5"/>
      <w:lvlText w:val="Anne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9741DD5"/>
    <w:multiLevelType w:val="hybridMultilevel"/>
    <w:tmpl w:val="77765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31225F"/>
    <w:multiLevelType w:val="multilevel"/>
    <w:tmpl w:val="81949A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21DF0FD6"/>
    <w:multiLevelType w:val="hybridMultilevel"/>
    <w:tmpl w:val="874601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9B457B"/>
    <w:multiLevelType w:val="hybridMultilevel"/>
    <w:tmpl w:val="14AAFFE8"/>
    <w:lvl w:ilvl="0" w:tplc="FFACFF1A">
      <w:start w:val="1"/>
      <w:numFmt w:val="lowerLetter"/>
      <w:lvlText w:val="(%1)"/>
      <w:lvlJc w:val="left"/>
      <w:pPr>
        <w:ind w:left="1125" w:hanging="360"/>
      </w:pPr>
      <w:rPr>
        <w:rFonts w:hint="default"/>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3">
    <w:nsid w:val="2639149A"/>
    <w:multiLevelType w:val="hybridMultilevel"/>
    <w:tmpl w:val="2688756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63A33A4"/>
    <w:multiLevelType w:val="hybridMultilevel"/>
    <w:tmpl w:val="9F8A1B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B4B063F"/>
    <w:multiLevelType w:val="hybridMultilevel"/>
    <w:tmpl w:val="AB28BB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CE2113B"/>
    <w:multiLevelType w:val="hybridMultilevel"/>
    <w:tmpl w:val="829641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FD95A6F"/>
    <w:multiLevelType w:val="multilevel"/>
    <w:tmpl w:val="559213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nsid w:val="33FA3E70"/>
    <w:multiLevelType w:val="hybridMultilevel"/>
    <w:tmpl w:val="F9222D3E"/>
    <w:lvl w:ilvl="0" w:tplc="13C0129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38321D1E"/>
    <w:multiLevelType w:val="multilevel"/>
    <w:tmpl w:val="7ECE275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0">
    <w:nsid w:val="39844107"/>
    <w:multiLevelType w:val="hybridMultilevel"/>
    <w:tmpl w:val="DD8008C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AD4155B"/>
    <w:multiLevelType w:val="hybridMultilevel"/>
    <w:tmpl w:val="E2D003A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DC14A63"/>
    <w:multiLevelType w:val="multilevel"/>
    <w:tmpl w:val="265E2C6A"/>
    <w:lvl w:ilvl="0">
      <w:start w:val="1"/>
      <w:numFmt w:val="decimal"/>
      <w:pStyle w:val="Heading1"/>
      <w:lvlText w:val="%1"/>
      <w:lvlJc w:val="left"/>
      <w:pPr>
        <w:ind w:left="432" w:hanging="432"/>
      </w:pPr>
      <w:rPr>
        <w:color w:val="auto"/>
        <w:sz w:val="40"/>
      </w:rPr>
    </w:lvl>
    <w:lvl w:ilvl="1">
      <w:start w:val="1"/>
      <w:numFmt w:val="decimal"/>
      <w:pStyle w:val="Heading2"/>
      <w:lvlText w:val="%1.%2"/>
      <w:lvlJc w:val="left"/>
      <w:pPr>
        <w:ind w:left="576" w:hanging="576"/>
      </w:pPr>
      <w:rPr>
        <w:rFonts w:ascii="Times New Roman" w:hAnsi="Times New Roman" w:cs="Times New Roman"/>
        <w:b/>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419F3B46"/>
    <w:multiLevelType w:val="hybridMultilevel"/>
    <w:tmpl w:val="43C2FC2C"/>
    <w:lvl w:ilvl="0" w:tplc="72C08EBE">
      <w:numFmt w:val="bullet"/>
      <w:lvlText w:val="-"/>
      <w:lvlJc w:val="left"/>
      <w:pPr>
        <w:ind w:left="720" w:hanging="360"/>
      </w:pPr>
      <w:rPr>
        <w:rFonts w:ascii="Times New Roman" w:eastAsia="Times New Roman" w:hAnsi="Times New Roman"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3C2345D"/>
    <w:multiLevelType w:val="hybridMultilevel"/>
    <w:tmpl w:val="73E6D7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4B4721A"/>
    <w:multiLevelType w:val="hybridMultilevel"/>
    <w:tmpl w:val="5EDE0246"/>
    <w:lvl w:ilvl="0" w:tplc="040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4F122DB"/>
    <w:multiLevelType w:val="hybridMultilevel"/>
    <w:tmpl w:val="BDF4E8D8"/>
    <w:lvl w:ilvl="0" w:tplc="3A4276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8F40633"/>
    <w:multiLevelType w:val="multilevel"/>
    <w:tmpl w:val="20248368"/>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8">
    <w:nsid w:val="4A195813"/>
    <w:multiLevelType w:val="hybridMultilevel"/>
    <w:tmpl w:val="3904A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4A5AEF"/>
    <w:multiLevelType w:val="multilevel"/>
    <w:tmpl w:val="B53C48D8"/>
    <w:lvl w:ilvl="0">
      <w:start w:val="1"/>
      <w:numFmt w:val="decimal"/>
      <w:lvlText w:val="Annex %1"/>
      <w:lvlJc w:val="left"/>
      <w:pPr>
        <w:tabs>
          <w:tab w:val="num" w:pos="1814"/>
        </w:tabs>
        <w:ind w:left="1814" w:hanging="181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Figure %1.%4"/>
      <w:lvlJc w:val="left"/>
      <w:pPr>
        <w:tabs>
          <w:tab w:val="num" w:pos="1418"/>
        </w:tabs>
        <w:ind w:left="1418" w:hanging="1418"/>
      </w:pPr>
      <w:rPr>
        <w:rFonts w:hint="default"/>
      </w:rPr>
    </w:lvl>
    <w:lvl w:ilvl="4">
      <w:start w:val="1"/>
      <w:numFmt w:val="decimal"/>
      <w:lvlText w:val="Map %1.%5"/>
      <w:lvlJc w:val="left"/>
      <w:pPr>
        <w:tabs>
          <w:tab w:val="num" w:pos="1008"/>
        </w:tabs>
        <w:ind w:left="1008" w:hanging="1008"/>
      </w:pPr>
      <w:rPr>
        <w:rFonts w:hint="default"/>
      </w:rPr>
    </w:lvl>
    <w:lvl w:ilvl="5">
      <w:start w:val="1"/>
      <w:numFmt w:val="decimal"/>
      <w:lvlText w:val="Photo %1.%6"/>
      <w:lvlJc w:val="left"/>
      <w:pPr>
        <w:tabs>
          <w:tab w:val="num" w:pos="1152"/>
        </w:tabs>
        <w:ind w:left="1152" w:hanging="1152"/>
      </w:pPr>
      <w:rPr>
        <w:rFonts w:hint="default"/>
      </w:rPr>
    </w:lvl>
    <w:lvl w:ilvl="6">
      <w:start w:val="1"/>
      <w:numFmt w:val="decimal"/>
      <w:lvlText w:val="Box %1.%7"/>
      <w:lvlJc w:val="left"/>
      <w:pPr>
        <w:tabs>
          <w:tab w:val="num" w:pos="1296"/>
        </w:tabs>
        <w:ind w:left="1296" w:hanging="1296"/>
      </w:pPr>
      <w:rPr>
        <w:rFonts w:hint="default"/>
      </w:rPr>
    </w:lvl>
    <w:lvl w:ilvl="7">
      <w:start w:val="1"/>
      <w:numFmt w:val="decimal"/>
      <w:lvlText w:val="Table %1.%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526E1B01"/>
    <w:multiLevelType w:val="hybridMultilevel"/>
    <w:tmpl w:val="33E89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47A23F8"/>
    <w:multiLevelType w:val="hybridMultilevel"/>
    <w:tmpl w:val="485446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561A7B04"/>
    <w:multiLevelType w:val="hybridMultilevel"/>
    <w:tmpl w:val="294E1C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733064E"/>
    <w:multiLevelType w:val="hybridMultilevel"/>
    <w:tmpl w:val="F7CC197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59AB4C54"/>
    <w:multiLevelType w:val="multilevel"/>
    <w:tmpl w:val="83DCFFF6"/>
    <w:lvl w:ilvl="0">
      <w:start w:val="1"/>
      <w:numFmt w:val="decimal"/>
      <w:lvlText w:val="%1"/>
      <w:lvlJc w:val="left"/>
      <w:pPr>
        <w:tabs>
          <w:tab w:val="num" w:pos="709"/>
        </w:tabs>
        <w:ind w:left="709" w:hanging="709"/>
      </w:pPr>
      <w:rPr>
        <w:rFonts w:ascii="Calibri" w:hAnsi="Calibri" w:hint="default"/>
        <w:b/>
        <w:i w:val="0"/>
        <w:color w:val="auto"/>
        <w:sz w:val="32"/>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09"/>
        </w:tabs>
        <w:ind w:left="709" w:hanging="709"/>
      </w:pPr>
      <w:rPr>
        <w:rFonts w:hint="default"/>
      </w:rPr>
    </w:lvl>
    <w:lvl w:ilvl="3">
      <w:start w:val="1"/>
      <w:numFmt w:val="decimal"/>
      <w:lvlText w:val="Figure %1.%4"/>
      <w:lvlJc w:val="left"/>
      <w:pPr>
        <w:tabs>
          <w:tab w:val="num" w:pos="1418"/>
        </w:tabs>
        <w:ind w:left="1418" w:hanging="1418"/>
      </w:pPr>
      <w:rPr>
        <w:rFonts w:hint="default"/>
      </w:rPr>
    </w:lvl>
    <w:lvl w:ilvl="4">
      <w:start w:val="1"/>
      <w:numFmt w:val="decimal"/>
      <w:lvlText w:val="Map %1.%5"/>
      <w:lvlJc w:val="left"/>
      <w:pPr>
        <w:tabs>
          <w:tab w:val="num" w:pos="1418"/>
        </w:tabs>
        <w:ind w:left="1418" w:hanging="1418"/>
      </w:pPr>
      <w:rPr>
        <w:rFonts w:hint="default"/>
      </w:rPr>
    </w:lvl>
    <w:lvl w:ilvl="5">
      <w:start w:val="1"/>
      <w:numFmt w:val="decimal"/>
      <w:lvlText w:val="Photo %1.%6"/>
      <w:lvlJc w:val="left"/>
      <w:pPr>
        <w:tabs>
          <w:tab w:val="num" w:pos="1418"/>
        </w:tabs>
        <w:ind w:left="1418" w:hanging="1418"/>
      </w:pPr>
      <w:rPr>
        <w:rFonts w:hint="default"/>
      </w:rPr>
    </w:lvl>
    <w:lvl w:ilvl="6">
      <w:start w:val="1"/>
      <w:numFmt w:val="decimal"/>
      <w:lvlText w:val="Box %1.%7"/>
      <w:lvlJc w:val="left"/>
      <w:pPr>
        <w:tabs>
          <w:tab w:val="num" w:pos="1296"/>
        </w:tabs>
        <w:ind w:left="1296" w:hanging="1296"/>
      </w:pPr>
      <w:rPr>
        <w:rFonts w:hint="default"/>
      </w:rPr>
    </w:lvl>
    <w:lvl w:ilvl="7">
      <w:start w:val="1"/>
      <w:numFmt w:val="decimal"/>
      <w:lvlText w:val="Table %1.%8"/>
      <w:lvlJc w:val="left"/>
      <w:pPr>
        <w:tabs>
          <w:tab w:val="num" w:pos="1418"/>
        </w:tabs>
        <w:ind w:left="1418" w:hanging="1418"/>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5A605202"/>
    <w:multiLevelType w:val="hybridMultilevel"/>
    <w:tmpl w:val="EB42DEF2"/>
    <w:lvl w:ilvl="0" w:tplc="688AEDBE">
      <w:start w:val="1"/>
      <w:numFmt w:val="decimal"/>
      <w:lvlText w:val="%1."/>
      <w:lvlJc w:val="left"/>
      <w:pPr>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5AA66DE0"/>
    <w:multiLevelType w:val="multilevel"/>
    <w:tmpl w:val="0290905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7">
    <w:nsid w:val="5C6F56FB"/>
    <w:multiLevelType w:val="hybridMultilevel"/>
    <w:tmpl w:val="5FA834D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0FD12A1"/>
    <w:multiLevelType w:val="hybridMultilevel"/>
    <w:tmpl w:val="99480CB6"/>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1BC388E"/>
    <w:multiLevelType w:val="multilevel"/>
    <w:tmpl w:val="981295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nsid w:val="63B32102"/>
    <w:multiLevelType w:val="hybridMultilevel"/>
    <w:tmpl w:val="1BA85C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665757D0"/>
    <w:multiLevelType w:val="hybridMultilevel"/>
    <w:tmpl w:val="0C14A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68123BD"/>
    <w:multiLevelType w:val="hybridMultilevel"/>
    <w:tmpl w:val="033082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BBB41E1"/>
    <w:multiLevelType w:val="hybridMultilevel"/>
    <w:tmpl w:val="9C308562"/>
    <w:lvl w:ilvl="0" w:tplc="26F6001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EF6DE4"/>
    <w:multiLevelType w:val="hybridMultilevel"/>
    <w:tmpl w:val="0FE65B74"/>
    <w:lvl w:ilvl="0" w:tplc="15D2A28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720865C6"/>
    <w:multiLevelType w:val="hybridMultilevel"/>
    <w:tmpl w:val="5B9E35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3CB144C"/>
    <w:multiLevelType w:val="hybridMultilevel"/>
    <w:tmpl w:val="CEFC2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C34A3E"/>
    <w:multiLevelType w:val="hybridMultilevel"/>
    <w:tmpl w:val="DDBACF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34"/>
  </w:num>
  <w:num w:numId="4">
    <w:abstractNumId w:val="29"/>
  </w:num>
  <w:num w:numId="5">
    <w:abstractNumId w:val="8"/>
  </w:num>
  <w:num w:numId="6">
    <w:abstractNumId w:val="23"/>
  </w:num>
  <w:num w:numId="7">
    <w:abstractNumId w:val="12"/>
  </w:num>
  <w:num w:numId="8">
    <w:abstractNumId w:val="32"/>
  </w:num>
  <w:num w:numId="9">
    <w:abstractNumId w:val="15"/>
  </w:num>
  <w:num w:numId="10">
    <w:abstractNumId w:val="31"/>
  </w:num>
  <w:num w:numId="11">
    <w:abstractNumId w:val="24"/>
  </w:num>
  <w:num w:numId="12">
    <w:abstractNumId w:val="42"/>
  </w:num>
  <w:num w:numId="13">
    <w:abstractNumId w:val="7"/>
  </w:num>
  <w:num w:numId="14">
    <w:abstractNumId w:val="35"/>
  </w:num>
  <w:num w:numId="15">
    <w:abstractNumId w:val="22"/>
  </w:num>
  <w:num w:numId="16">
    <w:abstractNumId w:val="14"/>
  </w:num>
  <w:num w:numId="17">
    <w:abstractNumId w:val="17"/>
  </w:num>
  <w:num w:numId="18">
    <w:abstractNumId w:val="10"/>
  </w:num>
  <w:num w:numId="19">
    <w:abstractNumId w:val="3"/>
  </w:num>
  <w:num w:numId="20">
    <w:abstractNumId w:val="27"/>
  </w:num>
  <w:num w:numId="21">
    <w:abstractNumId w:val="36"/>
  </w:num>
  <w:num w:numId="22">
    <w:abstractNumId w:val="6"/>
  </w:num>
  <w:num w:numId="23">
    <w:abstractNumId w:val="19"/>
  </w:num>
  <w:num w:numId="24">
    <w:abstractNumId w:val="39"/>
  </w:num>
  <w:num w:numId="25">
    <w:abstractNumId w:val="30"/>
  </w:num>
  <w:num w:numId="26">
    <w:abstractNumId w:val="41"/>
  </w:num>
  <w:num w:numId="27">
    <w:abstractNumId w:val="16"/>
  </w:num>
  <w:num w:numId="28">
    <w:abstractNumId w:val="28"/>
  </w:num>
  <w:num w:numId="29">
    <w:abstractNumId w:val="9"/>
  </w:num>
  <w:num w:numId="30">
    <w:abstractNumId w:val="40"/>
  </w:num>
  <w:num w:numId="31">
    <w:abstractNumId w:val="5"/>
  </w:num>
  <w:num w:numId="32">
    <w:abstractNumId w:val="26"/>
  </w:num>
  <w:num w:numId="33">
    <w:abstractNumId w:val="44"/>
  </w:num>
  <w:num w:numId="34">
    <w:abstractNumId w:val="43"/>
  </w:num>
  <w:num w:numId="35">
    <w:abstractNumId w:val="18"/>
  </w:num>
  <w:num w:numId="36">
    <w:abstractNumId w:val="47"/>
  </w:num>
  <w:num w:numId="37">
    <w:abstractNumId w:val="46"/>
  </w:num>
  <w:num w:numId="38">
    <w:abstractNumId w:val="25"/>
  </w:num>
  <w:num w:numId="39">
    <w:abstractNumId w:val="2"/>
  </w:num>
  <w:num w:numId="40">
    <w:abstractNumId w:val="33"/>
  </w:num>
  <w:num w:numId="41">
    <w:abstractNumId w:val="4"/>
  </w:num>
  <w:num w:numId="42">
    <w:abstractNumId w:val="38"/>
  </w:num>
  <w:num w:numId="43">
    <w:abstractNumId w:val="45"/>
  </w:num>
  <w:num w:numId="44">
    <w:abstractNumId w:val="37"/>
  </w:num>
  <w:num w:numId="45">
    <w:abstractNumId w:val="20"/>
  </w:num>
  <w:num w:numId="46">
    <w:abstractNumId w:val="21"/>
  </w:num>
  <w:num w:numId="47">
    <w:abstractNumId w:val="13"/>
  </w:num>
  <w:num w:numId="48">
    <w:abstractNumId w:val="11"/>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ihat Zal">
    <w15:presenceInfo w15:providerId="AD" w15:userId="S-1-5-21-60974162-2072338585-636688714-13799"/>
  </w15:person>
  <w15:person w15:author="George Bariamis">
    <w15:presenceInfo w15:providerId="Windows Live" w15:userId="f35e9fb1ce95690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66"/>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de-DE" w:vendorID="64" w:dllVersion="131078" w:nlCheck="1" w:checkStyle="0"/>
  <w:activeWritingStyle w:appName="MSWord" w:lang="fr-BE" w:vendorID="64" w:dllVersion="131078" w:nlCheck="1" w:checkStyle="1"/>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09"/>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59DD"/>
    <w:rsid w:val="0000022A"/>
    <w:rsid w:val="00012C95"/>
    <w:rsid w:val="00016923"/>
    <w:rsid w:val="00020F09"/>
    <w:rsid w:val="0002353A"/>
    <w:rsid w:val="000305E0"/>
    <w:rsid w:val="00031214"/>
    <w:rsid w:val="00032E11"/>
    <w:rsid w:val="00033CFA"/>
    <w:rsid w:val="000362DC"/>
    <w:rsid w:val="0003641B"/>
    <w:rsid w:val="000406F2"/>
    <w:rsid w:val="00040D53"/>
    <w:rsid w:val="000427BC"/>
    <w:rsid w:val="00043823"/>
    <w:rsid w:val="00044527"/>
    <w:rsid w:val="0004534E"/>
    <w:rsid w:val="00053975"/>
    <w:rsid w:val="000621DE"/>
    <w:rsid w:val="0006397D"/>
    <w:rsid w:val="00067CA1"/>
    <w:rsid w:val="0008270F"/>
    <w:rsid w:val="000844A8"/>
    <w:rsid w:val="00084BC8"/>
    <w:rsid w:val="00090749"/>
    <w:rsid w:val="00093CC9"/>
    <w:rsid w:val="00095D9E"/>
    <w:rsid w:val="000A6289"/>
    <w:rsid w:val="000A7BF1"/>
    <w:rsid w:val="000B2B3C"/>
    <w:rsid w:val="000B66B1"/>
    <w:rsid w:val="000C1C98"/>
    <w:rsid w:val="000C7867"/>
    <w:rsid w:val="000D70B1"/>
    <w:rsid w:val="000D70C7"/>
    <w:rsid w:val="000E21AE"/>
    <w:rsid w:val="000F7AE7"/>
    <w:rsid w:val="001054A9"/>
    <w:rsid w:val="001155B8"/>
    <w:rsid w:val="00115891"/>
    <w:rsid w:val="00116865"/>
    <w:rsid w:val="00120058"/>
    <w:rsid w:val="00120955"/>
    <w:rsid w:val="00124E5A"/>
    <w:rsid w:val="0012670A"/>
    <w:rsid w:val="0013434B"/>
    <w:rsid w:val="0013518E"/>
    <w:rsid w:val="00135F1A"/>
    <w:rsid w:val="001430BD"/>
    <w:rsid w:val="00145A09"/>
    <w:rsid w:val="001476C8"/>
    <w:rsid w:val="00152321"/>
    <w:rsid w:val="00152D7A"/>
    <w:rsid w:val="001540C9"/>
    <w:rsid w:val="001557F7"/>
    <w:rsid w:val="0016164E"/>
    <w:rsid w:val="00163C07"/>
    <w:rsid w:val="00172472"/>
    <w:rsid w:val="001745F5"/>
    <w:rsid w:val="001774AE"/>
    <w:rsid w:val="00181049"/>
    <w:rsid w:val="00181C99"/>
    <w:rsid w:val="00185F05"/>
    <w:rsid w:val="001874B6"/>
    <w:rsid w:val="001877FD"/>
    <w:rsid w:val="0019170B"/>
    <w:rsid w:val="00192D52"/>
    <w:rsid w:val="00195F89"/>
    <w:rsid w:val="001961F0"/>
    <w:rsid w:val="001B0055"/>
    <w:rsid w:val="001B2B13"/>
    <w:rsid w:val="001B3CDD"/>
    <w:rsid w:val="001B6398"/>
    <w:rsid w:val="001B6A44"/>
    <w:rsid w:val="001C0A89"/>
    <w:rsid w:val="001C0E33"/>
    <w:rsid w:val="001D3266"/>
    <w:rsid w:val="001D5099"/>
    <w:rsid w:val="001D593D"/>
    <w:rsid w:val="001E1994"/>
    <w:rsid w:val="001E24F1"/>
    <w:rsid w:val="001E5443"/>
    <w:rsid w:val="001E61A5"/>
    <w:rsid w:val="001E7756"/>
    <w:rsid w:val="001F5D64"/>
    <w:rsid w:val="001F65F6"/>
    <w:rsid w:val="001F702C"/>
    <w:rsid w:val="00206266"/>
    <w:rsid w:val="00206407"/>
    <w:rsid w:val="00210B65"/>
    <w:rsid w:val="00212201"/>
    <w:rsid w:val="00212BF7"/>
    <w:rsid w:val="00213E9A"/>
    <w:rsid w:val="002232DB"/>
    <w:rsid w:val="00225026"/>
    <w:rsid w:val="00226AD2"/>
    <w:rsid w:val="00231252"/>
    <w:rsid w:val="00232DE4"/>
    <w:rsid w:val="00233773"/>
    <w:rsid w:val="00237EE7"/>
    <w:rsid w:val="00256571"/>
    <w:rsid w:val="0025697E"/>
    <w:rsid w:val="0027190E"/>
    <w:rsid w:val="002737C6"/>
    <w:rsid w:val="0027797F"/>
    <w:rsid w:val="00283045"/>
    <w:rsid w:val="002860DE"/>
    <w:rsid w:val="0028738B"/>
    <w:rsid w:val="00287714"/>
    <w:rsid w:val="00290EA1"/>
    <w:rsid w:val="0029103F"/>
    <w:rsid w:val="00292536"/>
    <w:rsid w:val="002934AD"/>
    <w:rsid w:val="0029500B"/>
    <w:rsid w:val="00296597"/>
    <w:rsid w:val="0029713D"/>
    <w:rsid w:val="002B0300"/>
    <w:rsid w:val="002B2C59"/>
    <w:rsid w:val="002B4F04"/>
    <w:rsid w:val="002C03A9"/>
    <w:rsid w:val="002D09F8"/>
    <w:rsid w:val="002D5319"/>
    <w:rsid w:val="002D56FE"/>
    <w:rsid w:val="002D5B02"/>
    <w:rsid w:val="002D79E2"/>
    <w:rsid w:val="002E1AE9"/>
    <w:rsid w:val="002E4D3B"/>
    <w:rsid w:val="002E52F6"/>
    <w:rsid w:val="002E53A8"/>
    <w:rsid w:val="002E6194"/>
    <w:rsid w:val="002F02E2"/>
    <w:rsid w:val="003112E7"/>
    <w:rsid w:val="003122C3"/>
    <w:rsid w:val="003144F9"/>
    <w:rsid w:val="003145A7"/>
    <w:rsid w:val="0031598A"/>
    <w:rsid w:val="003262A6"/>
    <w:rsid w:val="00330594"/>
    <w:rsid w:val="00335983"/>
    <w:rsid w:val="00335E9D"/>
    <w:rsid w:val="003400BA"/>
    <w:rsid w:val="00340CAE"/>
    <w:rsid w:val="00340E76"/>
    <w:rsid w:val="00341E39"/>
    <w:rsid w:val="00342897"/>
    <w:rsid w:val="0034308E"/>
    <w:rsid w:val="00346833"/>
    <w:rsid w:val="003528F5"/>
    <w:rsid w:val="00357E5E"/>
    <w:rsid w:val="0036030A"/>
    <w:rsid w:val="003624CE"/>
    <w:rsid w:val="003626D2"/>
    <w:rsid w:val="00362DF5"/>
    <w:rsid w:val="00374FB0"/>
    <w:rsid w:val="00392B2B"/>
    <w:rsid w:val="003A2C42"/>
    <w:rsid w:val="003A3079"/>
    <w:rsid w:val="003A3BB6"/>
    <w:rsid w:val="003B05CA"/>
    <w:rsid w:val="003B1CE2"/>
    <w:rsid w:val="003B31CB"/>
    <w:rsid w:val="003B5E59"/>
    <w:rsid w:val="003B5F88"/>
    <w:rsid w:val="003B638A"/>
    <w:rsid w:val="003C0E41"/>
    <w:rsid w:val="003C2B0B"/>
    <w:rsid w:val="003C3689"/>
    <w:rsid w:val="003C4EF0"/>
    <w:rsid w:val="003D1463"/>
    <w:rsid w:val="003D53A9"/>
    <w:rsid w:val="003D76AE"/>
    <w:rsid w:val="003E36B9"/>
    <w:rsid w:val="003E465F"/>
    <w:rsid w:val="003E5590"/>
    <w:rsid w:val="003F1B6C"/>
    <w:rsid w:val="003F3443"/>
    <w:rsid w:val="003F3B3B"/>
    <w:rsid w:val="003F5A39"/>
    <w:rsid w:val="003F6654"/>
    <w:rsid w:val="003F7413"/>
    <w:rsid w:val="003F7D64"/>
    <w:rsid w:val="00402D8B"/>
    <w:rsid w:val="00402EE1"/>
    <w:rsid w:val="00402F02"/>
    <w:rsid w:val="00403303"/>
    <w:rsid w:val="00405EF4"/>
    <w:rsid w:val="00407DF5"/>
    <w:rsid w:val="00411DBC"/>
    <w:rsid w:val="0042544A"/>
    <w:rsid w:val="004258D9"/>
    <w:rsid w:val="004278F7"/>
    <w:rsid w:val="00427AD0"/>
    <w:rsid w:val="00434C55"/>
    <w:rsid w:val="00436B67"/>
    <w:rsid w:val="00441B0E"/>
    <w:rsid w:val="00451802"/>
    <w:rsid w:val="00451B12"/>
    <w:rsid w:val="004545B2"/>
    <w:rsid w:val="004600D5"/>
    <w:rsid w:val="004654B6"/>
    <w:rsid w:val="004669B5"/>
    <w:rsid w:val="00473049"/>
    <w:rsid w:val="004754E9"/>
    <w:rsid w:val="004757D8"/>
    <w:rsid w:val="00475F8B"/>
    <w:rsid w:val="00480288"/>
    <w:rsid w:val="0048341F"/>
    <w:rsid w:val="00485040"/>
    <w:rsid w:val="004851D3"/>
    <w:rsid w:val="00486FBF"/>
    <w:rsid w:val="0048782A"/>
    <w:rsid w:val="00487AD7"/>
    <w:rsid w:val="004946EB"/>
    <w:rsid w:val="00496D6B"/>
    <w:rsid w:val="004978F1"/>
    <w:rsid w:val="004A0AAA"/>
    <w:rsid w:val="004A1220"/>
    <w:rsid w:val="004B1D14"/>
    <w:rsid w:val="004C3772"/>
    <w:rsid w:val="004C3F05"/>
    <w:rsid w:val="004C5FBC"/>
    <w:rsid w:val="004D0E87"/>
    <w:rsid w:val="004D731F"/>
    <w:rsid w:val="004E1192"/>
    <w:rsid w:val="004E163C"/>
    <w:rsid w:val="004E203A"/>
    <w:rsid w:val="004E79B7"/>
    <w:rsid w:val="004F22E3"/>
    <w:rsid w:val="004F27AF"/>
    <w:rsid w:val="004F3026"/>
    <w:rsid w:val="005035BD"/>
    <w:rsid w:val="005035F8"/>
    <w:rsid w:val="00503B63"/>
    <w:rsid w:val="00505C71"/>
    <w:rsid w:val="00507E43"/>
    <w:rsid w:val="00511CF5"/>
    <w:rsid w:val="0052220F"/>
    <w:rsid w:val="00523C7A"/>
    <w:rsid w:val="00524743"/>
    <w:rsid w:val="00534266"/>
    <w:rsid w:val="00535804"/>
    <w:rsid w:val="005508FF"/>
    <w:rsid w:val="00550E94"/>
    <w:rsid w:val="005555E5"/>
    <w:rsid w:val="00557E65"/>
    <w:rsid w:val="0056067A"/>
    <w:rsid w:val="00570144"/>
    <w:rsid w:val="0057422B"/>
    <w:rsid w:val="00575949"/>
    <w:rsid w:val="00576673"/>
    <w:rsid w:val="00581E79"/>
    <w:rsid w:val="0058541B"/>
    <w:rsid w:val="00585775"/>
    <w:rsid w:val="005869C6"/>
    <w:rsid w:val="00586CCF"/>
    <w:rsid w:val="005910D4"/>
    <w:rsid w:val="00592C1B"/>
    <w:rsid w:val="005937D5"/>
    <w:rsid w:val="00597D5E"/>
    <w:rsid w:val="005A1133"/>
    <w:rsid w:val="005A147D"/>
    <w:rsid w:val="005A151F"/>
    <w:rsid w:val="005A1B32"/>
    <w:rsid w:val="005A31CC"/>
    <w:rsid w:val="005C2499"/>
    <w:rsid w:val="005C323F"/>
    <w:rsid w:val="005C765D"/>
    <w:rsid w:val="005D08C2"/>
    <w:rsid w:val="005D228F"/>
    <w:rsid w:val="005D3433"/>
    <w:rsid w:val="005D3ACE"/>
    <w:rsid w:val="005D453D"/>
    <w:rsid w:val="005D4A57"/>
    <w:rsid w:val="005D6B63"/>
    <w:rsid w:val="005E585D"/>
    <w:rsid w:val="005F3508"/>
    <w:rsid w:val="006001B0"/>
    <w:rsid w:val="00603B3C"/>
    <w:rsid w:val="0060549F"/>
    <w:rsid w:val="00606B4B"/>
    <w:rsid w:val="006073AB"/>
    <w:rsid w:val="00607645"/>
    <w:rsid w:val="00610880"/>
    <w:rsid w:val="00611071"/>
    <w:rsid w:val="00611297"/>
    <w:rsid w:val="00613955"/>
    <w:rsid w:val="0061610A"/>
    <w:rsid w:val="006243D5"/>
    <w:rsid w:val="00626C70"/>
    <w:rsid w:val="00630140"/>
    <w:rsid w:val="00631FBE"/>
    <w:rsid w:val="00633DB4"/>
    <w:rsid w:val="00637AA7"/>
    <w:rsid w:val="00645140"/>
    <w:rsid w:val="006454BA"/>
    <w:rsid w:val="00645EB3"/>
    <w:rsid w:val="00647098"/>
    <w:rsid w:val="00651A80"/>
    <w:rsid w:val="00653CDB"/>
    <w:rsid w:val="0065489D"/>
    <w:rsid w:val="00656879"/>
    <w:rsid w:val="00657AF7"/>
    <w:rsid w:val="00657F1C"/>
    <w:rsid w:val="00661E79"/>
    <w:rsid w:val="00665F58"/>
    <w:rsid w:val="006754DA"/>
    <w:rsid w:val="006763A1"/>
    <w:rsid w:val="00686A18"/>
    <w:rsid w:val="00691D41"/>
    <w:rsid w:val="00694191"/>
    <w:rsid w:val="006A461D"/>
    <w:rsid w:val="006A73E9"/>
    <w:rsid w:val="006A7690"/>
    <w:rsid w:val="006B2EA2"/>
    <w:rsid w:val="006B4DDF"/>
    <w:rsid w:val="006B7960"/>
    <w:rsid w:val="006B7E9E"/>
    <w:rsid w:val="006C242F"/>
    <w:rsid w:val="006C4B7D"/>
    <w:rsid w:val="006C69DA"/>
    <w:rsid w:val="006D10BA"/>
    <w:rsid w:val="006D1696"/>
    <w:rsid w:val="006D600F"/>
    <w:rsid w:val="006D719A"/>
    <w:rsid w:val="006E7FC7"/>
    <w:rsid w:val="006F1457"/>
    <w:rsid w:val="006F274E"/>
    <w:rsid w:val="006F559A"/>
    <w:rsid w:val="006F5D89"/>
    <w:rsid w:val="00702F6D"/>
    <w:rsid w:val="007037CF"/>
    <w:rsid w:val="0071079F"/>
    <w:rsid w:val="007136CB"/>
    <w:rsid w:val="007155C6"/>
    <w:rsid w:val="007262C2"/>
    <w:rsid w:val="00732101"/>
    <w:rsid w:val="00732685"/>
    <w:rsid w:val="00734027"/>
    <w:rsid w:val="0073575E"/>
    <w:rsid w:val="0074312F"/>
    <w:rsid w:val="00750BDC"/>
    <w:rsid w:val="00763EA8"/>
    <w:rsid w:val="00764FC3"/>
    <w:rsid w:val="007730AE"/>
    <w:rsid w:val="00775B1B"/>
    <w:rsid w:val="00776E42"/>
    <w:rsid w:val="00782336"/>
    <w:rsid w:val="0078651F"/>
    <w:rsid w:val="00791C4D"/>
    <w:rsid w:val="00792DEA"/>
    <w:rsid w:val="00792F11"/>
    <w:rsid w:val="00794CC5"/>
    <w:rsid w:val="00796B79"/>
    <w:rsid w:val="007A3D59"/>
    <w:rsid w:val="007A6942"/>
    <w:rsid w:val="007A6F2A"/>
    <w:rsid w:val="007A7B81"/>
    <w:rsid w:val="007B077B"/>
    <w:rsid w:val="007B1544"/>
    <w:rsid w:val="007B5A3A"/>
    <w:rsid w:val="007C174F"/>
    <w:rsid w:val="007D1789"/>
    <w:rsid w:val="007D50A1"/>
    <w:rsid w:val="007D6B5B"/>
    <w:rsid w:val="007E2571"/>
    <w:rsid w:val="007E7C96"/>
    <w:rsid w:val="007F1136"/>
    <w:rsid w:val="007F1C5B"/>
    <w:rsid w:val="007F3803"/>
    <w:rsid w:val="007F7282"/>
    <w:rsid w:val="007F7411"/>
    <w:rsid w:val="00803AC9"/>
    <w:rsid w:val="0080400D"/>
    <w:rsid w:val="00812545"/>
    <w:rsid w:val="00815E2F"/>
    <w:rsid w:val="00817AB5"/>
    <w:rsid w:val="00817D1E"/>
    <w:rsid w:val="00822B98"/>
    <w:rsid w:val="00823917"/>
    <w:rsid w:val="00823C4C"/>
    <w:rsid w:val="0082478C"/>
    <w:rsid w:val="00825FA6"/>
    <w:rsid w:val="00827CCB"/>
    <w:rsid w:val="00831ED2"/>
    <w:rsid w:val="00836122"/>
    <w:rsid w:val="00846069"/>
    <w:rsid w:val="008473F1"/>
    <w:rsid w:val="008511CC"/>
    <w:rsid w:val="00855887"/>
    <w:rsid w:val="008568D6"/>
    <w:rsid w:val="00881BF0"/>
    <w:rsid w:val="00883065"/>
    <w:rsid w:val="00892187"/>
    <w:rsid w:val="008970F7"/>
    <w:rsid w:val="008A29DE"/>
    <w:rsid w:val="008A2F32"/>
    <w:rsid w:val="008A7096"/>
    <w:rsid w:val="008B3A30"/>
    <w:rsid w:val="008B42F6"/>
    <w:rsid w:val="008B7C1B"/>
    <w:rsid w:val="008C3445"/>
    <w:rsid w:val="008D1E13"/>
    <w:rsid w:val="008D5943"/>
    <w:rsid w:val="008E6439"/>
    <w:rsid w:val="008F183E"/>
    <w:rsid w:val="00901294"/>
    <w:rsid w:val="009023CE"/>
    <w:rsid w:val="00904A44"/>
    <w:rsid w:val="009074A5"/>
    <w:rsid w:val="0091005E"/>
    <w:rsid w:val="009102E5"/>
    <w:rsid w:val="00913E30"/>
    <w:rsid w:val="0091584A"/>
    <w:rsid w:val="009218B6"/>
    <w:rsid w:val="00927B70"/>
    <w:rsid w:val="00930EEE"/>
    <w:rsid w:val="009339F1"/>
    <w:rsid w:val="0094246A"/>
    <w:rsid w:val="009466A1"/>
    <w:rsid w:val="00947714"/>
    <w:rsid w:val="00954C21"/>
    <w:rsid w:val="009568CE"/>
    <w:rsid w:val="0095745E"/>
    <w:rsid w:val="00960518"/>
    <w:rsid w:val="00971729"/>
    <w:rsid w:val="00971F50"/>
    <w:rsid w:val="009738E8"/>
    <w:rsid w:val="009740FB"/>
    <w:rsid w:val="0097445C"/>
    <w:rsid w:val="00974A31"/>
    <w:rsid w:val="00974E8D"/>
    <w:rsid w:val="0098014E"/>
    <w:rsid w:val="0098232E"/>
    <w:rsid w:val="00987EA8"/>
    <w:rsid w:val="00993CC9"/>
    <w:rsid w:val="009A099D"/>
    <w:rsid w:val="009A177F"/>
    <w:rsid w:val="009A3C6E"/>
    <w:rsid w:val="009A40E2"/>
    <w:rsid w:val="009A41D5"/>
    <w:rsid w:val="009B02E3"/>
    <w:rsid w:val="009B47A6"/>
    <w:rsid w:val="009B51F2"/>
    <w:rsid w:val="009B5F02"/>
    <w:rsid w:val="009C212D"/>
    <w:rsid w:val="009C5092"/>
    <w:rsid w:val="009D13EB"/>
    <w:rsid w:val="009D3884"/>
    <w:rsid w:val="009D47C5"/>
    <w:rsid w:val="009E1963"/>
    <w:rsid w:val="009E5D34"/>
    <w:rsid w:val="009F0EB1"/>
    <w:rsid w:val="009F4427"/>
    <w:rsid w:val="009F4B40"/>
    <w:rsid w:val="009F70E0"/>
    <w:rsid w:val="009F7C3F"/>
    <w:rsid w:val="00A00D65"/>
    <w:rsid w:val="00A0210E"/>
    <w:rsid w:val="00A03431"/>
    <w:rsid w:val="00A04718"/>
    <w:rsid w:val="00A049E5"/>
    <w:rsid w:val="00A069E2"/>
    <w:rsid w:val="00A16FD5"/>
    <w:rsid w:val="00A21FB7"/>
    <w:rsid w:val="00A235D8"/>
    <w:rsid w:val="00A25768"/>
    <w:rsid w:val="00A25879"/>
    <w:rsid w:val="00A2674C"/>
    <w:rsid w:val="00A27FD2"/>
    <w:rsid w:val="00A315DA"/>
    <w:rsid w:val="00A34D67"/>
    <w:rsid w:val="00A35DEC"/>
    <w:rsid w:val="00A5438B"/>
    <w:rsid w:val="00A566FC"/>
    <w:rsid w:val="00A60F67"/>
    <w:rsid w:val="00A61402"/>
    <w:rsid w:val="00A61D2A"/>
    <w:rsid w:val="00A645C8"/>
    <w:rsid w:val="00A659DD"/>
    <w:rsid w:val="00A67635"/>
    <w:rsid w:val="00A67919"/>
    <w:rsid w:val="00A71A28"/>
    <w:rsid w:val="00A835AF"/>
    <w:rsid w:val="00A83ED2"/>
    <w:rsid w:val="00A87E03"/>
    <w:rsid w:val="00A9256C"/>
    <w:rsid w:val="00A97BED"/>
    <w:rsid w:val="00AA050D"/>
    <w:rsid w:val="00AA0782"/>
    <w:rsid w:val="00AA1B56"/>
    <w:rsid w:val="00AB3A13"/>
    <w:rsid w:val="00AB3F7B"/>
    <w:rsid w:val="00AB77A9"/>
    <w:rsid w:val="00AC2E0A"/>
    <w:rsid w:val="00AD2463"/>
    <w:rsid w:val="00AD2BA4"/>
    <w:rsid w:val="00AD32B2"/>
    <w:rsid w:val="00AD61C9"/>
    <w:rsid w:val="00AE0878"/>
    <w:rsid w:val="00AF2D7F"/>
    <w:rsid w:val="00AF7C44"/>
    <w:rsid w:val="00B007E2"/>
    <w:rsid w:val="00B011BF"/>
    <w:rsid w:val="00B0192B"/>
    <w:rsid w:val="00B03013"/>
    <w:rsid w:val="00B0451D"/>
    <w:rsid w:val="00B136E6"/>
    <w:rsid w:val="00B1382C"/>
    <w:rsid w:val="00B1467C"/>
    <w:rsid w:val="00B14C84"/>
    <w:rsid w:val="00B23050"/>
    <w:rsid w:val="00B263F8"/>
    <w:rsid w:val="00B2720C"/>
    <w:rsid w:val="00B30F33"/>
    <w:rsid w:val="00B32277"/>
    <w:rsid w:val="00B34EDE"/>
    <w:rsid w:val="00B36298"/>
    <w:rsid w:val="00B36FED"/>
    <w:rsid w:val="00B43BEE"/>
    <w:rsid w:val="00B441F0"/>
    <w:rsid w:val="00B44455"/>
    <w:rsid w:val="00B4567B"/>
    <w:rsid w:val="00B46ABF"/>
    <w:rsid w:val="00B52F7A"/>
    <w:rsid w:val="00B54B9B"/>
    <w:rsid w:val="00B61FB6"/>
    <w:rsid w:val="00B64E29"/>
    <w:rsid w:val="00B80303"/>
    <w:rsid w:val="00B84796"/>
    <w:rsid w:val="00B85561"/>
    <w:rsid w:val="00B9469B"/>
    <w:rsid w:val="00BA0E0A"/>
    <w:rsid w:val="00BA1BF5"/>
    <w:rsid w:val="00BA3B37"/>
    <w:rsid w:val="00BA65B6"/>
    <w:rsid w:val="00BB2669"/>
    <w:rsid w:val="00BC3FED"/>
    <w:rsid w:val="00BC5195"/>
    <w:rsid w:val="00BD2111"/>
    <w:rsid w:val="00BD4D10"/>
    <w:rsid w:val="00BD5330"/>
    <w:rsid w:val="00BE31B4"/>
    <w:rsid w:val="00BF050D"/>
    <w:rsid w:val="00BF0B28"/>
    <w:rsid w:val="00BF5457"/>
    <w:rsid w:val="00BF6B53"/>
    <w:rsid w:val="00C035D0"/>
    <w:rsid w:val="00C037CD"/>
    <w:rsid w:val="00C07163"/>
    <w:rsid w:val="00C10740"/>
    <w:rsid w:val="00C1449B"/>
    <w:rsid w:val="00C168B3"/>
    <w:rsid w:val="00C3129F"/>
    <w:rsid w:val="00C3334A"/>
    <w:rsid w:val="00C3637E"/>
    <w:rsid w:val="00C373BD"/>
    <w:rsid w:val="00C37B07"/>
    <w:rsid w:val="00C37BC6"/>
    <w:rsid w:val="00C4574B"/>
    <w:rsid w:val="00C47BAF"/>
    <w:rsid w:val="00C5329B"/>
    <w:rsid w:val="00C565F0"/>
    <w:rsid w:val="00C56645"/>
    <w:rsid w:val="00C60A66"/>
    <w:rsid w:val="00C628B8"/>
    <w:rsid w:val="00C64A73"/>
    <w:rsid w:val="00C65E6C"/>
    <w:rsid w:val="00C674D8"/>
    <w:rsid w:val="00C70E36"/>
    <w:rsid w:val="00C751EF"/>
    <w:rsid w:val="00C821CE"/>
    <w:rsid w:val="00C90EAD"/>
    <w:rsid w:val="00C91623"/>
    <w:rsid w:val="00C92A9E"/>
    <w:rsid w:val="00C958F8"/>
    <w:rsid w:val="00C97080"/>
    <w:rsid w:val="00CA1B98"/>
    <w:rsid w:val="00CB31F4"/>
    <w:rsid w:val="00CB4853"/>
    <w:rsid w:val="00CB5399"/>
    <w:rsid w:val="00CC23FB"/>
    <w:rsid w:val="00CC2A07"/>
    <w:rsid w:val="00CC39B7"/>
    <w:rsid w:val="00CC68ED"/>
    <w:rsid w:val="00CC7AD9"/>
    <w:rsid w:val="00CD15B2"/>
    <w:rsid w:val="00CD7E35"/>
    <w:rsid w:val="00CE266F"/>
    <w:rsid w:val="00CE4829"/>
    <w:rsid w:val="00CE6DE5"/>
    <w:rsid w:val="00CF19BD"/>
    <w:rsid w:val="00CF5D83"/>
    <w:rsid w:val="00CF715F"/>
    <w:rsid w:val="00CF7432"/>
    <w:rsid w:val="00D00AF1"/>
    <w:rsid w:val="00D01B06"/>
    <w:rsid w:val="00D01D3E"/>
    <w:rsid w:val="00D02E78"/>
    <w:rsid w:val="00D0421F"/>
    <w:rsid w:val="00D07001"/>
    <w:rsid w:val="00D23C0F"/>
    <w:rsid w:val="00D25235"/>
    <w:rsid w:val="00D31EE7"/>
    <w:rsid w:val="00D379F1"/>
    <w:rsid w:val="00D41489"/>
    <w:rsid w:val="00D432E4"/>
    <w:rsid w:val="00D443A9"/>
    <w:rsid w:val="00D47019"/>
    <w:rsid w:val="00D54F1B"/>
    <w:rsid w:val="00D55487"/>
    <w:rsid w:val="00D6002D"/>
    <w:rsid w:val="00D609D3"/>
    <w:rsid w:val="00D62552"/>
    <w:rsid w:val="00D62960"/>
    <w:rsid w:val="00D63469"/>
    <w:rsid w:val="00D65372"/>
    <w:rsid w:val="00D67701"/>
    <w:rsid w:val="00D70704"/>
    <w:rsid w:val="00D71A85"/>
    <w:rsid w:val="00D72D40"/>
    <w:rsid w:val="00D74365"/>
    <w:rsid w:val="00D85075"/>
    <w:rsid w:val="00D852A2"/>
    <w:rsid w:val="00D86A54"/>
    <w:rsid w:val="00D91218"/>
    <w:rsid w:val="00D912D8"/>
    <w:rsid w:val="00D922F7"/>
    <w:rsid w:val="00D95CEA"/>
    <w:rsid w:val="00DB1234"/>
    <w:rsid w:val="00DB18B8"/>
    <w:rsid w:val="00DB3DEE"/>
    <w:rsid w:val="00DC0599"/>
    <w:rsid w:val="00DC3AED"/>
    <w:rsid w:val="00DC5FDB"/>
    <w:rsid w:val="00DD5C50"/>
    <w:rsid w:val="00DF1074"/>
    <w:rsid w:val="00DF63E5"/>
    <w:rsid w:val="00E00F0B"/>
    <w:rsid w:val="00E06361"/>
    <w:rsid w:val="00E07AFD"/>
    <w:rsid w:val="00E07C50"/>
    <w:rsid w:val="00E07CC9"/>
    <w:rsid w:val="00E106F8"/>
    <w:rsid w:val="00E1353F"/>
    <w:rsid w:val="00E16B7D"/>
    <w:rsid w:val="00E35C2C"/>
    <w:rsid w:val="00E364A7"/>
    <w:rsid w:val="00E41CFC"/>
    <w:rsid w:val="00E42187"/>
    <w:rsid w:val="00E42443"/>
    <w:rsid w:val="00E44F5B"/>
    <w:rsid w:val="00E47A5D"/>
    <w:rsid w:val="00E5095B"/>
    <w:rsid w:val="00E521B7"/>
    <w:rsid w:val="00E57323"/>
    <w:rsid w:val="00E601C5"/>
    <w:rsid w:val="00E61495"/>
    <w:rsid w:val="00E61574"/>
    <w:rsid w:val="00E62B08"/>
    <w:rsid w:val="00E66E75"/>
    <w:rsid w:val="00E70ED7"/>
    <w:rsid w:val="00E722AE"/>
    <w:rsid w:val="00E75FFB"/>
    <w:rsid w:val="00E81192"/>
    <w:rsid w:val="00E81564"/>
    <w:rsid w:val="00E8204B"/>
    <w:rsid w:val="00E8611D"/>
    <w:rsid w:val="00E871EA"/>
    <w:rsid w:val="00E9336C"/>
    <w:rsid w:val="00E95424"/>
    <w:rsid w:val="00EA0E11"/>
    <w:rsid w:val="00EA4881"/>
    <w:rsid w:val="00EA608E"/>
    <w:rsid w:val="00EA75BE"/>
    <w:rsid w:val="00EB116F"/>
    <w:rsid w:val="00EB4F6B"/>
    <w:rsid w:val="00EB7581"/>
    <w:rsid w:val="00EC14D7"/>
    <w:rsid w:val="00EC2842"/>
    <w:rsid w:val="00EC2EFD"/>
    <w:rsid w:val="00EC3D5B"/>
    <w:rsid w:val="00EC493D"/>
    <w:rsid w:val="00EC5D65"/>
    <w:rsid w:val="00ED0905"/>
    <w:rsid w:val="00ED24D0"/>
    <w:rsid w:val="00ED6A96"/>
    <w:rsid w:val="00ED7F2F"/>
    <w:rsid w:val="00EE7E12"/>
    <w:rsid w:val="00EF0B15"/>
    <w:rsid w:val="00F00E0A"/>
    <w:rsid w:val="00F02C82"/>
    <w:rsid w:val="00F035C2"/>
    <w:rsid w:val="00F039C5"/>
    <w:rsid w:val="00F0593F"/>
    <w:rsid w:val="00F1325F"/>
    <w:rsid w:val="00F138DE"/>
    <w:rsid w:val="00F15244"/>
    <w:rsid w:val="00F15DAD"/>
    <w:rsid w:val="00F20F68"/>
    <w:rsid w:val="00F36EFB"/>
    <w:rsid w:val="00F5113C"/>
    <w:rsid w:val="00F54A08"/>
    <w:rsid w:val="00F647A8"/>
    <w:rsid w:val="00F704E1"/>
    <w:rsid w:val="00F71F5B"/>
    <w:rsid w:val="00F7487C"/>
    <w:rsid w:val="00F76C89"/>
    <w:rsid w:val="00F807AF"/>
    <w:rsid w:val="00F83A7A"/>
    <w:rsid w:val="00F863A1"/>
    <w:rsid w:val="00F86DB6"/>
    <w:rsid w:val="00F913BC"/>
    <w:rsid w:val="00F91EFF"/>
    <w:rsid w:val="00F9275F"/>
    <w:rsid w:val="00F960D9"/>
    <w:rsid w:val="00FA02C4"/>
    <w:rsid w:val="00FA39B2"/>
    <w:rsid w:val="00FA496F"/>
    <w:rsid w:val="00FA7973"/>
    <w:rsid w:val="00FA7EB9"/>
    <w:rsid w:val="00FB3811"/>
    <w:rsid w:val="00FB469A"/>
    <w:rsid w:val="00FB69A1"/>
    <w:rsid w:val="00FC256F"/>
    <w:rsid w:val="00FC45C9"/>
    <w:rsid w:val="00FC7E76"/>
    <w:rsid w:val="00FE53A9"/>
    <w:rsid w:val="00FE5DAD"/>
    <w:rsid w:val="00FF0CA0"/>
    <w:rsid w:val="00FF3E24"/>
    <w:rsid w:val="00FF45AE"/>
    <w:rsid w:val="00FF581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oNotEmbedSmartTags/>
  <w:decimalSymbol w:val=","/>
  <w:listSeparator w:val=";"/>
  <w14:docId w14:val="4E50E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1"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HTML Preformatted" w:uiPriority="99"/>
    <w:lsdException w:name="annotation subject" w:uiPriority="99"/>
    <w:lsdException w:name="No List" w:uiPriority="99"/>
    <w:lsdException w:name="Balloon Text" w:uiPriority="99"/>
    <w:lsdException w:name="Table Grid" w:semiHidden="0" w:uiPriority="39"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41CFC"/>
    <w:pPr>
      <w:spacing w:line="276" w:lineRule="auto"/>
      <w:jc w:val="both"/>
    </w:pPr>
    <w:rPr>
      <w:rFonts w:eastAsia="ヒラギノ角ゴ Pro W3"/>
      <w:color w:val="000000"/>
      <w:sz w:val="22"/>
      <w:lang w:val="en-GB"/>
    </w:rPr>
  </w:style>
  <w:style w:type="paragraph" w:styleId="Heading1">
    <w:name w:val="heading 1"/>
    <w:basedOn w:val="Normal"/>
    <w:next w:val="Normal"/>
    <w:link w:val="Heading1Char"/>
    <w:autoRedefine/>
    <w:uiPriority w:val="9"/>
    <w:qFormat/>
    <w:locked/>
    <w:rsid w:val="00BF0B28"/>
    <w:pPr>
      <w:keepNext/>
      <w:numPr>
        <w:numId w:val="15"/>
      </w:numPr>
      <w:spacing w:before="360" w:after="240" w:line="240" w:lineRule="auto"/>
      <w:outlineLvl w:val="0"/>
    </w:pPr>
    <w:rPr>
      <w:rFonts w:ascii="Arial" w:hAnsi="Arial"/>
      <w:b/>
      <w:bCs/>
      <w:kern w:val="32"/>
      <w:sz w:val="40"/>
      <w:szCs w:val="40"/>
      <w:lang w:eastAsia="x-none"/>
    </w:rPr>
  </w:style>
  <w:style w:type="paragraph" w:styleId="Heading2">
    <w:name w:val="heading 2"/>
    <w:basedOn w:val="Normal"/>
    <w:next w:val="Normal"/>
    <w:link w:val="Heading2Char"/>
    <w:autoRedefine/>
    <w:uiPriority w:val="9"/>
    <w:qFormat/>
    <w:locked/>
    <w:rsid w:val="00FF5816"/>
    <w:pPr>
      <w:keepNext/>
      <w:numPr>
        <w:ilvl w:val="1"/>
        <w:numId w:val="15"/>
      </w:numPr>
      <w:spacing w:after="120"/>
      <w:jc w:val="left"/>
      <w:outlineLvl w:val="1"/>
    </w:pPr>
    <w:rPr>
      <w:rFonts w:ascii="Arial" w:hAnsi="Arial"/>
      <w:b/>
      <w:bCs/>
      <w:iCs/>
      <w:lang w:eastAsia="x-none"/>
    </w:rPr>
  </w:style>
  <w:style w:type="paragraph" w:styleId="Heading3">
    <w:name w:val="heading 3"/>
    <w:basedOn w:val="Normal"/>
    <w:next w:val="Normal"/>
    <w:link w:val="Heading3Char"/>
    <w:uiPriority w:val="9"/>
    <w:qFormat/>
    <w:locked/>
    <w:rsid w:val="002E52F6"/>
    <w:pPr>
      <w:keepNext/>
      <w:numPr>
        <w:ilvl w:val="2"/>
        <w:numId w:val="3"/>
      </w:numPr>
      <w:spacing w:after="240"/>
      <w:outlineLvl w:val="2"/>
    </w:pPr>
    <w:rPr>
      <w:b/>
      <w:bCs/>
      <w:szCs w:val="26"/>
      <w:lang w:eastAsia="x-none"/>
    </w:rPr>
  </w:style>
  <w:style w:type="paragraph" w:styleId="Heading4">
    <w:name w:val="heading 4"/>
    <w:basedOn w:val="Heading1"/>
    <w:next w:val="Normal"/>
    <w:link w:val="Heading4Char"/>
    <w:uiPriority w:val="9"/>
    <w:qFormat/>
    <w:locked/>
    <w:rsid w:val="00362DF5"/>
    <w:pPr>
      <w:numPr>
        <w:numId w:val="0"/>
      </w:numPr>
      <w:spacing w:before="0"/>
      <w:outlineLvl w:val="3"/>
    </w:pPr>
  </w:style>
  <w:style w:type="paragraph" w:styleId="Heading5">
    <w:name w:val="heading 5"/>
    <w:basedOn w:val="Heading4"/>
    <w:next w:val="Normal"/>
    <w:link w:val="Heading5Char"/>
    <w:uiPriority w:val="9"/>
    <w:qFormat/>
    <w:locked/>
    <w:rsid w:val="00342897"/>
    <w:pPr>
      <w:numPr>
        <w:numId w:val="5"/>
      </w:numPr>
      <w:ind w:left="1843" w:hanging="1843"/>
      <w:outlineLvl w:val="4"/>
    </w:pPr>
  </w:style>
  <w:style w:type="paragraph" w:styleId="Heading6">
    <w:name w:val="heading 6"/>
    <w:basedOn w:val="Heading5"/>
    <w:next w:val="Normal"/>
    <w:link w:val="Heading6Char"/>
    <w:uiPriority w:val="9"/>
    <w:qFormat/>
    <w:locked/>
    <w:rsid w:val="00603B3C"/>
    <w:pPr>
      <w:outlineLvl w:val="5"/>
    </w:pPr>
    <w:rPr>
      <w:rFonts w:ascii="Times New Roman" w:eastAsia="Times New Roman" w:hAnsi="Times New Roman"/>
      <w:b w:val="0"/>
      <w:bCs w:val="0"/>
      <w:color w:val="auto"/>
      <w:kern w:val="0"/>
      <w:sz w:val="22"/>
      <w:szCs w:val="22"/>
      <w:lang w:eastAsia="da-DK"/>
    </w:rPr>
  </w:style>
  <w:style w:type="paragraph" w:styleId="Heading7">
    <w:name w:val="heading 7"/>
    <w:basedOn w:val="Heading6"/>
    <w:next w:val="Normal"/>
    <w:link w:val="Heading7Char"/>
    <w:uiPriority w:val="9"/>
    <w:qFormat/>
    <w:locked/>
    <w:rsid w:val="00603B3C"/>
    <w:pPr>
      <w:outlineLvl w:val="6"/>
    </w:pPr>
  </w:style>
  <w:style w:type="paragraph" w:styleId="Heading8">
    <w:name w:val="heading 8"/>
    <w:basedOn w:val="Heading7"/>
    <w:next w:val="Normal"/>
    <w:link w:val="Heading8Char"/>
    <w:uiPriority w:val="9"/>
    <w:qFormat/>
    <w:locked/>
    <w:rsid w:val="00603B3C"/>
    <w:pPr>
      <w:outlineLvl w:val="7"/>
    </w:pPr>
    <w:rPr>
      <w:b/>
      <w:bCs/>
    </w:rPr>
  </w:style>
  <w:style w:type="paragraph" w:styleId="Heading9">
    <w:name w:val="heading 9"/>
    <w:basedOn w:val="Heading8"/>
    <w:next w:val="Normal"/>
    <w:link w:val="Heading9Char"/>
    <w:uiPriority w:val="9"/>
    <w:qFormat/>
    <w:locked/>
    <w:rsid w:val="00603B3C"/>
    <w:pPr>
      <w:outlineLvl w:val="8"/>
    </w:pPr>
    <w:rPr>
      <w:b w:val="0"/>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BF0B28"/>
    <w:rPr>
      <w:rFonts w:ascii="Arial" w:eastAsia="ヒラギノ角ゴ Pro W3" w:hAnsi="Arial"/>
      <w:b/>
      <w:bCs/>
      <w:color w:val="000000"/>
      <w:kern w:val="32"/>
      <w:sz w:val="40"/>
      <w:szCs w:val="40"/>
      <w:lang w:val="en-GB" w:eastAsia="x-none"/>
    </w:rPr>
  </w:style>
  <w:style w:type="character" w:customStyle="1" w:styleId="Heading2Char">
    <w:name w:val="Heading 2 Char"/>
    <w:link w:val="Heading2"/>
    <w:uiPriority w:val="9"/>
    <w:rsid w:val="00FF5816"/>
    <w:rPr>
      <w:rFonts w:ascii="Arial" w:eastAsia="ヒラギノ角ゴ Pro W3" w:hAnsi="Arial"/>
      <w:b/>
      <w:bCs/>
      <w:iCs/>
      <w:color w:val="000000"/>
      <w:sz w:val="22"/>
      <w:szCs w:val="24"/>
      <w:lang w:val="en-GB" w:eastAsia="x-none"/>
    </w:rPr>
  </w:style>
  <w:style w:type="character" w:customStyle="1" w:styleId="Heading3Char">
    <w:name w:val="Heading 3 Char"/>
    <w:link w:val="Heading3"/>
    <w:uiPriority w:val="9"/>
    <w:rsid w:val="001F65F6"/>
    <w:rPr>
      <w:rFonts w:eastAsia="ヒラギノ角ゴ Pro W3"/>
      <w:b/>
      <w:bCs/>
      <w:color w:val="000000"/>
      <w:sz w:val="22"/>
      <w:szCs w:val="26"/>
      <w:lang w:val="en-GB" w:eastAsia="x-none"/>
    </w:rPr>
  </w:style>
  <w:style w:type="character" w:customStyle="1" w:styleId="Heading4Char">
    <w:name w:val="Heading 4 Char"/>
    <w:link w:val="Heading4"/>
    <w:uiPriority w:val="9"/>
    <w:rsid w:val="001F65F6"/>
    <w:rPr>
      <w:rFonts w:ascii="Arial" w:eastAsia="ヒラギノ角ゴ Pro W3" w:hAnsi="Arial" w:cs="Arial"/>
      <w:b/>
      <w:bCs/>
      <w:color w:val="000000"/>
      <w:kern w:val="32"/>
      <w:sz w:val="40"/>
      <w:szCs w:val="40"/>
      <w:lang w:val="en-GB"/>
    </w:rPr>
  </w:style>
  <w:style w:type="character" w:customStyle="1" w:styleId="Heading5Char">
    <w:name w:val="Heading 5 Char"/>
    <w:link w:val="Heading5"/>
    <w:uiPriority w:val="9"/>
    <w:rsid w:val="001F65F6"/>
    <w:rPr>
      <w:rFonts w:ascii="Arial" w:eastAsia="ヒラギノ角ゴ Pro W3" w:hAnsi="Arial" w:cs="Arial"/>
      <w:b/>
      <w:bCs/>
      <w:color w:val="000000"/>
      <w:kern w:val="32"/>
      <w:sz w:val="40"/>
      <w:szCs w:val="40"/>
      <w:lang w:val="en-GB"/>
    </w:rPr>
  </w:style>
  <w:style w:type="character" w:customStyle="1" w:styleId="Heading6Char">
    <w:name w:val="Heading 6 Char"/>
    <w:link w:val="Heading6"/>
    <w:uiPriority w:val="9"/>
    <w:rsid w:val="00603B3C"/>
    <w:rPr>
      <w:sz w:val="22"/>
      <w:szCs w:val="22"/>
      <w:lang w:val="en-GB" w:eastAsia="da-DK" w:bidi="ar-SA"/>
    </w:rPr>
  </w:style>
  <w:style w:type="character" w:customStyle="1" w:styleId="Heading7Char">
    <w:name w:val="Heading 7 Char"/>
    <w:link w:val="Heading7"/>
    <w:uiPriority w:val="9"/>
    <w:rsid w:val="00603B3C"/>
    <w:rPr>
      <w:sz w:val="22"/>
      <w:szCs w:val="22"/>
      <w:lang w:val="en-GB" w:eastAsia="da-DK" w:bidi="ar-SA"/>
    </w:rPr>
  </w:style>
  <w:style w:type="character" w:customStyle="1" w:styleId="Heading8Char">
    <w:name w:val="Heading 8 Char"/>
    <w:link w:val="Heading8"/>
    <w:uiPriority w:val="9"/>
    <w:rsid w:val="001F65F6"/>
    <w:rPr>
      <w:b/>
      <w:bCs/>
      <w:sz w:val="22"/>
      <w:szCs w:val="22"/>
      <w:lang w:val="en-GB" w:eastAsia="da-DK"/>
    </w:rPr>
  </w:style>
  <w:style w:type="character" w:customStyle="1" w:styleId="Heading9Char">
    <w:name w:val="Heading 9 Char"/>
    <w:link w:val="Heading9"/>
    <w:uiPriority w:val="9"/>
    <w:rsid w:val="001F65F6"/>
    <w:rPr>
      <w:b/>
      <w:bCs/>
      <w:sz w:val="22"/>
      <w:szCs w:val="22"/>
      <w:lang w:val="en-GB" w:eastAsia="da-DK"/>
    </w:rPr>
  </w:style>
  <w:style w:type="paragraph" w:customStyle="1" w:styleId="Default">
    <w:name w:val="Default"/>
    <w:rsid w:val="00D23C0F"/>
    <w:pPr>
      <w:autoSpaceDE w:val="0"/>
      <w:autoSpaceDN w:val="0"/>
      <w:adjustRightInd w:val="0"/>
    </w:pPr>
    <w:rPr>
      <w:color w:val="000000"/>
      <w:lang w:val="en-GB" w:eastAsia="en-GB"/>
    </w:rPr>
  </w:style>
  <w:style w:type="paragraph" w:customStyle="1" w:styleId="Bullettext">
    <w:name w:val="Bullet text"/>
    <w:basedOn w:val="Normal"/>
    <w:rsid w:val="00827CCB"/>
    <w:pPr>
      <w:numPr>
        <w:numId w:val="2"/>
      </w:numPr>
      <w:tabs>
        <w:tab w:val="clear" w:pos="1770"/>
      </w:tabs>
      <w:spacing w:after="120"/>
      <w:ind w:left="357" w:hanging="357"/>
      <w:jc w:val="left"/>
    </w:pPr>
  </w:style>
  <w:style w:type="paragraph" w:customStyle="1" w:styleId="Numberedtext">
    <w:name w:val="Numbered text"/>
    <w:basedOn w:val="Normal"/>
    <w:rsid w:val="009F4427"/>
    <w:pPr>
      <w:numPr>
        <w:numId w:val="1"/>
      </w:numPr>
      <w:tabs>
        <w:tab w:val="clear" w:pos="348"/>
      </w:tabs>
      <w:spacing w:after="240"/>
      <w:ind w:left="284" w:hanging="284"/>
      <w:jc w:val="left"/>
    </w:pPr>
  </w:style>
  <w:style w:type="paragraph" w:customStyle="1" w:styleId="Footnote">
    <w:name w:val="Footnote"/>
    <w:basedOn w:val="Normal"/>
    <w:rsid w:val="00402F02"/>
    <w:pPr>
      <w:spacing w:after="60"/>
    </w:pPr>
    <w:rPr>
      <w:sz w:val="18"/>
      <w:szCs w:val="18"/>
    </w:rPr>
  </w:style>
  <w:style w:type="character" w:styleId="Hyperlink">
    <w:name w:val="Hyperlink"/>
    <w:uiPriority w:val="99"/>
    <w:locked/>
    <w:rsid w:val="00603B3C"/>
    <w:rPr>
      <w:color w:val="0000FF"/>
      <w:u w:val="single"/>
    </w:rPr>
  </w:style>
  <w:style w:type="character" w:customStyle="1" w:styleId="Unknown0">
    <w:name w:val="Unknown 0"/>
    <w:basedOn w:val="DefaultParagraphFont"/>
    <w:semiHidden/>
    <w:rsid w:val="00ED6A96"/>
  </w:style>
  <w:style w:type="character" w:customStyle="1" w:styleId="Unknown1">
    <w:name w:val="Unknown 1"/>
    <w:basedOn w:val="DefaultParagraphFont"/>
    <w:autoRedefine/>
    <w:semiHidden/>
    <w:rsid w:val="00ED6A96"/>
  </w:style>
  <w:style w:type="paragraph" w:styleId="FootnoteText">
    <w:name w:val="footnote text"/>
    <w:basedOn w:val="Normal"/>
    <w:semiHidden/>
    <w:locked/>
    <w:rsid w:val="004E79B7"/>
    <w:rPr>
      <w:sz w:val="20"/>
      <w:szCs w:val="20"/>
    </w:rPr>
  </w:style>
  <w:style w:type="character" w:styleId="FootnoteReference">
    <w:name w:val="footnote reference"/>
    <w:semiHidden/>
    <w:locked/>
    <w:rsid w:val="004E79B7"/>
    <w:rPr>
      <w:vertAlign w:val="superscript"/>
    </w:rPr>
  </w:style>
  <w:style w:type="paragraph" w:styleId="TOC1">
    <w:name w:val="toc 1"/>
    <w:basedOn w:val="Normal"/>
    <w:next w:val="Normal"/>
    <w:autoRedefine/>
    <w:uiPriority w:val="39"/>
    <w:locked/>
    <w:rsid w:val="00181049"/>
    <w:pPr>
      <w:tabs>
        <w:tab w:val="left" w:pos="360"/>
        <w:tab w:val="right" w:leader="dot" w:pos="9062"/>
      </w:tabs>
      <w:ind w:left="95" w:hanging="95"/>
      <w:jc w:val="left"/>
    </w:pPr>
    <w:rPr>
      <w:rFonts w:ascii="Arial" w:hAnsi="Arial"/>
      <w:b/>
    </w:rPr>
  </w:style>
  <w:style w:type="paragraph" w:styleId="TOC2">
    <w:name w:val="toc 2"/>
    <w:basedOn w:val="Normal"/>
    <w:next w:val="Normal"/>
    <w:autoRedefine/>
    <w:uiPriority w:val="39"/>
    <w:locked/>
    <w:rsid w:val="00290EA1"/>
    <w:pPr>
      <w:spacing w:before="80"/>
      <w:ind w:left="1276" w:hanging="709"/>
    </w:pPr>
    <w:rPr>
      <w:rFonts w:ascii="Arial" w:hAnsi="Arial"/>
    </w:rPr>
  </w:style>
  <w:style w:type="paragraph" w:styleId="TOC3">
    <w:name w:val="toc 3"/>
    <w:basedOn w:val="Normal"/>
    <w:next w:val="Normal"/>
    <w:autoRedefine/>
    <w:uiPriority w:val="39"/>
    <w:locked/>
    <w:rsid w:val="00290EA1"/>
    <w:pPr>
      <w:spacing w:before="80"/>
      <w:ind w:left="1276" w:hanging="709"/>
    </w:pPr>
    <w:rPr>
      <w:rFonts w:ascii="Arial" w:hAnsi="Arial"/>
    </w:rPr>
  </w:style>
  <w:style w:type="paragraph" w:customStyle="1" w:styleId="Cover-title1">
    <w:name w:val="Cover - title 1"/>
    <w:basedOn w:val="Normal"/>
    <w:next w:val="Normal"/>
    <w:rsid w:val="000621DE"/>
    <w:pPr>
      <w:overflowPunct w:val="0"/>
      <w:autoSpaceDE w:val="0"/>
      <w:autoSpaceDN w:val="0"/>
      <w:adjustRightInd w:val="0"/>
      <w:jc w:val="right"/>
      <w:textAlignment w:val="baseline"/>
    </w:pPr>
    <w:rPr>
      <w:rFonts w:ascii="Arial" w:eastAsia="Times New Roman" w:hAnsi="Arial"/>
      <w:b/>
      <w:color w:val="auto"/>
      <w:sz w:val="44"/>
      <w:szCs w:val="44"/>
      <w:lang w:eastAsia="da-DK"/>
    </w:rPr>
  </w:style>
  <w:style w:type="paragraph" w:customStyle="1" w:styleId="Cover-title3">
    <w:name w:val="Cover - title 3"/>
    <w:basedOn w:val="Normal"/>
    <w:next w:val="Normal"/>
    <w:rsid w:val="00402EE1"/>
    <w:pPr>
      <w:overflowPunct w:val="0"/>
      <w:autoSpaceDE w:val="0"/>
      <w:autoSpaceDN w:val="0"/>
      <w:adjustRightInd w:val="0"/>
      <w:jc w:val="right"/>
      <w:textAlignment w:val="baseline"/>
    </w:pPr>
    <w:rPr>
      <w:rFonts w:ascii="Arial" w:eastAsia="Times New Roman" w:hAnsi="Arial"/>
      <w:b/>
      <w:color w:val="auto"/>
      <w:szCs w:val="20"/>
      <w:lang w:eastAsia="da-DK"/>
    </w:rPr>
  </w:style>
  <w:style w:type="paragraph" w:customStyle="1" w:styleId="Notetoedpub">
    <w:name w:val="Note to ed/pub"/>
    <w:basedOn w:val="Normal"/>
    <w:link w:val="NotetoedpubChar"/>
    <w:qFormat/>
    <w:rsid w:val="00AD61C9"/>
    <w:pPr>
      <w:spacing w:after="240"/>
    </w:pPr>
    <w:rPr>
      <w:b/>
      <w:i/>
      <w:sz w:val="24"/>
      <w:lang w:eastAsia="x-none"/>
    </w:rPr>
  </w:style>
  <w:style w:type="character" w:customStyle="1" w:styleId="NotetoedpubChar">
    <w:name w:val="Note to ed/pub Char"/>
    <w:link w:val="Notetoedpub"/>
    <w:rsid w:val="00AD61C9"/>
    <w:rPr>
      <w:rFonts w:eastAsia="ヒラギノ角ゴ Pro W3"/>
      <w:b/>
      <w:i/>
      <w:color w:val="000000"/>
      <w:sz w:val="24"/>
      <w:szCs w:val="24"/>
      <w:lang w:val="en-GB"/>
    </w:rPr>
  </w:style>
  <w:style w:type="paragraph" w:customStyle="1" w:styleId="Graphicsourcenotes">
    <w:name w:val="Graphic source/notes"/>
    <w:basedOn w:val="Normal"/>
    <w:next w:val="Normal"/>
    <w:rsid w:val="00633DB4"/>
    <w:pPr>
      <w:overflowPunct w:val="0"/>
      <w:autoSpaceDE w:val="0"/>
      <w:autoSpaceDN w:val="0"/>
      <w:adjustRightInd w:val="0"/>
      <w:spacing w:after="120"/>
      <w:jc w:val="left"/>
      <w:textAlignment w:val="baseline"/>
    </w:pPr>
    <w:rPr>
      <w:rFonts w:ascii="Arial" w:eastAsia="Times New Roman" w:hAnsi="Arial"/>
      <w:color w:val="auto"/>
      <w:sz w:val="18"/>
      <w:szCs w:val="20"/>
      <w:lang w:eastAsia="da-DK"/>
    </w:rPr>
  </w:style>
  <w:style w:type="paragraph" w:customStyle="1" w:styleId="Cover-title2">
    <w:name w:val="Cover - title 2"/>
    <w:basedOn w:val="Normal"/>
    <w:next w:val="Normal"/>
    <w:rsid w:val="00402EE1"/>
    <w:pPr>
      <w:overflowPunct w:val="0"/>
      <w:autoSpaceDE w:val="0"/>
      <w:autoSpaceDN w:val="0"/>
      <w:adjustRightInd w:val="0"/>
      <w:jc w:val="right"/>
      <w:textAlignment w:val="baseline"/>
    </w:pPr>
    <w:rPr>
      <w:rFonts w:ascii="Arial" w:eastAsia="Times New Roman" w:hAnsi="Arial"/>
      <w:b/>
      <w:color w:val="auto"/>
      <w:sz w:val="32"/>
      <w:szCs w:val="20"/>
      <w:lang w:eastAsia="da-DK"/>
    </w:rPr>
  </w:style>
  <w:style w:type="paragraph" w:styleId="BodyText">
    <w:name w:val="Body Text"/>
    <w:basedOn w:val="Normal"/>
    <w:link w:val="BodyTextChar"/>
    <w:locked/>
    <w:rsid w:val="00402EE1"/>
    <w:pPr>
      <w:overflowPunct w:val="0"/>
      <w:autoSpaceDE w:val="0"/>
      <w:autoSpaceDN w:val="0"/>
      <w:adjustRightInd w:val="0"/>
      <w:spacing w:after="240"/>
      <w:jc w:val="left"/>
      <w:textAlignment w:val="baseline"/>
    </w:pPr>
    <w:rPr>
      <w:rFonts w:eastAsia="Times New Roman"/>
      <w:color w:val="auto"/>
      <w:szCs w:val="22"/>
      <w:lang w:eastAsia="da-DK"/>
    </w:rPr>
  </w:style>
  <w:style w:type="character" w:customStyle="1" w:styleId="BodyTextChar">
    <w:name w:val="Body Text Char"/>
    <w:link w:val="BodyText"/>
    <w:rsid w:val="00645EB3"/>
    <w:rPr>
      <w:sz w:val="22"/>
      <w:szCs w:val="22"/>
      <w:lang w:val="en-GB" w:eastAsia="da-DK" w:bidi="ar-SA"/>
    </w:rPr>
  </w:style>
  <w:style w:type="paragraph" w:styleId="Header">
    <w:name w:val="header"/>
    <w:basedOn w:val="Normal"/>
    <w:link w:val="HeaderChar"/>
    <w:uiPriority w:val="99"/>
    <w:locked/>
    <w:rsid w:val="00AA0782"/>
    <w:pPr>
      <w:tabs>
        <w:tab w:val="center" w:pos="4153"/>
        <w:tab w:val="right" w:pos="8306"/>
      </w:tabs>
    </w:pPr>
    <w:rPr>
      <w:sz w:val="24"/>
    </w:rPr>
  </w:style>
  <w:style w:type="character" w:customStyle="1" w:styleId="HeaderChar">
    <w:name w:val="Header Char"/>
    <w:link w:val="Header"/>
    <w:uiPriority w:val="99"/>
    <w:rsid w:val="00645EB3"/>
    <w:rPr>
      <w:rFonts w:eastAsia="ヒラギノ角ゴ Pro W3"/>
      <w:color w:val="000000"/>
      <w:sz w:val="24"/>
      <w:szCs w:val="24"/>
      <w:lang w:val="en-GB" w:eastAsia="en-US" w:bidi="ar-SA"/>
    </w:rPr>
  </w:style>
  <w:style w:type="character" w:styleId="PageNumber">
    <w:name w:val="page number"/>
    <w:basedOn w:val="DefaultParagraphFont"/>
    <w:locked/>
    <w:rsid w:val="00AA0782"/>
  </w:style>
  <w:style w:type="table" w:styleId="TableGrid">
    <w:name w:val="Table Grid"/>
    <w:basedOn w:val="TableNormal"/>
    <w:uiPriority w:val="39"/>
    <w:locked/>
    <w:rsid w:val="00603B3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57" w:type="dxa"/>
        <w:left w:w="57" w:type="dxa"/>
        <w:bottom w:w="57" w:type="dxa"/>
        <w:right w:w="57" w:type="dxa"/>
      </w:tcMar>
    </w:tcPr>
  </w:style>
  <w:style w:type="paragraph" w:styleId="TOC4">
    <w:name w:val="toc 4"/>
    <w:basedOn w:val="Normal"/>
    <w:next w:val="Normal"/>
    <w:autoRedefine/>
    <w:uiPriority w:val="39"/>
    <w:locked/>
    <w:rsid w:val="00A16FD5"/>
    <w:pPr>
      <w:spacing w:before="180"/>
      <w:ind w:left="567" w:hanging="567"/>
    </w:pPr>
    <w:rPr>
      <w:rFonts w:ascii="Arial" w:hAnsi="Arial"/>
      <w:b/>
    </w:rPr>
  </w:style>
  <w:style w:type="paragraph" w:styleId="TOC5">
    <w:name w:val="toc 5"/>
    <w:basedOn w:val="Normal"/>
    <w:next w:val="Normal"/>
    <w:autoRedefine/>
    <w:uiPriority w:val="39"/>
    <w:locked/>
    <w:rsid w:val="002E52F6"/>
    <w:pPr>
      <w:spacing w:before="180"/>
    </w:pPr>
    <w:rPr>
      <w:rFonts w:ascii="Arial" w:hAnsi="Arial"/>
      <w:b/>
    </w:rPr>
  </w:style>
  <w:style w:type="paragraph" w:customStyle="1" w:styleId="Subheading">
    <w:name w:val="Subheading"/>
    <w:basedOn w:val="BodyText"/>
    <w:rsid w:val="00817D1E"/>
    <w:rPr>
      <w:b/>
      <w:i/>
    </w:rPr>
  </w:style>
  <w:style w:type="paragraph" w:styleId="TOC8">
    <w:name w:val="toc 8"/>
    <w:basedOn w:val="Normal"/>
    <w:next w:val="Normal"/>
    <w:autoRedefine/>
    <w:semiHidden/>
    <w:locked/>
    <w:rsid w:val="00C3129F"/>
    <w:pPr>
      <w:ind w:left="1680"/>
    </w:pPr>
  </w:style>
  <w:style w:type="paragraph" w:styleId="TOC9">
    <w:name w:val="toc 9"/>
    <w:basedOn w:val="Normal"/>
    <w:next w:val="Normal"/>
    <w:autoRedefine/>
    <w:semiHidden/>
    <w:locked/>
    <w:rsid w:val="00C3129F"/>
    <w:pPr>
      <w:ind w:left="1920"/>
    </w:pPr>
  </w:style>
  <w:style w:type="paragraph" w:styleId="Caption">
    <w:name w:val="caption"/>
    <w:basedOn w:val="Normal"/>
    <w:next w:val="Normal"/>
    <w:qFormat/>
    <w:locked/>
    <w:rsid w:val="002D5B02"/>
    <w:pPr>
      <w:spacing w:after="240"/>
      <w:ind w:left="1418" w:hanging="1418"/>
    </w:pPr>
    <w:rPr>
      <w:rFonts w:ascii="Arial" w:hAnsi="Arial"/>
      <w:b/>
      <w:bCs/>
      <w:szCs w:val="20"/>
    </w:rPr>
  </w:style>
  <w:style w:type="paragraph" w:styleId="Footer">
    <w:name w:val="footer"/>
    <w:basedOn w:val="Normal"/>
    <w:link w:val="FooterChar"/>
    <w:uiPriority w:val="99"/>
    <w:locked/>
    <w:rsid w:val="00930EEE"/>
    <w:pPr>
      <w:tabs>
        <w:tab w:val="center" w:pos="4513"/>
        <w:tab w:val="right" w:pos="9026"/>
      </w:tabs>
    </w:pPr>
    <w:rPr>
      <w:sz w:val="24"/>
      <w:lang w:val="x-none"/>
    </w:rPr>
  </w:style>
  <w:style w:type="character" w:customStyle="1" w:styleId="FooterChar">
    <w:name w:val="Footer Char"/>
    <w:link w:val="Footer"/>
    <w:uiPriority w:val="99"/>
    <w:rsid w:val="00930EEE"/>
    <w:rPr>
      <w:rFonts w:eastAsia="ヒラギノ角ゴ Pro W3"/>
      <w:color w:val="000000"/>
      <w:sz w:val="24"/>
      <w:szCs w:val="24"/>
      <w:lang w:eastAsia="en-US"/>
    </w:rPr>
  </w:style>
  <w:style w:type="paragraph" w:styleId="BalloonText">
    <w:name w:val="Balloon Text"/>
    <w:basedOn w:val="Normal"/>
    <w:link w:val="BalloonTextChar"/>
    <w:uiPriority w:val="99"/>
    <w:locked/>
    <w:rsid w:val="001F65F6"/>
    <w:rPr>
      <w:rFonts w:ascii="Segoe UI" w:hAnsi="Segoe UI"/>
      <w:sz w:val="18"/>
      <w:szCs w:val="18"/>
      <w:lang w:eastAsia="x-none"/>
    </w:rPr>
  </w:style>
  <w:style w:type="character" w:customStyle="1" w:styleId="BalloonTextChar">
    <w:name w:val="Balloon Text Char"/>
    <w:link w:val="BalloonText"/>
    <w:uiPriority w:val="99"/>
    <w:rsid w:val="001F65F6"/>
    <w:rPr>
      <w:rFonts w:ascii="Segoe UI" w:eastAsia="ヒラギノ角ゴ Pro W3" w:hAnsi="Segoe UI" w:cs="Segoe UI"/>
      <w:color w:val="000000"/>
      <w:sz w:val="18"/>
      <w:szCs w:val="18"/>
      <w:lang w:val="en-GB"/>
    </w:rPr>
  </w:style>
  <w:style w:type="paragraph" w:styleId="ListParagraph">
    <w:name w:val="List Paragraph"/>
    <w:basedOn w:val="Normal"/>
    <w:uiPriority w:val="34"/>
    <w:qFormat/>
    <w:rsid w:val="001F65F6"/>
    <w:pPr>
      <w:spacing w:after="160" w:line="259" w:lineRule="auto"/>
      <w:ind w:left="720"/>
      <w:contextualSpacing/>
      <w:jc w:val="left"/>
    </w:pPr>
    <w:rPr>
      <w:rFonts w:ascii="Calibri" w:eastAsia="Calibri" w:hAnsi="Calibri"/>
      <w:color w:val="auto"/>
      <w:szCs w:val="22"/>
      <w:lang w:val="en-US"/>
    </w:rPr>
  </w:style>
  <w:style w:type="paragraph" w:styleId="NormalWeb">
    <w:name w:val="Normal (Web)"/>
    <w:basedOn w:val="Normal"/>
    <w:uiPriority w:val="99"/>
    <w:unhideWhenUsed/>
    <w:locked/>
    <w:rsid w:val="001F65F6"/>
    <w:pPr>
      <w:spacing w:before="100" w:beforeAutospacing="1" w:after="100" w:afterAutospacing="1"/>
      <w:jc w:val="left"/>
    </w:pPr>
    <w:rPr>
      <w:rFonts w:eastAsia="Times New Roman"/>
      <w:color w:val="auto"/>
      <w:lang w:val="en-US"/>
    </w:rPr>
  </w:style>
  <w:style w:type="paragraph" w:styleId="Title">
    <w:name w:val="Title"/>
    <w:basedOn w:val="Normal"/>
    <w:next w:val="Normal"/>
    <w:link w:val="TitleChar"/>
    <w:uiPriority w:val="10"/>
    <w:qFormat/>
    <w:locked/>
    <w:rsid w:val="001F65F6"/>
    <w:pPr>
      <w:contextualSpacing/>
      <w:jc w:val="left"/>
    </w:pPr>
    <w:rPr>
      <w:rFonts w:ascii="Calibri Light" w:eastAsia="Times New Roman" w:hAnsi="Calibri Light"/>
      <w:color w:val="auto"/>
      <w:spacing w:val="-10"/>
      <w:kern w:val="28"/>
      <w:sz w:val="56"/>
      <w:szCs w:val="56"/>
      <w:lang w:val="x-none" w:eastAsia="x-none"/>
    </w:rPr>
  </w:style>
  <w:style w:type="character" w:customStyle="1" w:styleId="TitleChar">
    <w:name w:val="Title Char"/>
    <w:link w:val="Title"/>
    <w:uiPriority w:val="10"/>
    <w:rsid w:val="001F65F6"/>
    <w:rPr>
      <w:rFonts w:ascii="Calibri Light" w:hAnsi="Calibri Light"/>
      <w:spacing w:val="-10"/>
      <w:kern w:val="28"/>
      <w:sz w:val="56"/>
      <w:szCs w:val="56"/>
    </w:rPr>
  </w:style>
  <w:style w:type="character" w:styleId="CommentReference">
    <w:name w:val="annotation reference"/>
    <w:uiPriority w:val="99"/>
    <w:unhideWhenUsed/>
    <w:locked/>
    <w:rsid w:val="001F65F6"/>
    <w:rPr>
      <w:sz w:val="16"/>
      <w:szCs w:val="16"/>
    </w:rPr>
  </w:style>
  <w:style w:type="paragraph" w:styleId="CommentText">
    <w:name w:val="annotation text"/>
    <w:basedOn w:val="Normal"/>
    <w:link w:val="CommentTextChar"/>
    <w:uiPriority w:val="99"/>
    <w:unhideWhenUsed/>
    <w:locked/>
    <w:rsid w:val="001F65F6"/>
    <w:pPr>
      <w:spacing w:after="160"/>
      <w:jc w:val="left"/>
    </w:pPr>
    <w:rPr>
      <w:rFonts w:ascii="Calibri" w:eastAsia="Calibri" w:hAnsi="Calibri"/>
      <w:color w:val="auto"/>
      <w:sz w:val="20"/>
      <w:szCs w:val="20"/>
      <w:lang w:val="x-none" w:eastAsia="x-none"/>
    </w:rPr>
  </w:style>
  <w:style w:type="character" w:customStyle="1" w:styleId="CommentTextChar">
    <w:name w:val="Comment Text Char"/>
    <w:link w:val="CommentText"/>
    <w:uiPriority w:val="99"/>
    <w:rsid w:val="001F65F6"/>
    <w:rPr>
      <w:rFonts w:ascii="Calibri" w:eastAsia="Calibri" w:hAnsi="Calibri"/>
    </w:rPr>
  </w:style>
  <w:style w:type="paragraph" w:styleId="CommentSubject">
    <w:name w:val="annotation subject"/>
    <w:basedOn w:val="CommentText"/>
    <w:next w:val="CommentText"/>
    <w:link w:val="CommentSubjectChar"/>
    <w:uiPriority w:val="99"/>
    <w:unhideWhenUsed/>
    <w:locked/>
    <w:rsid w:val="001F65F6"/>
    <w:rPr>
      <w:b/>
      <w:bCs/>
    </w:rPr>
  </w:style>
  <w:style w:type="character" w:customStyle="1" w:styleId="CommentSubjectChar">
    <w:name w:val="Comment Subject Char"/>
    <w:link w:val="CommentSubject"/>
    <w:uiPriority w:val="99"/>
    <w:rsid w:val="001F65F6"/>
    <w:rPr>
      <w:rFonts w:ascii="Calibri" w:eastAsia="Calibri" w:hAnsi="Calibri"/>
      <w:b/>
      <w:bCs/>
    </w:rPr>
  </w:style>
  <w:style w:type="paragraph" w:styleId="TOCHeading">
    <w:name w:val="TOC Heading"/>
    <w:basedOn w:val="Heading1"/>
    <w:next w:val="Normal"/>
    <w:uiPriority w:val="39"/>
    <w:unhideWhenUsed/>
    <w:qFormat/>
    <w:rsid w:val="001F65F6"/>
    <w:pPr>
      <w:keepLines/>
      <w:numPr>
        <w:numId w:val="0"/>
      </w:numPr>
      <w:spacing w:before="240" w:after="0" w:line="259" w:lineRule="auto"/>
      <w:outlineLvl w:val="9"/>
    </w:pPr>
    <w:rPr>
      <w:rFonts w:ascii="Calibri Light" w:eastAsia="Times New Roman" w:hAnsi="Calibri Light"/>
      <w:b w:val="0"/>
      <w:bCs w:val="0"/>
      <w:color w:val="2E74B5"/>
      <w:kern w:val="0"/>
      <w:sz w:val="32"/>
      <w:szCs w:val="32"/>
      <w:lang w:val="en-US"/>
    </w:rPr>
  </w:style>
  <w:style w:type="paragraph" w:styleId="HTMLPreformatted">
    <w:name w:val="HTML Preformatted"/>
    <w:basedOn w:val="Normal"/>
    <w:link w:val="HTMLPreformattedChar"/>
    <w:uiPriority w:val="99"/>
    <w:unhideWhenUsed/>
    <w:locked/>
    <w:rsid w:val="001F65F6"/>
    <w:pPr>
      <w:jc w:val="left"/>
    </w:pPr>
    <w:rPr>
      <w:rFonts w:ascii="Consolas" w:eastAsia="Calibri" w:hAnsi="Consolas"/>
      <w:color w:val="auto"/>
      <w:sz w:val="20"/>
      <w:szCs w:val="20"/>
      <w:lang w:val="x-none" w:eastAsia="x-none"/>
    </w:rPr>
  </w:style>
  <w:style w:type="character" w:customStyle="1" w:styleId="HTMLPreformattedChar">
    <w:name w:val="HTML Preformatted Char"/>
    <w:link w:val="HTMLPreformatted"/>
    <w:uiPriority w:val="99"/>
    <w:rsid w:val="001F65F6"/>
    <w:rPr>
      <w:rFonts w:ascii="Consolas" w:eastAsia="Calibri" w:hAnsi="Consolas"/>
    </w:rPr>
  </w:style>
  <w:style w:type="character" w:styleId="Emphasis">
    <w:name w:val="Emphasis"/>
    <w:qFormat/>
    <w:locked/>
    <w:rsid w:val="00EA75BE"/>
    <w:rPr>
      <w:i/>
      <w:iCs/>
    </w:rPr>
  </w:style>
  <w:style w:type="character" w:styleId="PlaceholderText">
    <w:name w:val="Placeholder Text"/>
    <w:uiPriority w:val="99"/>
    <w:semiHidden/>
    <w:rsid w:val="002232DB"/>
    <w:rPr>
      <w:color w:val="808080"/>
    </w:rPr>
  </w:style>
  <w:style w:type="paragraph" w:styleId="Revision">
    <w:name w:val="Revision"/>
    <w:hidden/>
    <w:uiPriority w:val="99"/>
    <w:semiHidden/>
    <w:rsid w:val="00A83ED2"/>
    <w:rPr>
      <w:rFonts w:eastAsia="ヒラギノ角ゴ Pro W3"/>
      <w:color w:val="000000"/>
      <w:sz w:val="22"/>
      <w:lang w:val="en-GB"/>
    </w:rPr>
  </w:style>
  <w:style w:type="table" w:customStyle="1" w:styleId="GridTable1LightAccent5">
    <w:name w:val="Grid Table 1 Light Accent 5"/>
    <w:basedOn w:val="TableNormal"/>
    <w:uiPriority w:val="46"/>
    <w:rsid w:val="006B796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1"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HTML Preformatted" w:uiPriority="99"/>
    <w:lsdException w:name="annotation subject" w:uiPriority="99"/>
    <w:lsdException w:name="No List" w:uiPriority="99"/>
    <w:lsdException w:name="Balloon Text" w:uiPriority="99"/>
    <w:lsdException w:name="Table Grid" w:semiHidden="0" w:uiPriority="39"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41CFC"/>
    <w:pPr>
      <w:spacing w:line="276" w:lineRule="auto"/>
      <w:jc w:val="both"/>
    </w:pPr>
    <w:rPr>
      <w:rFonts w:eastAsia="ヒラギノ角ゴ Pro W3"/>
      <w:color w:val="000000"/>
      <w:sz w:val="22"/>
      <w:lang w:val="en-GB"/>
    </w:rPr>
  </w:style>
  <w:style w:type="paragraph" w:styleId="Heading1">
    <w:name w:val="heading 1"/>
    <w:basedOn w:val="Normal"/>
    <w:next w:val="Normal"/>
    <w:link w:val="Heading1Char"/>
    <w:autoRedefine/>
    <w:uiPriority w:val="9"/>
    <w:qFormat/>
    <w:locked/>
    <w:rsid w:val="00BF0B28"/>
    <w:pPr>
      <w:keepNext/>
      <w:numPr>
        <w:numId w:val="15"/>
      </w:numPr>
      <w:spacing w:before="360" w:after="240" w:line="240" w:lineRule="auto"/>
      <w:outlineLvl w:val="0"/>
    </w:pPr>
    <w:rPr>
      <w:rFonts w:ascii="Arial" w:hAnsi="Arial"/>
      <w:b/>
      <w:bCs/>
      <w:kern w:val="32"/>
      <w:sz w:val="40"/>
      <w:szCs w:val="40"/>
      <w:lang w:eastAsia="x-none"/>
    </w:rPr>
  </w:style>
  <w:style w:type="paragraph" w:styleId="Heading2">
    <w:name w:val="heading 2"/>
    <w:basedOn w:val="Normal"/>
    <w:next w:val="Normal"/>
    <w:link w:val="Heading2Char"/>
    <w:autoRedefine/>
    <w:uiPriority w:val="9"/>
    <w:qFormat/>
    <w:locked/>
    <w:rsid w:val="00FF5816"/>
    <w:pPr>
      <w:keepNext/>
      <w:numPr>
        <w:ilvl w:val="1"/>
        <w:numId w:val="15"/>
      </w:numPr>
      <w:spacing w:after="120"/>
      <w:jc w:val="left"/>
      <w:outlineLvl w:val="1"/>
    </w:pPr>
    <w:rPr>
      <w:rFonts w:ascii="Arial" w:hAnsi="Arial"/>
      <w:b/>
      <w:bCs/>
      <w:iCs/>
      <w:lang w:eastAsia="x-none"/>
    </w:rPr>
  </w:style>
  <w:style w:type="paragraph" w:styleId="Heading3">
    <w:name w:val="heading 3"/>
    <w:basedOn w:val="Normal"/>
    <w:next w:val="Normal"/>
    <w:link w:val="Heading3Char"/>
    <w:uiPriority w:val="9"/>
    <w:qFormat/>
    <w:locked/>
    <w:rsid w:val="002E52F6"/>
    <w:pPr>
      <w:keepNext/>
      <w:numPr>
        <w:ilvl w:val="2"/>
        <w:numId w:val="3"/>
      </w:numPr>
      <w:spacing w:after="240"/>
      <w:outlineLvl w:val="2"/>
    </w:pPr>
    <w:rPr>
      <w:b/>
      <w:bCs/>
      <w:szCs w:val="26"/>
      <w:lang w:eastAsia="x-none"/>
    </w:rPr>
  </w:style>
  <w:style w:type="paragraph" w:styleId="Heading4">
    <w:name w:val="heading 4"/>
    <w:basedOn w:val="Heading1"/>
    <w:next w:val="Normal"/>
    <w:link w:val="Heading4Char"/>
    <w:uiPriority w:val="9"/>
    <w:qFormat/>
    <w:locked/>
    <w:rsid w:val="00362DF5"/>
    <w:pPr>
      <w:numPr>
        <w:numId w:val="0"/>
      </w:numPr>
      <w:spacing w:before="0"/>
      <w:outlineLvl w:val="3"/>
    </w:pPr>
  </w:style>
  <w:style w:type="paragraph" w:styleId="Heading5">
    <w:name w:val="heading 5"/>
    <w:basedOn w:val="Heading4"/>
    <w:next w:val="Normal"/>
    <w:link w:val="Heading5Char"/>
    <w:uiPriority w:val="9"/>
    <w:qFormat/>
    <w:locked/>
    <w:rsid w:val="00342897"/>
    <w:pPr>
      <w:numPr>
        <w:numId w:val="5"/>
      </w:numPr>
      <w:ind w:left="1843" w:hanging="1843"/>
      <w:outlineLvl w:val="4"/>
    </w:pPr>
  </w:style>
  <w:style w:type="paragraph" w:styleId="Heading6">
    <w:name w:val="heading 6"/>
    <w:basedOn w:val="Heading5"/>
    <w:next w:val="Normal"/>
    <w:link w:val="Heading6Char"/>
    <w:uiPriority w:val="9"/>
    <w:qFormat/>
    <w:locked/>
    <w:rsid w:val="00603B3C"/>
    <w:pPr>
      <w:outlineLvl w:val="5"/>
    </w:pPr>
    <w:rPr>
      <w:rFonts w:ascii="Times New Roman" w:eastAsia="Times New Roman" w:hAnsi="Times New Roman"/>
      <w:b w:val="0"/>
      <w:bCs w:val="0"/>
      <w:color w:val="auto"/>
      <w:kern w:val="0"/>
      <w:sz w:val="22"/>
      <w:szCs w:val="22"/>
      <w:lang w:eastAsia="da-DK"/>
    </w:rPr>
  </w:style>
  <w:style w:type="paragraph" w:styleId="Heading7">
    <w:name w:val="heading 7"/>
    <w:basedOn w:val="Heading6"/>
    <w:next w:val="Normal"/>
    <w:link w:val="Heading7Char"/>
    <w:uiPriority w:val="9"/>
    <w:qFormat/>
    <w:locked/>
    <w:rsid w:val="00603B3C"/>
    <w:pPr>
      <w:outlineLvl w:val="6"/>
    </w:pPr>
  </w:style>
  <w:style w:type="paragraph" w:styleId="Heading8">
    <w:name w:val="heading 8"/>
    <w:basedOn w:val="Heading7"/>
    <w:next w:val="Normal"/>
    <w:link w:val="Heading8Char"/>
    <w:uiPriority w:val="9"/>
    <w:qFormat/>
    <w:locked/>
    <w:rsid w:val="00603B3C"/>
    <w:pPr>
      <w:outlineLvl w:val="7"/>
    </w:pPr>
    <w:rPr>
      <w:b/>
      <w:bCs/>
    </w:rPr>
  </w:style>
  <w:style w:type="paragraph" w:styleId="Heading9">
    <w:name w:val="heading 9"/>
    <w:basedOn w:val="Heading8"/>
    <w:next w:val="Normal"/>
    <w:link w:val="Heading9Char"/>
    <w:uiPriority w:val="9"/>
    <w:qFormat/>
    <w:locked/>
    <w:rsid w:val="00603B3C"/>
    <w:pPr>
      <w:outlineLvl w:val="8"/>
    </w:pPr>
    <w:rPr>
      <w:b w:val="0"/>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BF0B28"/>
    <w:rPr>
      <w:rFonts w:ascii="Arial" w:eastAsia="ヒラギノ角ゴ Pro W3" w:hAnsi="Arial"/>
      <w:b/>
      <w:bCs/>
      <w:color w:val="000000"/>
      <w:kern w:val="32"/>
      <w:sz w:val="40"/>
      <w:szCs w:val="40"/>
      <w:lang w:val="en-GB" w:eastAsia="x-none"/>
    </w:rPr>
  </w:style>
  <w:style w:type="character" w:customStyle="1" w:styleId="Heading2Char">
    <w:name w:val="Heading 2 Char"/>
    <w:link w:val="Heading2"/>
    <w:uiPriority w:val="9"/>
    <w:rsid w:val="00FF5816"/>
    <w:rPr>
      <w:rFonts w:ascii="Arial" w:eastAsia="ヒラギノ角ゴ Pro W3" w:hAnsi="Arial"/>
      <w:b/>
      <w:bCs/>
      <w:iCs/>
      <w:color w:val="000000"/>
      <w:sz w:val="22"/>
      <w:szCs w:val="24"/>
      <w:lang w:val="en-GB" w:eastAsia="x-none"/>
    </w:rPr>
  </w:style>
  <w:style w:type="character" w:customStyle="1" w:styleId="Heading3Char">
    <w:name w:val="Heading 3 Char"/>
    <w:link w:val="Heading3"/>
    <w:uiPriority w:val="9"/>
    <w:rsid w:val="001F65F6"/>
    <w:rPr>
      <w:rFonts w:eastAsia="ヒラギノ角ゴ Pro W3"/>
      <w:b/>
      <w:bCs/>
      <w:color w:val="000000"/>
      <w:sz w:val="22"/>
      <w:szCs w:val="26"/>
      <w:lang w:val="en-GB" w:eastAsia="x-none"/>
    </w:rPr>
  </w:style>
  <w:style w:type="character" w:customStyle="1" w:styleId="Heading4Char">
    <w:name w:val="Heading 4 Char"/>
    <w:link w:val="Heading4"/>
    <w:uiPriority w:val="9"/>
    <w:rsid w:val="001F65F6"/>
    <w:rPr>
      <w:rFonts w:ascii="Arial" w:eastAsia="ヒラギノ角ゴ Pro W3" w:hAnsi="Arial" w:cs="Arial"/>
      <w:b/>
      <w:bCs/>
      <w:color w:val="000000"/>
      <w:kern w:val="32"/>
      <w:sz w:val="40"/>
      <w:szCs w:val="40"/>
      <w:lang w:val="en-GB"/>
    </w:rPr>
  </w:style>
  <w:style w:type="character" w:customStyle="1" w:styleId="Heading5Char">
    <w:name w:val="Heading 5 Char"/>
    <w:link w:val="Heading5"/>
    <w:uiPriority w:val="9"/>
    <w:rsid w:val="001F65F6"/>
    <w:rPr>
      <w:rFonts w:ascii="Arial" w:eastAsia="ヒラギノ角ゴ Pro W3" w:hAnsi="Arial" w:cs="Arial"/>
      <w:b/>
      <w:bCs/>
      <w:color w:val="000000"/>
      <w:kern w:val="32"/>
      <w:sz w:val="40"/>
      <w:szCs w:val="40"/>
      <w:lang w:val="en-GB"/>
    </w:rPr>
  </w:style>
  <w:style w:type="character" w:customStyle="1" w:styleId="Heading6Char">
    <w:name w:val="Heading 6 Char"/>
    <w:link w:val="Heading6"/>
    <w:uiPriority w:val="9"/>
    <w:rsid w:val="00603B3C"/>
    <w:rPr>
      <w:sz w:val="22"/>
      <w:szCs w:val="22"/>
      <w:lang w:val="en-GB" w:eastAsia="da-DK" w:bidi="ar-SA"/>
    </w:rPr>
  </w:style>
  <w:style w:type="character" w:customStyle="1" w:styleId="Heading7Char">
    <w:name w:val="Heading 7 Char"/>
    <w:link w:val="Heading7"/>
    <w:uiPriority w:val="9"/>
    <w:rsid w:val="00603B3C"/>
    <w:rPr>
      <w:sz w:val="22"/>
      <w:szCs w:val="22"/>
      <w:lang w:val="en-GB" w:eastAsia="da-DK" w:bidi="ar-SA"/>
    </w:rPr>
  </w:style>
  <w:style w:type="character" w:customStyle="1" w:styleId="Heading8Char">
    <w:name w:val="Heading 8 Char"/>
    <w:link w:val="Heading8"/>
    <w:uiPriority w:val="9"/>
    <w:rsid w:val="001F65F6"/>
    <w:rPr>
      <w:b/>
      <w:bCs/>
      <w:sz w:val="22"/>
      <w:szCs w:val="22"/>
      <w:lang w:val="en-GB" w:eastAsia="da-DK"/>
    </w:rPr>
  </w:style>
  <w:style w:type="character" w:customStyle="1" w:styleId="Heading9Char">
    <w:name w:val="Heading 9 Char"/>
    <w:link w:val="Heading9"/>
    <w:uiPriority w:val="9"/>
    <w:rsid w:val="001F65F6"/>
    <w:rPr>
      <w:b/>
      <w:bCs/>
      <w:sz w:val="22"/>
      <w:szCs w:val="22"/>
      <w:lang w:val="en-GB" w:eastAsia="da-DK"/>
    </w:rPr>
  </w:style>
  <w:style w:type="paragraph" w:customStyle="1" w:styleId="Default">
    <w:name w:val="Default"/>
    <w:rsid w:val="00D23C0F"/>
    <w:pPr>
      <w:autoSpaceDE w:val="0"/>
      <w:autoSpaceDN w:val="0"/>
      <w:adjustRightInd w:val="0"/>
    </w:pPr>
    <w:rPr>
      <w:color w:val="000000"/>
      <w:lang w:val="en-GB" w:eastAsia="en-GB"/>
    </w:rPr>
  </w:style>
  <w:style w:type="paragraph" w:customStyle="1" w:styleId="Bullettext">
    <w:name w:val="Bullet text"/>
    <w:basedOn w:val="Normal"/>
    <w:rsid w:val="00827CCB"/>
    <w:pPr>
      <w:numPr>
        <w:numId w:val="2"/>
      </w:numPr>
      <w:tabs>
        <w:tab w:val="clear" w:pos="1770"/>
      </w:tabs>
      <w:spacing w:after="120"/>
      <w:ind w:left="357" w:hanging="357"/>
      <w:jc w:val="left"/>
    </w:pPr>
  </w:style>
  <w:style w:type="paragraph" w:customStyle="1" w:styleId="Numberedtext">
    <w:name w:val="Numbered text"/>
    <w:basedOn w:val="Normal"/>
    <w:rsid w:val="009F4427"/>
    <w:pPr>
      <w:numPr>
        <w:numId w:val="1"/>
      </w:numPr>
      <w:tabs>
        <w:tab w:val="clear" w:pos="348"/>
      </w:tabs>
      <w:spacing w:after="240"/>
      <w:ind w:left="284" w:hanging="284"/>
      <w:jc w:val="left"/>
    </w:pPr>
  </w:style>
  <w:style w:type="paragraph" w:customStyle="1" w:styleId="Footnote">
    <w:name w:val="Footnote"/>
    <w:basedOn w:val="Normal"/>
    <w:rsid w:val="00402F02"/>
    <w:pPr>
      <w:spacing w:after="60"/>
    </w:pPr>
    <w:rPr>
      <w:sz w:val="18"/>
      <w:szCs w:val="18"/>
    </w:rPr>
  </w:style>
  <w:style w:type="character" w:styleId="Hyperlink">
    <w:name w:val="Hyperlink"/>
    <w:uiPriority w:val="99"/>
    <w:locked/>
    <w:rsid w:val="00603B3C"/>
    <w:rPr>
      <w:color w:val="0000FF"/>
      <w:u w:val="single"/>
    </w:rPr>
  </w:style>
  <w:style w:type="character" w:customStyle="1" w:styleId="Unknown0">
    <w:name w:val="Unknown 0"/>
    <w:basedOn w:val="DefaultParagraphFont"/>
    <w:semiHidden/>
    <w:rsid w:val="00ED6A96"/>
  </w:style>
  <w:style w:type="character" w:customStyle="1" w:styleId="Unknown1">
    <w:name w:val="Unknown 1"/>
    <w:basedOn w:val="DefaultParagraphFont"/>
    <w:autoRedefine/>
    <w:semiHidden/>
    <w:rsid w:val="00ED6A96"/>
  </w:style>
  <w:style w:type="paragraph" w:styleId="FootnoteText">
    <w:name w:val="footnote text"/>
    <w:basedOn w:val="Normal"/>
    <w:semiHidden/>
    <w:locked/>
    <w:rsid w:val="004E79B7"/>
    <w:rPr>
      <w:sz w:val="20"/>
      <w:szCs w:val="20"/>
    </w:rPr>
  </w:style>
  <w:style w:type="character" w:styleId="FootnoteReference">
    <w:name w:val="footnote reference"/>
    <w:semiHidden/>
    <w:locked/>
    <w:rsid w:val="004E79B7"/>
    <w:rPr>
      <w:vertAlign w:val="superscript"/>
    </w:rPr>
  </w:style>
  <w:style w:type="paragraph" w:styleId="TOC1">
    <w:name w:val="toc 1"/>
    <w:basedOn w:val="Normal"/>
    <w:next w:val="Normal"/>
    <w:autoRedefine/>
    <w:uiPriority w:val="39"/>
    <w:locked/>
    <w:rsid w:val="00181049"/>
    <w:pPr>
      <w:tabs>
        <w:tab w:val="left" w:pos="360"/>
        <w:tab w:val="right" w:leader="dot" w:pos="9062"/>
      </w:tabs>
      <w:ind w:left="95" w:hanging="95"/>
      <w:jc w:val="left"/>
    </w:pPr>
    <w:rPr>
      <w:rFonts w:ascii="Arial" w:hAnsi="Arial"/>
      <w:b/>
    </w:rPr>
  </w:style>
  <w:style w:type="paragraph" w:styleId="TOC2">
    <w:name w:val="toc 2"/>
    <w:basedOn w:val="Normal"/>
    <w:next w:val="Normal"/>
    <w:autoRedefine/>
    <w:uiPriority w:val="39"/>
    <w:locked/>
    <w:rsid w:val="00290EA1"/>
    <w:pPr>
      <w:spacing w:before="80"/>
      <w:ind w:left="1276" w:hanging="709"/>
    </w:pPr>
    <w:rPr>
      <w:rFonts w:ascii="Arial" w:hAnsi="Arial"/>
    </w:rPr>
  </w:style>
  <w:style w:type="paragraph" w:styleId="TOC3">
    <w:name w:val="toc 3"/>
    <w:basedOn w:val="Normal"/>
    <w:next w:val="Normal"/>
    <w:autoRedefine/>
    <w:uiPriority w:val="39"/>
    <w:locked/>
    <w:rsid w:val="00290EA1"/>
    <w:pPr>
      <w:spacing w:before="80"/>
      <w:ind w:left="1276" w:hanging="709"/>
    </w:pPr>
    <w:rPr>
      <w:rFonts w:ascii="Arial" w:hAnsi="Arial"/>
    </w:rPr>
  </w:style>
  <w:style w:type="paragraph" w:customStyle="1" w:styleId="Cover-title1">
    <w:name w:val="Cover - title 1"/>
    <w:basedOn w:val="Normal"/>
    <w:next w:val="Normal"/>
    <w:rsid w:val="000621DE"/>
    <w:pPr>
      <w:overflowPunct w:val="0"/>
      <w:autoSpaceDE w:val="0"/>
      <w:autoSpaceDN w:val="0"/>
      <w:adjustRightInd w:val="0"/>
      <w:jc w:val="right"/>
      <w:textAlignment w:val="baseline"/>
    </w:pPr>
    <w:rPr>
      <w:rFonts w:ascii="Arial" w:eastAsia="Times New Roman" w:hAnsi="Arial"/>
      <w:b/>
      <w:color w:val="auto"/>
      <w:sz w:val="44"/>
      <w:szCs w:val="44"/>
      <w:lang w:eastAsia="da-DK"/>
    </w:rPr>
  </w:style>
  <w:style w:type="paragraph" w:customStyle="1" w:styleId="Cover-title3">
    <w:name w:val="Cover - title 3"/>
    <w:basedOn w:val="Normal"/>
    <w:next w:val="Normal"/>
    <w:rsid w:val="00402EE1"/>
    <w:pPr>
      <w:overflowPunct w:val="0"/>
      <w:autoSpaceDE w:val="0"/>
      <w:autoSpaceDN w:val="0"/>
      <w:adjustRightInd w:val="0"/>
      <w:jc w:val="right"/>
      <w:textAlignment w:val="baseline"/>
    </w:pPr>
    <w:rPr>
      <w:rFonts w:ascii="Arial" w:eastAsia="Times New Roman" w:hAnsi="Arial"/>
      <w:b/>
      <w:color w:val="auto"/>
      <w:szCs w:val="20"/>
      <w:lang w:eastAsia="da-DK"/>
    </w:rPr>
  </w:style>
  <w:style w:type="paragraph" w:customStyle="1" w:styleId="Notetoedpub">
    <w:name w:val="Note to ed/pub"/>
    <w:basedOn w:val="Normal"/>
    <w:link w:val="NotetoedpubChar"/>
    <w:qFormat/>
    <w:rsid w:val="00AD61C9"/>
    <w:pPr>
      <w:spacing w:after="240"/>
    </w:pPr>
    <w:rPr>
      <w:b/>
      <w:i/>
      <w:sz w:val="24"/>
      <w:lang w:eastAsia="x-none"/>
    </w:rPr>
  </w:style>
  <w:style w:type="character" w:customStyle="1" w:styleId="NotetoedpubChar">
    <w:name w:val="Note to ed/pub Char"/>
    <w:link w:val="Notetoedpub"/>
    <w:rsid w:val="00AD61C9"/>
    <w:rPr>
      <w:rFonts w:eastAsia="ヒラギノ角ゴ Pro W3"/>
      <w:b/>
      <w:i/>
      <w:color w:val="000000"/>
      <w:sz w:val="24"/>
      <w:szCs w:val="24"/>
      <w:lang w:val="en-GB"/>
    </w:rPr>
  </w:style>
  <w:style w:type="paragraph" w:customStyle="1" w:styleId="Graphicsourcenotes">
    <w:name w:val="Graphic source/notes"/>
    <w:basedOn w:val="Normal"/>
    <w:next w:val="Normal"/>
    <w:rsid w:val="00633DB4"/>
    <w:pPr>
      <w:overflowPunct w:val="0"/>
      <w:autoSpaceDE w:val="0"/>
      <w:autoSpaceDN w:val="0"/>
      <w:adjustRightInd w:val="0"/>
      <w:spacing w:after="120"/>
      <w:jc w:val="left"/>
      <w:textAlignment w:val="baseline"/>
    </w:pPr>
    <w:rPr>
      <w:rFonts w:ascii="Arial" w:eastAsia="Times New Roman" w:hAnsi="Arial"/>
      <w:color w:val="auto"/>
      <w:sz w:val="18"/>
      <w:szCs w:val="20"/>
      <w:lang w:eastAsia="da-DK"/>
    </w:rPr>
  </w:style>
  <w:style w:type="paragraph" w:customStyle="1" w:styleId="Cover-title2">
    <w:name w:val="Cover - title 2"/>
    <w:basedOn w:val="Normal"/>
    <w:next w:val="Normal"/>
    <w:rsid w:val="00402EE1"/>
    <w:pPr>
      <w:overflowPunct w:val="0"/>
      <w:autoSpaceDE w:val="0"/>
      <w:autoSpaceDN w:val="0"/>
      <w:adjustRightInd w:val="0"/>
      <w:jc w:val="right"/>
      <w:textAlignment w:val="baseline"/>
    </w:pPr>
    <w:rPr>
      <w:rFonts w:ascii="Arial" w:eastAsia="Times New Roman" w:hAnsi="Arial"/>
      <w:b/>
      <w:color w:val="auto"/>
      <w:sz w:val="32"/>
      <w:szCs w:val="20"/>
      <w:lang w:eastAsia="da-DK"/>
    </w:rPr>
  </w:style>
  <w:style w:type="paragraph" w:styleId="BodyText">
    <w:name w:val="Body Text"/>
    <w:basedOn w:val="Normal"/>
    <w:link w:val="BodyTextChar"/>
    <w:locked/>
    <w:rsid w:val="00402EE1"/>
    <w:pPr>
      <w:overflowPunct w:val="0"/>
      <w:autoSpaceDE w:val="0"/>
      <w:autoSpaceDN w:val="0"/>
      <w:adjustRightInd w:val="0"/>
      <w:spacing w:after="240"/>
      <w:jc w:val="left"/>
      <w:textAlignment w:val="baseline"/>
    </w:pPr>
    <w:rPr>
      <w:rFonts w:eastAsia="Times New Roman"/>
      <w:color w:val="auto"/>
      <w:szCs w:val="22"/>
      <w:lang w:eastAsia="da-DK"/>
    </w:rPr>
  </w:style>
  <w:style w:type="character" w:customStyle="1" w:styleId="BodyTextChar">
    <w:name w:val="Body Text Char"/>
    <w:link w:val="BodyText"/>
    <w:rsid w:val="00645EB3"/>
    <w:rPr>
      <w:sz w:val="22"/>
      <w:szCs w:val="22"/>
      <w:lang w:val="en-GB" w:eastAsia="da-DK" w:bidi="ar-SA"/>
    </w:rPr>
  </w:style>
  <w:style w:type="paragraph" w:styleId="Header">
    <w:name w:val="header"/>
    <w:basedOn w:val="Normal"/>
    <w:link w:val="HeaderChar"/>
    <w:uiPriority w:val="99"/>
    <w:locked/>
    <w:rsid w:val="00AA0782"/>
    <w:pPr>
      <w:tabs>
        <w:tab w:val="center" w:pos="4153"/>
        <w:tab w:val="right" w:pos="8306"/>
      </w:tabs>
    </w:pPr>
    <w:rPr>
      <w:sz w:val="24"/>
    </w:rPr>
  </w:style>
  <w:style w:type="character" w:customStyle="1" w:styleId="HeaderChar">
    <w:name w:val="Header Char"/>
    <w:link w:val="Header"/>
    <w:uiPriority w:val="99"/>
    <w:rsid w:val="00645EB3"/>
    <w:rPr>
      <w:rFonts w:eastAsia="ヒラギノ角ゴ Pro W3"/>
      <w:color w:val="000000"/>
      <w:sz w:val="24"/>
      <w:szCs w:val="24"/>
      <w:lang w:val="en-GB" w:eastAsia="en-US" w:bidi="ar-SA"/>
    </w:rPr>
  </w:style>
  <w:style w:type="character" w:styleId="PageNumber">
    <w:name w:val="page number"/>
    <w:basedOn w:val="DefaultParagraphFont"/>
    <w:locked/>
    <w:rsid w:val="00AA0782"/>
  </w:style>
  <w:style w:type="table" w:styleId="TableGrid">
    <w:name w:val="Table Grid"/>
    <w:basedOn w:val="TableNormal"/>
    <w:uiPriority w:val="39"/>
    <w:locked/>
    <w:rsid w:val="00603B3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57" w:type="dxa"/>
        <w:left w:w="57" w:type="dxa"/>
        <w:bottom w:w="57" w:type="dxa"/>
        <w:right w:w="57" w:type="dxa"/>
      </w:tcMar>
    </w:tcPr>
  </w:style>
  <w:style w:type="paragraph" w:styleId="TOC4">
    <w:name w:val="toc 4"/>
    <w:basedOn w:val="Normal"/>
    <w:next w:val="Normal"/>
    <w:autoRedefine/>
    <w:uiPriority w:val="39"/>
    <w:locked/>
    <w:rsid w:val="00A16FD5"/>
    <w:pPr>
      <w:spacing w:before="180"/>
      <w:ind w:left="567" w:hanging="567"/>
    </w:pPr>
    <w:rPr>
      <w:rFonts w:ascii="Arial" w:hAnsi="Arial"/>
      <w:b/>
    </w:rPr>
  </w:style>
  <w:style w:type="paragraph" w:styleId="TOC5">
    <w:name w:val="toc 5"/>
    <w:basedOn w:val="Normal"/>
    <w:next w:val="Normal"/>
    <w:autoRedefine/>
    <w:uiPriority w:val="39"/>
    <w:locked/>
    <w:rsid w:val="002E52F6"/>
    <w:pPr>
      <w:spacing w:before="180"/>
    </w:pPr>
    <w:rPr>
      <w:rFonts w:ascii="Arial" w:hAnsi="Arial"/>
      <w:b/>
    </w:rPr>
  </w:style>
  <w:style w:type="paragraph" w:customStyle="1" w:styleId="Subheading">
    <w:name w:val="Subheading"/>
    <w:basedOn w:val="BodyText"/>
    <w:rsid w:val="00817D1E"/>
    <w:rPr>
      <w:b/>
      <w:i/>
    </w:rPr>
  </w:style>
  <w:style w:type="paragraph" w:styleId="TOC8">
    <w:name w:val="toc 8"/>
    <w:basedOn w:val="Normal"/>
    <w:next w:val="Normal"/>
    <w:autoRedefine/>
    <w:semiHidden/>
    <w:locked/>
    <w:rsid w:val="00C3129F"/>
    <w:pPr>
      <w:ind w:left="1680"/>
    </w:pPr>
  </w:style>
  <w:style w:type="paragraph" w:styleId="TOC9">
    <w:name w:val="toc 9"/>
    <w:basedOn w:val="Normal"/>
    <w:next w:val="Normal"/>
    <w:autoRedefine/>
    <w:semiHidden/>
    <w:locked/>
    <w:rsid w:val="00C3129F"/>
    <w:pPr>
      <w:ind w:left="1920"/>
    </w:pPr>
  </w:style>
  <w:style w:type="paragraph" w:styleId="Caption">
    <w:name w:val="caption"/>
    <w:basedOn w:val="Normal"/>
    <w:next w:val="Normal"/>
    <w:qFormat/>
    <w:locked/>
    <w:rsid w:val="002D5B02"/>
    <w:pPr>
      <w:spacing w:after="240"/>
      <w:ind w:left="1418" w:hanging="1418"/>
    </w:pPr>
    <w:rPr>
      <w:rFonts w:ascii="Arial" w:hAnsi="Arial"/>
      <w:b/>
      <w:bCs/>
      <w:szCs w:val="20"/>
    </w:rPr>
  </w:style>
  <w:style w:type="paragraph" w:styleId="Footer">
    <w:name w:val="footer"/>
    <w:basedOn w:val="Normal"/>
    <w:link w:val="FooterChar"/>
    <w:uiPriority w:val="99"/>
    <w:locked/>
    <w:rsid w:val="00930EEE"/>
    <w:pPr>
      <w:tabs>
        <w:tab w:val="center" w:pos="4513"/>
        <w:tab w:val="right" w:pos="9026"/>
      </w:tabs>
    </w:pPr>
    <w:rPr>
      <w:sz w:val="24"/>
      <w:lang w:val="x-none"/>
    </w:rPr>
  </w:style>
  <w:style w:type="character" w:customStyle="1" w:styleId="FooterChar">
    <w:name w:val="Footer Char"/>
    <w:link w:val="Footer"/>
    <w:uiPriority w:val="99"/>
    <w:rsid w:val="00930EEE"/>
    <w:rPr>
      <w:rFonts w:eastAsia="ヒラギノ角ゴ Pro W3"/>
      <w:color w:val="000000"/>
      <w:sz w:val="24"/>
      <w:szCs w:val="24"/>
      <w:lang w:eastAsia="en-US"/>
    </w:rPr>
  </w:style>
  <w:style w:type="paragraph" w:styleId="BalloonText">
    <w:name w:val="Balloon Text"/>
    <w:basedOn w:val="Normal"/>
    <w:link w:val="BalloonTextChar"/>
    <w:uiPriority w:val="99"/>
    <w:locked/>
    <w:rsid w:val="001F65F6"/>
    <w:rPr>
      <w:rFonts w:ascii="Segoe UI" w:hAnsi="Segoe UI"/>
      <w:sz w:val="18"/>
      <w:szCs w:val="18"/>
      <w:lang w:eastAsia="x-none"/>
    </w:rPr>
  </w:style>
  <w:style w:type="character" w:customStyle="1" w:styleId="BalloonTextChar">
    <w:name w:val="Balloon Text Char"/>
    <w:link w:val="BalloonText"/>
    <w:uiPriority w:val="99"/>
    <w:rsid w:val="001F65F6"/>
    <w:rPr>
      <w:rFonts w:ascii="Segoe UI" w:eastAsia="ヒラギノ角ゴ Pro W3" w:hAnsi="Segoe UI" w:cs="Segoe UI"/>
      <w:color w:val="000000"/>
      <w:sz w:val="18"/>
      <w:szCs w:val="18"/>
      <w:lang w:val="en-GB"/>
    </w:rPr>
  </w:style>
  <w:style w:type="paragraph" w:styleId="ListParagraph">
    <w:name w:val="List Paragraph"/>
    <w:basedOn w:val="Normal"/>
    <w:uiPriority w:val="34"/>
    <w:qFormat/>
    <w:rsid w:val="001F65F6"/>
    <w:pPr>
      <w:spacing w:after="160" w:line="259" w:lineRule="auto"/>
      <w:ind w:left="720"/>
      <w:contextualSpacing/>
      <w:jc w:val="left"/>
    </w:pPr>
    <w:rPr>
      <w:rFonts w:ascii="Calibri" w:eastAsia="Calibri" w:hAnsi="Calibri"/>
      <w:color w:val="auto"/>
      <w:szCs w:val="22"/>
      <w:lang w:val="en-US"/>
    </w:rPr>
  </w:style>
  <w:style w:type="paragraph" w:styleId="NormalWeb">
    <w:name w:val="Normal (Web)"/>
    <w:basedOn w:val="Normal"/>
    <w:uiPriority w:val="99"/>
    <w:unhideWhenUsed/>
    <w:locked/>
    <w:rsid w:val="001F65F6"/>
    <w:pPr>
      <w:spacing w:before="100" w:beforeAutospacing="1" w:after="100" w:afterAutospacing="1"/>
      <w:jc w:val="left"/>
    </w:pPr>
    <w:rPr>
      <w:rFonts w:eastAsia="Times New Roman"/>
      <w:color w:val="auto"/>
      <w:lang w:val="en-US"/>
    </w:rPr>
  </w:style>
  <w:style w:type="paragraph" w:styleId="Title">
    <w:name w:val="Title"/>
    <w:basedOn w:val="Normal"/>
    <w:next w:val="Normal"/>
    <w:link w:val="TitleChar"/>
    <w:uiPriority w:val="10"/>
    <w:qFormat/>
    <w:locked/>
    <w:rsid w:val="001F65F6"/>
    <w:pPr>
      <w:contextualSpacing/>
      <w:jc w:val="left"/>
    </w:pPr>
    <w:rPr>
      <w:rFonts w:ascii="Calibri Light" w:eastAsia="Times New Roman" w:hAnsi="Calibri Light"/>
      <w:color w:val="auto"/>
      <w:spacing w:val="-10"/>
      <w:kern w:val="28"/>
      <w:sz w:val="56"/>
      <w:szCs w:val="56"/>
      <w:lang w:val="x-none" w:eastAsia="x-none"/>
    </w:rPr>
  </w:style>
  <w:style w:type="character" w:customStyle="1" w:styleId="TitleChar">
    <w:name w:val="Title Char"/>
    <w:link w:val="Title"/>
    <w:uiPriority w:val="10"/>
    <w:rsid w:val="001F65F6"/>
    <w:rPr>
      <w:rFonts w:ascii="Calibri Light" w:hAnsi="Calibri Light"/>
      <w:spacing w:val="-10"/>
      <w:kern w:val="28"/>
      <w:sz w:val="56"/>
      <w:szCs w:val="56"/>
    </w:rPr>
  </w:style>
  <w:style w:type="character" w:styleId="CommentReference">
    <w:name w:val="annotation reference"/>
    <w:uiPriority w:val="99"/>
    <w:unhideWhenUsed/>
    <w:locked/>
    <w:rsid w:val="001F65F6"/>
    <w:rPr>
      <w:sz w:val="16"/>
      <w:szCs w:val="16"/>
    </w:rPr>
  </w:style>
  <w:style w:type="paragraph" w:styleId="CommentText">
    <w:name w:val="annotation text"/>
    <w:basedOn w:val="Normal"/>
    <w:link w:val="CommentTextChar"/>
    <w:uiPriority w:val="99"/>
    <w:unhideWhenUsed/>
    <w:locked/>
    <w:rsid w:val="001F65F6"/>
    <w:pPr>
      <w:spacing w:after="160"/>
      <w:jc w:val="left"/>
    </w:pPr>
    <w:rPr>
      <w:rFonts w:ascii="Calibri" w:eastAsia="Calibri" w:hAnsi="Calibri"/>
      <w:color w:val="auto"/>
      <w:sz w:val="20"/>
      <w:szCs w:val="20"/>
      <w:lang w:val="x-none" w:eastAsia="x-none"/>
    </w:rPr>
  </w:style>
  <w:style w:type="character" w:customStyle="1" w:styleId="CommentTextChar">
    <w:name w:val="Comment Text Char"/>
    <w:link w:val="CommentText"/>
    <w:uiPriority w:val="99"/>
    <w:rsid w:val="001F65F6"/>
    <w:rPr>
      <w:rFonts w:ascii="Calibri" w:eastAsia="Calibri" w:hAnsi="Calibri"/>
    </w:rPr>
  </w:style>
  <w:style w:type="paragraph" w:styleId="CommentSubject">
    <w:name w:val="annotation subject"/>
    <w:basedOn w:val="CommentText"/>
    <w:next w:val="CommentText"/>
    <w:link w:val="CommentSubjectChar"/>
    <w:uiPriority w:val="99"/>
    <w:unhideWhenUsed/>
    <w:locked/>
    <w:rsid w:val="001F65F6"/>
    <w:rPr>
      <w:b/>
      <w:bCs/>
    </w:rPr>
  </w:style>
  <w:style w:type="character" w:customStyle="1" w:styleId="CommentSubjectChar">
    <w:name w:val="Comment Subject Char"/>
    <w:link w:val="CommentSubject"/>
    <w:uiPriority w:val="99"/>
    <w:rsid w:val="001F65F6"/>
    <w:rPr>
      <w:rFonts w:ascii="Calibri" w:eastAsia="Calibri" w:hAnsi="Calibri"/>
      <w:b/>
      <w:bCs/>
    </w:rPr>
  </w:style>
  <w:style w:type="paragraph" w:styleId="TOCHeading">
    <w:name w:val="TOC Heading"/>
    <w:basedOn w:val="Heading1"/>
    <w:next w:val="Normal"/>
    <w:uiPriority w:val="39"/>
    <w:unhideWhenUsed/>
    <w:qFormat/>
    <w:rsid w:val="001F65F6"/>
    <w:pPr>
      <w:keepLines/>
      <w:numPr>
        <w:numId w:val="0"/>
      </w:numPr>
      <w:spacing w:before="240" w:after="0" w:line="259" w:lineRule="auto"/>
      <w:outlineLvl w:val="9"/>
    </w:pPr>
    <w:rPr>
      <w:rFonts w:ascii="Calibri Light" w:eastAsia="Times New Roman" w:hAnsi="Calibri Light"/>
      <w:b w:val="0"/>
      <w:bCs w:val="0"/>
      <w:color w:val="2E74B5"/>
      <w:kern w:val="0"/>
      <w:sz w:val="32"/>
      <w:szCs w:val="32"/>
      <w:lang w:val="en-US"/>
    </w:rPr>
  </w:style>
  <w:style w:type="paragraph" w:styleId="HTMLPreformatted">
    <w:name w:val="HTML Preformatted"/>
    <w:basedOn w:val="Normal"/>
    <w:link w:val="HTMLPreformattedChar"/>
    <w:uiPriority w:val="99"/>
    <w:unhideWhenUsed/>
    <w:locked/>
    <w:rsid w:val="001F65F6"/>
    <w:pPr>
      <w:jc w:val="left"/>
    </w:pPr>
    <w:rPr>
      <w:rFonts w:ascii="Consolas" w:eastAsia="Calibri" w:hAnsi="Consolas"/>
      <w:color w:val="auto"/>
      <w:sz w:val="20"/>
      <w:szCs w:val="20"/>
      <w:lang w:val="x-none" w:eastAsia="x-none"/>
    </w:rPr>
  </w:style>
  <w:style w:type="character" w:customStyle="1" w:styleId="HTMLPreformattedChar">
    <w:name w:val="HTML Preformatted Char"/>
    <w:link w:val="HTMLPreformatted"/>
    <w:uiPriority w:val="99"/>
    <w:rsid w:val="001F65F6"/>
    <w:rPr>
      <w:rFonts w:ascii="Consolas" w:eastAsia="Calibri" w:hAnsi="Consolas"/>
    </w:rPr>
  </w:style>
  <w:style w:type="character" w:styleId="Emphasis">
    <w:name w:val="Emphasis"/>
    <w:qFormat/>
    <w:locked/>
    <w:rsid w:val="00EA75BE"/>
    <w:rPr>
      <w:i/>
      <w:iCs/>
    </w:rPr>
  </w:style>
  <w:style w:type="character" w:styleId="PlaceholderText">
    <w:name w:val="Placeholder Text"/>
    <w:uiPriority w:val="99"/>
    <w:semiHidden/>
    <w:rsid w:val="002232DB"/>
    <w:rPr>
      <w:color w:val="808080"/>
    </w:rPr>
  </w:style>
  <w:style w:type="paragraph" w:styleId="Revision">
    <w:name w:val="Revision"/>
    <w:hidden/>
    <w:uiPriority w:val="99"/>
    <w:semiHidden/>
    <w:rsid w:val="00A83ED2"/>
    <w:rPr>
      <w:rFonts w:eastAsia="ヒラギノ角ゴ Pro W3"/>
      <w:color w:val="000000"/>
      <w:sz w:val="22"/>
      <w:lang w:val="en-GB"/>
    </w:rPr>
  </w:style>
  <w:style w:type="table" w:customStyle="1" w:styleId="GridTable1LightAccent5">
    <w:name w:val="Grid Table 1 Light Accent 5"/>
    <w:basedOn w:val="TableNormal"/>
    <w:uiPriority w:val="46"/>
    <w:rsid w:val="006B796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23075">
      <w:bodyDiv w:val="1"/>
      <w:marLeft w:val="0"/>
      <w:marRight w:val="0"/>
      <w:marTop w:val="0"/>
      <w:marBottom w:val="0"/>
      <w:divBdr>
        <w:top w:val="none" w:sz="0" w:space="0" w:color="auto"/>
        <w:left w:val="none" w:sz="0" w:space="0" w:color="auto"/>
        <w:bottom w:val="none" w:sz="0" w:space="0" w:color="auto"/>
        <w:right w:val="none" w:sz="0" w:space="0" w:color="auto"/>
      </w:divBdr>
    </w:div>
    <w:div w:id="141897891">
      <w:bodyDiv w:val="1"/>
      <w:marLeft w:val="0"/>
      <w:marRight w:val="0"/>
      <w:marTop w:val="0"/>
      <w:marBottom w:val="0"/>
      <w:divBdr>
        <w:top w:val="none" w:sz="0" w:space="0" w:color="auto"/>
        <w:left w:val="none" w:sz="0" w:space="0" w:color="auto"/>
        <w:bottom w:val="none" w:sz="0" w:space="0" w:color="auto"/>
        <w:right w:val="none" w:sz="0" w:space="0" w:color="auto"/>
      </w:divBdr>
    </w:div>
    <w:div w:id="186336428">
      <w:bodyDiv w:val="1"/>
      <w:marLeft w:val="0"/>
      <w:marRight w:val="0"/>
      <w:marTop w:val="0"/>
      <w:marBottom w:val="0"/>
      <w:divBdr>
        <w:top w:val="none" w:sz="0" w:space="0" w:color="auto"/>
        <w:left w:val="none" w:sz="0" w:space="0" w:color="auto"/>
        <w:bottom w:val="none" w:sz="0" w:space="0" w:color="auto"/>
        <w:right w:val="none" w:sz="0" w:space="0" w:color="auto"/>
      </w:divBdr>
    </w:div>
    <w:div w:id="348219045">
      <w:bodyDiv w:val="1"/>
      <w:marLeft w:val="0"/>
      <w:marRight w:val="0"/>
      <w:marTop w:val="0"/>
      <w:marBottom w:val="0"/>
      <w:divBdr>
        <w:top w:val="none" w:sz="0" w:space="0" w:color="auto"/>
        <w:left w:val="none" w:sz="0" w:space="0" w:color="auto"/>
        <w:bottom w:val="none" w:sz="0" w:space="0" w:color="auto"/>
        <w:right w:val="none" w:sz="0" w:space="0" w:color="auto"/>
      </w:divBdr>
    </w:div>
    <w:div w:id="389692904">
      <w:bodyDiv w:val="1"/>
      <w:marLeft w:val="0"/>
      <w:marRight w:val="0"/>
      <w:marTop w:val="0"/>
      <w:marBottom w:val="0"/>
      <w:divBdr>
        <w:top w:val="none" w:sz="0" w:space="0" w:color="auto"/>
        <w:left w:val="none" w:sz="0" w:space="0" w:color="auto"/>
        <w:bottom w:val="none" w:sz="0" w:space="0" w:color="auto"/>
        <w:right w:val="none" w:sz="0" w:space="0" w:color="auto"/>
      </w:divBdr>
    </w:div>
    <w:div w:id="685137441">
      <w:bodyDiv w:val="1"/>
      <w:marLeft w:val="0"/>
      <w:marRight w:val="0"/>
      <w:marTop w:val="0"/>
      <w:marBottom w:val="0"/>
      <w:divBdr>
        <w:top w:val="none" w:sz="0" w:space="0" w:color="auto"/>
        <w:left w:val="none" w:sz="0" w:space="0" w:color="auto"/>
        <w:bottom w:val="none" w:sz="0" w:space="0" w:color="auto"/>
        <w:right w:val="none" w:sz="0" w:space="0" w:color="auto"/>
      </w:divBdr>
    </w:div>
    <w:div w:id="756294092">
      <w:bodyDiv w:val="1"/>
      <w:marLeft w:val="0"/>
      <w:marRight w:val="0"/>
      <w:marTop w:val="0"/>
      <w:marBottom w:val="0"/>
      <w:divBdr>
        <w:top w:val="none" w:sz="0" w:space="0" w:color="auto"/>
        <w:left w:val="none" w:sz="0" w:space="0" w:color="auto"/>
        <w:bottom w:val="none" w:sz="0" w:space="0" w:color="auto"/>
        <w:right w:val="none" w:sz="0" w:space="0" w:color="auto"/>
      </w:divBdr>
    </w:div>
    <w:div w:id="938829228">
      <w:bodyDiv w:val="1"/>
      <w:marLeft w:val="0"/>
      <w:marRight w:val="0"/>
      <w:marTop w:val="0"/>
      <w:marBottom w:val="0"/>
      <w:divBdr>
        <w:top w:val="none" w:sz="0" w:space="0" w:color="auto"/>
        <w:left w:val="none" w:sz="0" w:space="0" w:color="auto"/>
        <w:bottom w:val="none" w:sz="0" w:space="0" w:color="auto"/>
        <w:right w:val="none" w:sz="0" w:space="0" w:color="auto"/>
      </w:divBdr>
    </w:div>
    <w:div w:id="1125538518">
      <w:bodyDiv w:val="1"/>
      <w:marLeft w:val="0"/>
      <w:marRight w:val="0"/>
      <w:marTop w:val="0"/>
      <w:marBottom w:val="0"/>
      <w:divBdr>
        <w:top w:val="none" w:sz="0" w:space="0" w:color="auto"/>
        <w:left w:val="none" w:sz="0" w:space="0" w:color="auto"/>
        <w:bottom w:val="none" w:sz="0" w:space="0" w:color="auto"/>
        <w:right w:val="none" w:sz="0" w:space="0" w:color="auto"/>
      </w:divBdr>
    </w:div>
    <w:div w:id="1457602270">
      <w:bodyDiv w:val="1"/>
      <w:marLeft w:val="0"/>
      <w:marRight w:val="0"/>
      <w:marTop w:val="0"/>
      <w:marBottom w:val="0"/>
      <w:divBdr>
        <w:top w:val="none" w:sz="0" w:space="0" w:color="auto"/>
        <w:left w:val="none" w:sz="0" w:space="0" w:color="auto"/>
        <w:bottom w:val="none" w:sz="0" w:space="0" w:color="auto"/>
        <w:right w:val="none" w:sz="0" w:space="0" w:color="auto"/>
      </w:divBdr>
    </w:div>
    <w:div w:id="1484546047">
      <w:bodyDiv w:val="1"/>
      <w:marLeft w:val="0"/>
      <w:marRight w:val="0"/>
      <w:marTop w:val="0"/>
      <w:marBottom w:val="0"/>
      <w:divBdr>
        <w:top w:val="none" w:sz="0" w:space="0" w:color="auto"/>
        <w:left w:val="none" w:sz="0" w:space="0" w:color="auto"/>
        <w:bottom w:val="none" w:sz="0" w:space="0" w:color="auto"/>
        <w:right w:val="none" w:sz="0" w:space="0" w:color="auto"/>
      </w:divBdr>
    </w:div>
    <w:div w:id="1575703833">
      <w:bodyDiv w:val="1"/>
      <w:marLeft w:val="0"/>
      <w:marRight w:val="0"/>
      <w:marTop w:val="0"/>
      <w:marBottom w:val="0"/>
      <w:divBdr>
        <w:top w:val="none" w:sz="0" w:space="0" w:color="auto"/>
        <w:left w:val="none" w:sz="0" w:space="0" w:color="auto"/>
        <w:bottom w:val="none" w:sz="0" w:space="0" w:color="auto"/>
        <w:right w:val="none" w:sz="0" w:space="0" w:color="auto"/>
      </w:divBdr>
    </w:div>
    <w:div w:id="18529145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ec.europa.eu/competition/mergers/cases/index/nace_all.html"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unstats.un.org/unsd/cr/registry/regcst.asp?Cl=2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4.xml"/><Relationship Id="rId28" Type="http://schemas.microsoft.com/office/2011/relationships/commentsExtended" Target="commentsExtended.xml"/><Relationship Id="rId10" Type="http://schemas.openxmlformats.org/officeDocument/2006/relationships/oleObject" Target="embeddings/oleObject1.bin"/><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footer" Target="footer3.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altas\AppData\Local\Temp\Water%20Quantity%20review%20v2.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99F20F5A-1F12-42FE-8425-A2DBC88FB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Water Quantity review v2.0</Template>
  <TotalTime>0</TotalTime>
  <Pages>27</Pages>
  <Words>7203</Words>
  <Characters>38897</Characters>
  <Application>Microsoft Office Word</Application>
  <DocSecurity>0</DocSecurity>
  <Lines>324</Lines>
  <Paragraphs>92</Paragraphs>
  <ScaleCrop>false</ScaleCrop>
  <HeadingPairs>
    <vt:vector size="6" baseType="variant">
      <vt:variant>
        <vt:lpstr>Title</vt:lpstr>
      </vt:variant>
      <vt:variant>
        <vt:i4>1</vt:i4>
      </vt:variant>
      <vt:variant>
        <vt:lpstr>Konu Başlığı</vt:lpstr>
      </vt:variant>
      <vt:variant>
        <vt:i4>1</vt:i4>
      </vt:variant>
      <vt:variant>
        <vt:lpstr>Titel</vt:lpstr>
      </vt:variant>
      <vt:variant>
        <vt:i4>1</vt:i4>
      </vt:variant>
    </vt:vector>
  </HeadingPairs>
  <TitlesOfParts>
    <vt:vector size="3" baseType="lpstr">
      <vt:lpstr>Seed dressing systemic insecticides and honeybees: a challenge for democracy</vt:lpstr>
      <vt:lpstr>Seed dressing systemic insecticides and honeybees: a challenge for democracy</vt:lpstr>
      <vt:lpstr>Seed dressing systemic insecticides and honeybees: a challenge for democracy</vt:lpstr>
    </vt:vector>
  </TitlesOfParts>
  <Company>European Environment Agency</Company>
  <LinksUpToDate>false</LinksUpToDate>
  <CharactersWithSpaces>46008</CharactersWithSpaces>
  <SharedDoc>false</SharedDoc>
  <HLinks>
    <vt:vector size="108" baseType="variant">
      <vt:variant>
        <vt:i4>5373992</vt:i4>
      </vt:variant>
      <vt:variant>
        <vt:i4>174</vt:i4>
      </vt:variant>
      <vt:variant>
        <vt:i4>0</vt:i4>
      </vt:variant>
      <vt:variant>
        <vt:i4>5</vt:i4>
      </vt:variant>
      <vt:variant>
        <vt:lpwstr>http://ec.europa.eu/competition/mergers/cases/index/nace_all.html</vt:lpwstr>
      </vt:variant>
      <vt:variant>
        <vt:lpwstr/>
      </vt:variant>
      <vt:variant>
        <vt:i4>2359410</vt:i4>
      </vt:variant>
      <vt:variant>
        <vt:i4>171</vt:i4>
      </vt:variant>
      <vt:variant>
        <vt:i4>0</vt:i4>
      </vt:variant>
      <vt:variant>
        <vt:i4>5</vt:i4>
      </vt:variant>
      <vt:variant>
        <vt:lpwstr>http://unstats.un.org/unsd/cr/registry/regcst.asp?Cl=27</vt:lpwstr>
      </vt:variant>
      <vt:variant>
        <vt:lpwstr/>
      </vt:variant>
      <vt:variant>
        <vt:i4>1769527</vt:i4>
      </vt:variant>
      <vt:variant>
        <vt:i4>92</vt:i4>
      </vt:variant>
      <vt:variant>
        <vt:i4>0</vt:i4>
      </vt:variant>
      <vt:variant>
        <vt:i4>5</vt:i4>
      </vt:variant>
      <vt:variant>
        <vt:lpwstr/>
      </vt:variant>
      <vt:variant>
        <vt:lpwstr>_Toc431910366</vt:lpwstr>
      </vt:variant>
      <vt:variant>
        <vt:i4>1769527</vt:i4>
      </vt:variant>
      <vt:variant>
        <vt:i4>86</vt:i4>
      </vt:variant>
      <vt:variant>
        <vt:i4>0</vt:i4>
      </vt:variant>
      <vt:variant>
        <vt:i4>5</vt:i4>
      </vt:variant>
      <vt:variant>
        <vt:lpwstr/>
      </vt:variant>
      <vt:variant>
        <vt:lpwstr>_Toc431910365</vt:lpwstr>
      </vt:variant>
      <vt:variant>
        <vt:i4>1769527</vt:i4>
      </vt:variant>
      <vt:variant>
        <vt:i4>80</vt:i4>
      </vt:variant>
      <vt:variant>
        <vt:i4>0</vt:i4>
      </vt:variant>
      <vt:variant>
        <vt:i4>5</vt:i4>
      </vt:variant>
      <vt:variant>
        <vt:lpwstr/>
      </vt:variant>
      <vt:variant>
        <vt:lpwstr>_Toc431910364</vt:lpwstr>
      </vt:variant>
      <vt:variant>
        <vt:i4>1769527</vt:i4>
      </vt:variant>
      <vt:variant>
        <vt:i4>74</vt:i4>
      </vt:variant>
      <vt:variant>
        <vt:i4>0</vt:i4>
      </vt:variant>
      <vt:variant>
        <vt:i4>5</vt:i4>
      </vt:variant>
      <vt:variant>
        <vt:lpwstr/>
      </vt:variant>
      <vt:variant>
        <vt:lpwstr>_Toc431910363</vt:lpwstr>
      </vt:variant>
      <vt:variant>
        <vt:i4>1769527</vt:i4>
      </vt:variant>
      <vt:variant>
        <vt:i4>68</vt:i4>
      </vt:variant>
      <vt:variant>
        <vt:i4>0</vt:i4>
      </vt:variant>
      <vt:variant>
        <vt:i4>5</vt:i4>
      </vt:variant>
      <vt:variant>
        <vt:lpwstr/>
      </vt:variant>
      <vt:variant>
        <vt:lpwstr>_Toc431910362</vt:lpwstr>
      </vt:variant>
      <vt:variant>
        <vt:i4>1572919</vt:i4>
      </vt:variant>
      <vt:variant>
        <vt:i4>62</vt:i4>
      </vt:variant>
      <vt:variant>
        <vt:i4>0</vt:i4>
      </vt:variant>
      <vt:variant>
        <vt:i4>5</vt:i4>
      </vt:variant>
      <vt:variant>
        <vt:lpwstr/>
      </vt:variant>
      <vt:variant>
        <vt:lpwstr>_Toc431910357</vt:lpwstr>
      </vt:variant>
      <vt:variant>
        <vt:i4>1572919</vt:i4>
      </vt:variant>
      <vt:variant>
        <vt:i4>56</vt:i4>
      </vt:variant>
      <vt:variant>
        <vt:i4>0</vt:i4>
      </vt:variant>
      <vt:variant>
        <vt:i4>5</vt:i4>
      </vt:variant>
      <vt:variant>
        <vt:lpwstr/>
      </vt:variant>
      <vt:variant>
        <vt:lpwstr>_Toc431910356</vt:lpwstr>
      </vt:variant>
      <vt:variant>
        <vt:i4>1572919</vt:i4>
      </vt:variant>
      <vt:variant>
        <vt:i4>50</vt:i4>
      </vt:variant>
      <vt:variant>
        <vt:i4>0</vt:i4>
      </vt:variant>
      <vt:variant>
        <vt:i4>5</vt:i4>
      </vt:variant>
      <vt:variant>
        <vt:lpwstr/>
      </vt:variant>
      <vt:variant>
        <vt:lpwstr>_Toc431910355</vt:lpwstr>
      </vt:variant>
      <vt:variant>
        <vt:i4>1572919</vt:i4>
      </vt:variant>
      <vt:variant>
        <vt:i4>44</vt:i4>
      </vt:variant>
      <vt:variant>
        <vt:i4>0</vt:i4>
      </vt:variant>
      <vt:variant>
        <vt:i4>5</vt:i4>
      </vt:variant>
      <vt:variant>
        <vt:lpwstr/>
      </vt:variant>
      <vt:variant>
        <vt:lpwstr>_Toc431910354</vt:lpwstr>
      </vt:variant>
      <vt:variant>
        <vt:i4>1572919</vt:i4>
      </vt:variant>
      <vt:variant>
        <vt:i4>38</vt:i4>
      </vt:variant>
      <vt:variant>
        <vt:i4>0</vt:i4>
      </vt:variant>
      <vt:variant>
        <vt:i4>5</vt:i4>
      </vt:variant>
      <vt:variant>
        <vt:lpwstr/>
      </vt:variant>
      <vt:variant>
        <vt:lpwstr>_Toc431910353</vt:lpwstr>
      </vt:variant>
      <vt:variant>
        <vt:i4>1572919</vt:i4>
      </vt:variant>
      <vt:variant>
        <vt:i4>32</vt:i4>
      </vt:variant>
      <vt:variant>
        <vt:i4>0</vt:i4>
      </vt:variant>
      <vt:variant>
        <vt:i4>5</vt:i4>
      </vt:variant>
      <vt:variant>
        <vt:lpwstr/>
      </vt:variant>
      <vt:variant>
        <vt:lpwstr>_Toc431910352</vt:lpwstr>
      </vt:variant>
      <vt:variant>
        <vt:i4>1572919</vt:i4>
      </vt:variant>
      <vt:variant>
        <vt:i4>26</vt:i4>
      </vt:variant>
      <vt:variant>
        <vt:i4>0</vt:i4>
      </vt:variant>
      <vt:variant>
        <vt:i4>5</vt:i4>
      </vt:variant>
      <vt:variant>
        <vt:lpwstr/>
      </vt:variant>
      <vt:variant>
        <vt:lpwstr>_Toc431910351</vt:lpwstr>
      </vt:variant>
      <vt:variant>
        <vt:i4>1572919</vt:i4>
      </vt:variant>
      <vt:variant>
        <vt:i4>20</vt:i4>
      </vt:variant>
      <vt:variant>
        <vt:i4>0</vt:i4>
      </vt:variant>
      <vt:variant>
        <vt:i4>5</vt:i4>
      </vt:variant>
      <vt:variant>
        <vt:lpwstr/>
      </vt:variant>
      <vt:variant>
        <vt:lpwstr>_Toc431910350</vt:lpwstr>
      </vt:variant>
      <vt:variant>
        <vt:i4>1638455</vt:i4>
      </vt:variant>
      <vt:variant>
        <vt:i4>14</vt:i4>
      </vt:variant>
      <vt:variant>
        <vt:i4>0</vt:i4>
      </vt:variant>
      <vt:variant>
        <vt:i4>5</vt:i4>
      </vt:variant>
      <vt:variant>
        <vt:lpwstr/>
      </vt:variant>
      <vt:variant>
        <vt:lpwstr>_Toc431910349</vt:lpwstr>
      </vt:variant>
      <vt:variant>
        <vt:i4>1638455</vt:i4>
      </vt:variant>
      <vt:variant>
        <vt:i4>8</vt:i4>
      </vt:variant>
      <vt:variant>
        <vt:i4>0</vt:i4>
      </vt:variant>
      <vt:variant>
        <vt:i4>5</vt:i4>
      </vt:variant>
      <vt:variant>
        <vt:lpwstr/>
      </vt:variant>
      <vt:variant>
        <vt:lpwstr>_Toc431910348</vt:lpwstr>
      </vt:variant>
      <vt:variant>
        <vt:i4>1638455</vt:i4>
      </vt:variant>
      <vt:variant>
        <vt:i4>2</vt:i4>
      </vt:variant>
      <vt:variant>
        <vt:i4>0</vt:i4>
      </vt:variant>
      <vt:variant>
        <vt:i4>5</vt:i4>
      </vt:variant>
      <vt:variant>
        <vt:lpwstr/>
      </vt:variant>
      <vt:variant>
        <vt:lpwstr>_Toc431910347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Seed dressing systemic insecticides and honeybees: a challenge for democracy</dc:title>
  <dc:creator>baltas</dc:creator>
  <cp:lastModifiedBy>baltas</cp:lastModifiedBy>
  <cp:revision>2</cp:revision>
  <cp:lastPrinted>2015-09-29T13:42:00Z</cp:lastPrinted>
  <dcterms:created xsi:type="dcterms:W3CDTF">2015-11-13T08:58:00Z</dcterms:created>
  <dcterms:modified xsi:type="dcterms:W3CDTF">2015-11-13T08:58:00Z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