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r w:rsidRPr="002A51FD">
        <w:rPr>
          <w:bCs/>
          <w:i/>
          <w:iCs/>
        </w:rPr>
        <w:t>Authors</w:t>
      </w:r>
      <w:r w:rsidR="002A51FD" w:rsidRPr="002A51FD">
        <w:rPr>
          <w:bCs/>
          <w:i/>
          <w:iCs/>
        </w:rPr>
        <w:t>: Joost van den R</w:t>
      </w:r>
      <w:r w:rsidR="002A51FD">
        <w:rPr>
          <w:bCs/>
          <w:i/>
          <w:iCs/>
        </w:rPr>
        <w:t>oovaart (Deltares), Nanette van Duijnhoven (Deltares),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0" w:name="_Hlk34216312"/>
      <w:r>
        <w:rPr>
          <w:rFonts w:ascii="Calibri" w:eastAsia="MS Mincho" w:hAnsi="Calibri" w:cs="Times New Roman"/>
          <w:lang w:val="en-US"/>
        </w:rPr>
        <w:t>Priority Hazardous Substances</w:t>
      </w:r>
      <w:bookmarkEnd w:id="0"/>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WISE-SoE</w:t>
      </w:r>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WISE-SoE</w:t>
      </w:r>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be seen as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r w:rsidR="00656417">
        <w:rPr>
          <w:lang w:val="en-GB"/>
        </w:rPr>
        <w:t xml:space="preserve">A number of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de-AT" w:eastAsia="de-AT"/>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7D7B8E"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4" w:name="_Hlk33121535"/>
            <w:r w:rsidRPr="000A0FC4">
              <w:rPr>
                <w:rFonts w:eastAsiaTheme="minorEastAsia"/>
                <w:sz w:val="16"/>
                <w:szCs w:val="16"/>
                <w:lang w:val="en-US" w:eastAsia="zh-CN"/>
              </w:rPr>
              <w:t>P1</w:t>
            </w:r>
            <w:r>
              <w:rPr>
                <w:rFonts w:eastAsiaTheme="minorEastAsia"/>
                <w:sz w:val="16"/>
                <w:szCs w:val="16"/>
                <w:lang w:val="en-US" w:eastAsia="zh-CN"/>
              </w:rPr>
              <w:t xml:space="preserve">  </w:t>
            </w:r>
            <w:r w:rsidRPr="000A0FC4">
              <w:rPr>
                <w:rFonts w:eastAsiaTheme="minorEastAsia"/>
                <w:sz w:val="16"/>
                <w:szCs w:val="16"/>
                <w:lang w:val="en-US" w:eastAsia="zh-CN"/>
              </w:rPr>
              <w:t>Atmospheric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P8  </w:t>
            </w:r>
            <w:r w:rsidRPr="000A0FC4">
              <w:rPr>
                <w:rFonts w:eastAsiaTheme="minorEastAsia"/>
                <w:sz w:val="16"/>
                <w:szCs w:val="16"/>
                <w:lang w:val="en-US" w:eastAsia="zh-CN"/>
              </w:rPr>
              <w:t>Urban Waste Water treated</w:t>
            </w:r>
          </w:p>
        </w:tc>
      </w:tr>
      <w:tr w:rsidR="000A0FC4" w:rsidRPr="007D7B8E"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P9  </w:t>
            </w:r>
            <w:r w:rsidRPr="000A0FC4">
              <w:rPr>
                <w:rFonts w:eastAsiaTheme="minorEastAsia"/>
                <w:sz w:val="16"/>
                <w:szCs w:val="16"/>
                <w:lang w:val="en-US" w:eastAsia="zh-CN"/>
              </w:rPr>
              <w:t>Individual - treated and untreated- household discharges</w:t>
            </w:r>
          </w:p>
        </w:tc>
      </w:tr>
      <w:tr w:rsidR="000A0FC4" w:rsidRPr="007D7B8E"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P10  Industrial Waste Water treated</w:t>
            </w:r>
          </w:p>
        </w:tc>
      </w:tr>
      <w:tr w:rsidR="000A0FC4" w:rsidRPr="007D7B8E"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P11  Direct Discharges from Mining</w:t>
            </w:r>
          </w:p>
        </w:tc>
      </w:tr>
      <w:tr w:rsidR="000A0FC4" w:rsidRPr="007D7B8E"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P12  Direct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7D7B8E"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P7</w:t>
            </w:r>
            <w:r>
              <w:rPr>
                <w:rFonts w:eastAsiaTheme="minorEastAsia"/>
                <w:sz w:val="16"/>
                <w:szCs w:val="16"/>
                <w:lang w:val="en-US" w:eastAsia="zh-CN"/>
              </w:rPr>
              <w:t xml:space="preserve">  </w:t>
            </w:r>
            <w:r w:rsidRPr="000A0FC4">
              <w:rPr>
                <w:rFonts w:eastAsiaTheme="minorEastAsia"/>
                <w:sz w:val="16"/>
                <w:szCs w:val="16"/>
                <w:lang w:val="en-US" w:eastAsia="zh-CN"/>
              </w:rPr>
              <w:t>Storm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5" w:name="_Ref467067537"/>
      <w:bookmarkEnd w:id="4"/>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5"/>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6" w:name="_Hlk34215818"/>
      <w:r w:rsidR="00513045">
        <w:rPr>
          <w:lang w:val="en-US"/>
        </w:rPr>
        <w:t>industrial (IWWTPs</w:t>
      </w:r>
      <w:bookmarkEnd w:id="6"/>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r w:rsidRPr="0061161F">
        <w:rPr>
          <w:lang w:val="en-US"/>
        </w:rPr>
        <w:t>Although different approaches are shown in the scheme (riverine load approach, source oriented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p>
    <w:p w14:paraId="1804F735" w14:textId="118C73BD" w:rsidR="00F1709F" w:rsidRDefault="00F1709F" w:rsidP="001E350C">
      <w:pPr>
        <w:tabs>
          <w:tab w:val="left" w:pos="9072"/>
        </w:tabs>
        <w:spacing w:after="0"/>
        <w:contextualSpacing/>
        <w:rPr>
          <w:lang w:val="en-US"/>
        </w:rPr>
      </w:pPr>
    </w:p>
    <w:p w14:paraId="6258CCF4" w14:textId="45108564"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25DA394D" w14:textId="2FCF5CDE" w:rsidR="003856B9" w:rsidRDefault="003856B9"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p>
    <w:p w14:paraId="412A843B" w14:textId="474661EB" w:rsidR="003856B9" w:rsidRPr="00AB00D7" w:rsidRDefault="003856B9" w:rsidP="00CC3717">
      <w:pPr>
        <w:pBdr>
          <w:top w:val="single" w:sz="4" w:space="1" w:color="auto"/>
          <w:left w:val="single" w:sz="4" w:space="4" w:color="auto"/>
          <w:bottom w:val="single" w:sz="4" w:space="1" w:color="auto"/>
          <w:right w:val="single" w:sz="4" w:space="4" w:color="auto"/>
        </w:pBdr>
        <w:tabs>
          <w:tab w:val="left" w:pos="9072"/>
        </w:tabs>
        <w:spacing w:after="0"/>
        <w:contextualSpacing/>
        <w:rPr>
          <w:color w:val="0070C0"/>
          <w:lang w:val="en-US"/>
        </w:rPr>
      </w:pPr>
      <w:r w:rsidRPr="00AB00D7">
        <w:rPr>
          <w:color w:val="0070C0"/>
          <w:lang w:val="en-US"/>
        </w:rPr>
        <w:t xml:space="preserve">AT: The riverine load approach should be kept </w:t>
      </w:r>
      <w:r w:rsidR="00E06C80">
        <w:rPr>
          <w:color w:val="0070C0"/>
          <w:lang w:val="en-US"/>
        </w:rPr>
        <w:t>as simplified assessment method for</w:t>
      </w:r>
      <w:r w:rsidRPr="00AB00D7">
        <w:rPr>
          <w:color w:val="0070C0"/>
          <w:lang w:val="en-US"/>
        </w:rPr>
        <w:t xml:space="preserve"> case</w:t>
      </w:r>
      <w:r w:rsidR="00E06C80">
        <w:rPr>
          <w:color w:val="0070C0"/>
          <w:lang w:val="en-US"/>
        </w:rPr>
        <w:t>s</w:t>
      </w:r>
      <w:r w:rsidRPr="00AB00D7">
        <w:rPr>
          <w:color w:val="0070C0"/>
          <w:lang w:val="en-US"/>
        </w:rPr>
        <w:t xml:space="preserve"> a source or pathway oriented approach is not applicable. Independently from the emissions assessment approach a harmonized methodology for the calculation of river loads is needed, mainly </w:t>
      </w:r>
      <w:proofErr w:type="gramStart"/>
      <w:r w:rsidRPr="00AB00D7">
        <w:rPr>
          <w:color w:val="0070C0"/>
          <w:lang w:val="en-US"/>
        </w:rPr>
        <w:t>with regard to</w:t>
      </w:r>
      <w:proofErr w:type="gramEnd"/>
      <w:r w:rsidRPr="00AB00D7">
        <w:rPr>
          <w:color w:val="0070C0"/>
          <w:lang w:val="en-US"/>
        </w:rPr>
        <w:t xml:space="preserve"> conventions how to consider values &lt;LOQ and </w:t>
      </w:r>
      <w:proofErr w:type="spellStart"/>
      <w:r w:rsidRPr="00AB00D7">
        <w:rPr>
          <w:color w:val="0070C0"/>
          <w:lang w:val="en-US"/>
        </w:rPr>
        <w:t>non detects</w:t>
      </w:r>
      <w:proofErr w:type="spellEnd"/>
      <w:r w:rsidRPr="00AB00D7">
        <w:rPr>
          <w:color w:val="0070C0"/>
          <w:lang w:val="en-US"/>
        </w:rPr>
        <w:t xml:space="preserve">. The criteria in directive 2009/90/EC are not applicable. </w:t>
      </w:r>
      <w:r w:rsidR="00AB00D7" w:rsidRPr="00AB00D7">
        <w:rPr>
          <w:color w:val="0070C0"/>
          <w:lang w:val="en-US"/>
        </w:rPr>
        <w:t>Usually</w:t>
      </w:r>
      <w:r w:rsidRPr="00AB00D7">
        <w:rPr>
          <w:color w:val="0070C0"/>
          <w:lang w:val="en-US"/>
        </w:rPr>
        <w:t xml:space="preserve"> </w:t>
      </w:r>
      <w:r w:rsidR="00AB00D7" w:rsidRPr="00AB00D7">
        <w:rPr>
          <w:color w:val="0070C0"/>
          <w:lang w:val="en-US"/>
        </w:rPr>
        <w:t xml:space="preserve">concentrations in </w:t>
      </w:r>
      <w:r w:rsidRPr="00AB00D7">
        <w:rPr>
          <w:color w:val="0070C0"/>
          <w:lang w:val="en-US"/>
        </w:rPr>
        <w:t>wastewater are higher than those in</w:t>
      </w:r>
      <w:r w:rsidR="00AB00D7" w:rsidRPr="00AB00D7">
        <w:rPr>
          <w:color w:val="0070C0"/>
          <w:lang w:val="en-US"/>
        </w:rPr>
        <w:t xml:space="preserve"> surface waters. This fact could lead to the calculation of negative diffuse emissions and indicate one major emission pathway, which might strongly be biased by calculation rules. The calculation of river loads is also essential </w:t>
      </w:r>
      <w:r w:rsidR="00E06C80">
        <w:rPr>
          <w:color w:val="0070C0"/>
          <w:lang w:val="en-US"/>
        </w:rPr>
        <w:t xml:space="preserve">for quality assurance, </w:t>
      </w:r>
      <w:r w:rsidR="00AB00D7" w:rsidRPr="00AB00D7">
        <w:rPr>
          <w:color w:val="0070C0"/>
          <w:lang w:val="en-US"/>
        </w:rPr>
        <w:t xml:space="preserve">as it represents the only evaluation criteria for the emission </w:t>
      </w:r>
      <w:commentRangeStart w:id="7"/>
      <w:r w:rsidR="00AB00D7" w:rsidRPr="00AB00D7">
        <w:rPr>
          <w:color w:val="0070C0"/>
          <w:lang w:val="en-US"/>
        </w:rPr>
        <w:t>calculation</w:t>
      </w:r>
      <w:commentRangeEnd w:id="7"/>
      <w:r w:rsidR="007D7B8E">
        <w:rPr>
          <w:rStyle w:val="CommentReference"/>
        </w:rPr>
        <w:commentReference w:id="7"/>
      </w:r>
      <w:r w:rsidR="00AB00D7" w:rsidRPr="00AB00D7">
        <w:rPr>
          <w:color w:val="0070C0"/>
          <w:lang w:val="en-US"/>
        </w:rPr>
        <w:t xml:space="preserve">. </w:t>
      </w:r>
    </w:p>
    <w:p w14:paraId="4DE35A2E" w14:textId="77777777" w:rsidR="00CC3717" w:rsidRDefault="00CC3717" w:rsidP="001E350C">
      <w:pPr>
        <w:tabs>
          <w:tab w:val="left" w:pos="9072"/>
        </w:tabs>
        <w:spacing w:after="0"/>
        <w:contextualSpacing/>
        <w:rPr>
          <w:lang w:val="en-US"/>
        </w:rPr>
      </w:pPr>
    </w:p>
    <w:p w14:paraId="5440D813" w14:textId="3361C117"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2</w:t>
      </w:r>
      <w:r>
        <w:rPr>
          <w:lang w:val="en-US"/>
        </w:rPr>
        <w:t xml:space="preserve">: 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p>
    <w:p w14:paraId="48396E4A" w14:textId="04B2632F" w:rsidR="00AB00D7" w:rsidRDefault="00AB00D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p>
    <w:p w14:paraId="4A93AA9C" w14:textId="1217B8A5" w:rsidR="00AB00D7" w:rsidRPr="001C5212" w:rsidRDefault="00AB00D7" w:rsidP="00CC3717">
      <w:pPr>
        <w:pBdr>
          <w:top w:val="single" w:sz="4" w:space="1" w:color="auto"/>
          <w:left w:val="single" w:sz="4" w:space="4" w:color="auto"/>
          <w:bottom w:val="single" w:sz="4" w:space="1" w:color="auto"/>
          <w:right w:val="single" w:sz="4" w:space="4" w:color="auto"/>
        </w:pBdr>
        <w:tabs>
          <w:tab w:val="left" w:pos="9072"/>
        </w:tabs>
        <w:spacing w:after="0"/>
        <w:contextualSpacing/>
        <w:rPr>
          <w:color w:val="0070C0"/>
          <w:lang w:val="en-US"/>
        </w:rPr>
      </w:pPr>
      <w:r w:rsidRPr="001C5212">
        <w:rPr>
          <w:color w:val="0070C0"/>
          <w:lang w:val="en-US"/>
        </w:rPr>
        <w:t xml:space="preserve">AT: Information on primary sources are interesting and relevant but </w:t>
      </w:r>
      <w:r w:rsidR="001C5212" w:rsidRPr="001C5212">
        <w:rPr>
          <w:color w:val="0070C0"/>
          <w:lang w:val="en-US"/>
        </w:rPr>
        <w:t>actually</w:t>
      </w:r>
      <w:r w:rsidRPr="001C5212">
        <w:rPr>
          <w:color w:val="0070C0"/>
          <w:lang w:val="en-US"/>
        </w:rPr>
        <w:t xml:space="preserve"> not regarded as of priority relevance. Furthermore the consideration of households and SME would result in emission information to sewage systems which than would have to be combined with removal efficiencies of UWWTPs. </w:t>
      </w:r>
      <w:r w:rsidR="00E06C80">
        <w:rPr>
          <w:color w:val="0070C0"/>
          <w:lang w:val="en-US"/>
        </w:rPr>
        <w:t>F</w:t>
      </w:r>
      <w:r w:rsidRPr="001C5212">
        <w:rPr>
          <w:color w:val="0070C0"/>
          <w:lang w:val="en-US"/>
        </w:rPr>
        <w:t xml:space="preserve">or discharges from UWWTPs for most compounds measured data is already available, which is not the case for most diffuse </w:t>
      </w:r>
      <w:commentRangeStart w:id="8"/>
      <w:r w:rsidRPr="001C5212">
        <w:rPr>
          <w:color w:val="0070C0"/>
          <w:lang w:val="en-US"/>
        </w:rPr>
        <w:t>emissions</w:t>
      </w:r>
      <w:commentRangeEnd w:id="8"/>
      <w:r w:rsidR="007D7B8E">
        <w:rPr>
          <w:rStyle w:val="CommentReference"/>
        </w:rPr>
        <w:commentReference w:id="8"/>
      </w:r>
      <w:r w:rsidRPr="001C5212">
        <w:rPr>
          <w:color w:val="0070C0"/>
          <w:lang w:val="en-US"/>
        </w:rPr>
        <w:t xml:space="preserve">. </w:t>
      </w:r>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E06C80">
        <w:rPr>
          <w:lang w:val="en-GB"/>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4"/>
      </w:r>
      <w:r w:rsidR="007568A1">
        <w:rPr>
          <w:lang w:val="en-US"/>
        </w:rPr>
        <w:t>. T</w:t>
      </w:r>
      <w:r w:rsidR="004F4A0E" w:rsidRPr="008D0362">
        <w:rPr>
          <w:lang w:val="en-US"/>
        </w:rPr>
        <w:t>he method has been applied for 7 heavy metals for the Rhine catchment. The estimated loads sufﬁciently 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E06C80">
        <w:rPr>
          <w:lang w:val="en-GB"/>
        </w:rPr>
        <w:lastRenderedPageBreak/>
        <w:t>This emission factor method has also been the basis for th</w:t>
      </w:r>
      <w:r w:rsidR="00593C83" w:rsidRPr="00E06C80">
        <w:rPr>
          <w:lang w:val="en-GB"/>
        </w:rPr>
        <w:t xml:space="preserve">e EC project: </w:t>
      </w:r>
      <w:r w:rsidR="00593C83" w:rsidRPr="00E06C80">
        <w:rPr>
          <w:i/>
          <w:lang w:val="en-GB"/>
        </w:rPr>
        <w:t>Diffuse water emissions in E-PRTR</w:t>
      </w:r>
      <w:r w:rsidR="00593C83">
        <w:rPr>
          <w:rStyle w:val="FootnoteReference"/>
          <w:lang w:val="de-DE"/>
        </w:rPr>
        <w:footnoteReference w:id="15"/>
      </w:r>
      <w:r w:rsidR="00593C83" w:rsidRPr="00E06C80">
        <w:rPr>
          <w:lang w:val="en-GB"/>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An example for an activity is the production of urban waste 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Default="00F37DBC" w:rsidP="00F37DBC">
      <w:pPr>
        <w:spacing w:before="44" w:line="240" w:lineRule="auto"/>
        <w:ind w:left="102" w:right="-20"/>
        <w:rPr>
          <w:rFonts w:eastAsia="Arial"/>
          <w:spacing w:val="-1"/>
          <w:w w:val="104"/>
          <w:sz w:val="18"/>
          <w:szCs w:val="18"/>
        </w:rPr>
      </w:pPr>
      <w:r w:rsidRPr="008D1AEF">
        <w:rPr>
          <w:rFonts w:eastAsia="Arial"/>
          <w:spacing w:val="5"/>
          <w:w w:val="104"/>
          <w:sz w:val="18"/>
          <w:szCs w:val="18"/>
        </w:rPr>
        <w:t>W</w:t>
      </w:r>
      <w:r w:rsidRPr="008D1AEF">
        <w:rPr>
          <w:rFonts w:eastAsia="Arial"/>
          <w:spacing w:val="-1"/>
          <w:w w:val="104"/>
          <w:sz w:val="18"/>
          <w:szCs w:val="18"/>
        </w:rPr>
        <w:t>he</w:t>
      </w:r>
      <w:r w:rsidRPr="008D1AEF">
        <w:rPr>
          <w:rFonts w:eastAsia="Arial"/>
          <w:spacing w:val="-4"/>
          <w:w w:val="104"/>
          <w:sz w:val="18"/>
          <w:szCs w:val="18"/>
        </w:rPr>
        <w:t>r</w:t>
      </w:r>
      <w:r w:rsidRPr="008D1AEF">
        <w:rPr>
          <w:rFonts w:eastAsia="Arial"/>
          <w:spacing w:val="-1"/>
          <w:w w:val="104"/>
          <w:sz w:val="18"/>
          <w:szCs w:val="18"/>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lastRenderedPageBreak/>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but might have a good correlation with such data. Such proxy data could be the population size or gross domestic product or other high-level indicators of the size and the economic activities in a country. When using a proxy, one has to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360BD888" w:rsidR="00166DFA" w:rsidRDefault="00246AF3" w:rsidP="006F20A4">
      <w:pPr>
        <w:pBdr>
          <w:top w:val="single" w:sz="4" w:space="1" w:color="auto"/>
          <w:left w:val="single" w:sz="4" w:space="4" w:color="auto"/>
          <w:bottom w:val="single" w:sz="4" w:space="1" w:color="auto"/>
          <w:right w:val="single" w:sz="4" w:space="4" w:color="auto"/>
        </w:pBdr>
        <w:spacing w:after="0"/>
        <w:rPr>
          <w:lang w:val="en-US"/>
        </w:rPr>
      </w:pPr>
      <w:r w:rsidRPr="00182FBD">
        <w:rPr>
          <w:b/>
          <w:lang w:val="en-US"/>
        </w:rPr>
        <w:t xml:space="preserve">Discussion </w:t>
      </w:r>
      <w:r w:rsidR="00166DFA">
        <w:rPr>
          <w:b/>
          <w:lang w:val="en-US"/>
        </w:rPr>
        <w:t xml:space="preserve">point </w:t>
      </w:r>
      <w:r w:rsidR="00CC3717" w:rsidRPr="00182FBD">
        <w:rPr>
          <w:b/>
          <w:lang w:val="en-US"/>
        </w:rPr>
        <w:t>3</w:t>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p>
    <w:p w14:paraId="7F7EB245" w14:textId="0E66A722" w:rsidR="001C5212" w:rsidRDefault="001C5212" w:rsidP="006F20A4">
      <w:pPr>
        <w:pBdr>
          <w:top w:val="single" w:sz="4" w:space="1" w:color="auto"/>
          <w:left w:val="single" w:sz="4" w:space="4" w:color="auto"/>
          <w:bottom w:val="single" w:sz="4" w:space="1" w:color="auto"/>
          <w:right w:val="single" w:sz="4" w:space="4" w:color="auto"/>
        </w:pBdr>
        <w:spacing w:after="0"/>
        <w:rPr>
          <w:lang w:val="en-US"/>
        </w:rPr>
      </w:pPr>
    </w:p>
    <w:p w14:paraId="132680CC" w14:textId="4B44C007" w:rsidR="001C5212" w:rsidRPr="001C5212" w:rsidRDefault="001C5212" w:rsidP="006F20A4">
      <w:pPr>
        <w:pBdr>
          <w:top w:val="single" w:sz="4" w:space="1" w:color="auto"/>
          <w:left w:val="single" w:sz="4" w:space="4" w:color="auto"/>
          <w:bottom w:val="single" w:sz="4" w:space="1" w:color="auto"/>
          <w:right w:val="single" w:sz="4" w:space="4" w:color="auto"/>
        </w:pBdr>
        <w:spacing w:after="0"/>
        <w:rPr>
          <w:rFonts w:eastAsia="MS Mincho"/>
          <w:color w:val="0070C0"/>
          <w:lang w:val="en-US"/>
        </w:rPr>
      </w:pPr>
      <w:r w:rsidRPr="001C5212">
        <w:rPr>
          <w:color w:val="0070C0"/>
          <w:lang w:val="en-US"/>
        </w:rPr>
        <w:t xml:space="preserve">AT: Not relevant for the calculation of emissions. Depends on the level of aggregation of the available input data (national, regional, river basin </w:t>
      </w:r>
      <w:commentRangeStart w:id="9"/>
      <w:r w:rsidRPr="001C5212">
        <w:rPr>
          <w:color w:val="0070C0"/>
          <w:lang w:val="en-US"/>
        </w:rPr>
        <w:t>level</w:t>
      </w:r>
      <w:commentRangeEnd w:id="9"/>
      <w:r w:rsidR="007D7B8E">
        <w:rPr>
          <w:rStyle w:val="CommentReference"/>
        </w:rPr>
        <w:commentReference w:id="9"/>
      </w:r>
      <w:r w:rsidRPr="001C5212">
        <w:rPr>
          <w:color w:val="0070C0"/>
          <w:lang w:val="en-US"/>
        </w:rPr>
        <w:t>,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xml:space="preserve">, </w:t>
      </w:r>
      <w:r w:rsidR="00FB1083">
        <w:rPr>
          <w:rFonts w:ascii="Calibri" w:eastAsia="MS Mincho" w:hAnsi="Calibri" w:cs="Times New Roman"/>
          <w:iCs/>
          <w:lang w:val="en-US"/>
        </w:rPr>
        <w:lastRenderedPageBreak/>
        <w:t>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de-AT" w:eastAsia="de-AT"/>
        </w:rPr>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hyperlink r:id="rId16" w:history="1">
        <w:r w:rsidR="00803824" w:rsidRPr="00382A5F">
          <w:rPr>
            <w:rStyle w:val="Hyperlink"/>
            <w:lang w:val="en-US"/>
          </w:rPr>
          <w:t>https://www.eea.europa.eu/publications/chemicals-in-european-waters</w:t>
        </w:r>
      </w:hyperlink>
      <w:r w:rsidR="00803824" w:rsidRPr="00382A5F">
        <w:rPr>
          <w:rStyle w:val="SubtleEmphasis"/>
          <w:lang w:val="en-US"/>
        </w:rPr>
        <w:t xml:space="preserve"> </w:t>
      </w:r>
    </w:p>
    <w:p w14:paraId="2688B767" w14:textId="3200CE90"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lastRenderedPageBreak/>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0AEA3EEF" w14:textId="15FB0CCF" w:rsidR="001C5212" w:rsidRPr="005B5390" w:rsidRDefault="001C5212" w:rsidP="00D652F8">
      <w:pPr>
        <w:pBdr>
          <w:top w:val="single" w:sz="4" w:space="1" w:color="auto"/>
          <w:left w:val="single" w:sz="4" w:space="4" w:color="auto"/>
          <w:bottom w:val="single" w:sz="4" w:space="1" w:color="auto"/>
          <w:right w:val="single" w:sz="4" w:space="4" w:color="auto"/>
        </w:pBdr>
        <w:rPr>
          <w:color w:val="0070C0"/>
          <w:lang w:val="en-US"/>
        </w:rPr>
      </w:pPr>
      <w:r w:rsidRPr="005B5390">
        <w:rPr>
          <w:color w:val="0070C0"/>
          <w:lang w:val="en-US"/>
        </w:rPr>
        <w:t xml:space="preserve">AT: </w:t>
      </w:r>
      <w:r w:rsidR="00952249" w:rsidRPr="005B5390">
        <w:rPr>
          <w:color w:val="0070C0"/>
          <w:lang w:val="en-US"/>
        </w:rPr>
        <w:t>Benzo(</w:t>
      </w:r>
      <w:proofErr w:type="spellStart"/>
      <w:proofErr w:type="gramStart"/>
      <w:r w:rsidR="00952249" w:rsidRPr="005B5390">
        <w:rPr>
          <w:color w:val="0070C0"/>
          <w:lang w:val="en-US"/>
        </w:rPr>
        <w:t>g,h</w:t>
      </w:r>
      <w:proofErr w:type="gramEnd"/>
      <w:r w:rsidR="00952249" w:rsidRPr="005B5390">
        <w:rPr>
          <w:color w:val="0070C0"/>
          <w:lang w:val="en-US"/>
        </w:rPr>
        <w:t>,i</w:t>
      </w:r>
      <w:proofErr w:type="spellEnd"/>
      <w:r w:rsidR="00952249" w:rsidRPr="005B5390">
        <w:rPr>
          <w:color w:val="0070C0"/>
          <w:lang w:val="en-US"/>
        </w:rPr>
        <w:t>)perylene and Anthracene are</w:t>
      </w:r>
      <w:r w:rsidR="00E06C80">
        <w:rPr>
          <w:color w:val="0070C0"/>
          <w:lang w:val="en-US"/>
        </w:rPr>
        <w:t xml:space="preserve"> </w:t>
      </w:r>
      <w:r w:rsidR="00952249" w:rsidRPr="005B5390">
        <w:rPr>
          <w:color w:val="0070C0"/>
          <w:lang w:val="en-US"/>
        </w:rPr>
        <w:t>suggested to be removed from the list. Working on the Austrian emissions inventory it was challenging generating a database on the occurrence of these compounds in various emission pathways. Furthermore no AA-EQS is available for Benzo(</w:t>
      </w:r>
      <w:proofErr w:type="spellStart"/>
      <w:proofErr w:type="gramStart"/>
      <w:r w:rsidR="00952249" w:rsidRPr="005B5390">
        <w:rPr>
          <w:color w:val="0070C0"/>
          <w:lang w:val="en-US"/>
        </w:rPr>
        <w:t>g,h</w:t>
      </w:r>
      <w:proofErr w:type="gramEnd"/>
      <w:r w:rsidR="00952249" w:rsidRPr="005B5390">
        <w:rPr>
          <w:color w:val="0070C0"/>
          <w:lang w:val="en-US"/>
        </w:rPr>
        <w:t>,i</w:t>
      </w:r>
      <w:proofErr w:type="spellEnd"/>
      <w:r w:rsidR="00952249" w:rsidRPr="005B5390">
        <w:rPr>
          <w:color w:val="0070C0"/>
          <w:lang w:val="en-US"/>
        </w:rPr>
        <w:t>)perylene</w:t>
      </w:r>
      <w:r w:rsidR="00E06C80">
        <w:rPr>
          <w:color w:val="0070C0"/>
          <w:lang w:val="en-US"/>
        </w:rPr>
        <w:t xml:space="preserve"> </w:t>
      </w:r>
      <w:r w:rsidR="00FC12A9">
        <w:rPr>
          <w:color w:val="0070C0"/>
          <w:lang w:val="en-US"/>
        </w:rPr>
        <w:t xml:space="preserve">since 2013 </w:t>
      </w:r>
      <w:r w:rsidR="00E06C80">
        <w:rPr>
          <w:color w:val="0070C0"/>
          <w:lang w:val="en-US"/>
        </w:rPr>
        <w:t>and no</w:t>
      </w:r>
      <w:r w:rsidR="00952249" w:rsidRPr="005B5390">
        <w:rPr>
          <w:color w:val="0070C0"/>
          <w:lang w:val="en-US"/>
        </w:rPr>
        <w:t xml:space="preserve"> </w:t>
      </w:r>
      <w:r w:rsidR="005B5390" w:rsidRPr="005B5390">
        <w:rPr>
          <w:color w:val="0070C0"/>
          <w:lang w:val="en-US"/>
        </w:rPr>
        <w:t>exceedances</w:t>
      </w:r>
      <w:r w:rsidR="00952249" w:rsidRPr="005B5390">
        <w:rPr>
          <w:color w:val="0070C0"/>
          <w:lang w:val="en-US"/>
        </w:rPr>
        <w:t xml:space="preserve"> </w:t>
      </w:r>
      <w:r w:rsidR="00FC12A9">
        <w:rPr>
          <w:color w:val="0070C0"/>
          <w:lang w:val="en-US"/>
        </w:rPr>
        <w:t xml:space="preserve">of the MAC-EQS </w:t>
      </w:r>
      <w:r w:rsidR="00952249" w:rsidRPr="005B5390">
        <w:rPr>
          <w:color w:val="0070C0"/>
          <w:lang w:val="en-US"/>
        </w:rPr>
        <w:t xml:space="preserve">are </w:t>
      </w:r>
      <w:r w:rsidR="005B5390" w:rsidRPr="005B5390">
        <w:rPr>
          <w:color w:val="0070C0"/>
          <w:lang w:val="en-US"/>
        </w:rPr>
        <w:t>observed in AT. Fluoranthene and Benzo(a)pyrene ar</w:t>
      </w:r>
      <w:r w:rsidR="00E06C80">
        <w:rPr>
          <w:color w:val="0070C0"/>
          <w:lang w:val="en-US"/>
        </w:rPr>
        <w:t>e</w:t>
      </w:r>
      <w:r w:rsidR="005B5390" w:rsidRPr="005B5390">
        <w:rPr>
          <w:color w:val="0070C0"/>
          <w:lang w:val="en-US"/>
        </w:rPr>
        <w:t xml:space="preserve"> regarded as important representatives of the group of </w:t>
      </w:r>
      <w:proofErr w:type="gramStart"/>
      <w:r w:rsidR="005B5390" w:rsidRPr="005B5390">
        <w:rPr>
          <w:color w:val="0070C0"/>
          <w:lang w:val="en-US"/>
        </w:rPr>
        <w:t>PAH</w:t>
      </w:r>
      <w:proofErr w:type="gramEnd"/>
      <w:r w:rsidR="005B5390" w:rsidRPr="005B5390">
        <w:rPr>
          <w:color w:val="0070C0"/>
          <w:lang w:val="en-US"/>
        </w:rPr>
        <w:t xml:space="preserve"> and should be kept in the list. </w:t>
      </w:r>
    </w:p>
    <w:p w14:paraId="6C1451B0" w14:textId="01A5C65D" w:rsidR="005B5390" w:rsidRPr="005B5390" w:rsidRDefault="005B5390" w:rsidP="00D652F8">
      <w:pPr>
        <w:pBdr>
          <w:top w:val="single" w:sz="4" w:space="1" w:color="auto"/>
          <w:left w:val="single" w:sz="4" w:space="4" w:color="auto"/>
          <w:bottom w:val="single" w:sz="4" w:space="1" w:color="auto"/>
          <w:right w:val="single" w:sz="4" w:space="4" w:color="auto"/>
        </w:pBdr>
        <w:rPr>
          <w:color w:val="0070C0"/>
          <w:lang w:val="en-US"/>
        </w:rPr>
      </w:pPr>
      <w:r w:rsidRPr="005B5390">
        <w:rPr>
          <w:color w:val="0070C0"/>
          <w:lang w:val="en-US"/>
        </w:rPr>
        <w:t xml:space="preserve">For DEHP the available monitoring database will have to be assessed </w:t>
      </w:r>
      <w:r>
        <w:rPr>
          <w:color w:val="0070C0"/>
          <w:lang w:val="en-US"/>
        </w:rPr>
        <w:t>with care</w:t>
      </w:r>
      <w:r w:rsidRPr="005B5390">
        <w:rPr>
          <w:color w:val="0070C0"/>
          <w:lang w:val="en-US"/>
        </w:rPr>
        <w:t xml:space="preserve"> as due to the ubiquitous occurrence measurements frequently are biased. </w:t>
      </w:r>
      <w:r w:rsidR="00FC12A9">
        <w:rPr>
          <w:color w:val="0070C0"/>
          <w:lang w:val="en-US"/>
        </w:rPr>
        <w:t xml:space="preserve">Would PFOS be an interesting </w:t>
      </w:r>
      <w:commentRangeStart w:id="11"/>
      <w:r w:rsidR="00FC12A9">
        <w:rPr>
          <w:color w:val="0070C0"/>
          <w:lang w:val="en-US"/>
        </w:rPr>
        <w:t>compound</w:t>
      </w:r>
      <w:commentRangeEnd w:id="11"/>
      <w:r w:rsidR="007D7B8E">
        <w:rPr>
          <w:rStyle w:val="CommentReference"/>
        </w:rPr>
        <w:commentReference w:id="11"/>
      </w:r>
      <w:r w:rsidR="00FC12A9">
        <w:rPr>
          <w:color w:val="0070C0"/>
          <w:lang w:val="en-US"/>
        </w:rPr>
        <w:t>?</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1900"/>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r w:rsidRPr="00D652F8">
              <w:rPr>
                <w:rFonts w:ascii="Calibri" w:eastAsia="Times New Roman" w:hAnsi="Calibri" w:cs="Calibri"/>
                <w:b/>
                <w:bCs/>
                <w:color w:val="000000"/>
                <w:sz w:val="20"/>
                <w:szCs w:val="20"/>
                <w:lang w:eastAsia="nl-NL"/>
              </w:rPr>
              <w:t>Pollutant</w:t>
            </w:r>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Nitrogen</w:t>
            </w:r>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Phosphorus</w:t>
            </w:r>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Mercury</w:t>
            </w:r>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Anthracene</w:t>
            </w:r>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Benzo(a)pyrene</w:t>
            </w:r>
          </w:p>
        </w:tc>
      </w:tr>
      <w:tr w:rsidR="001B24C4" w:rsidRPr="007D7B8E"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r w:rsidRPr="002A51FD">
              <w:rPr>
                <w:rFonts w:ascii="Calibri" w:eastAsia="Times New Roman" w:hAnsi="Calibri" w:cs="Calibri"/>
                <w:color w:val="000000"/>
                <w:sz w:val="20"/>
                <w:szCs w:val="20"/>
                <w:lang w:val="da-DK" w:eastAsia="nl-NL"/>
              </w:rPr>
              <w:t>Benzo(g,h,i)perylene</w:t>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r w:rsidRPr="00382A5F">
        <w:rPr>
          <w:rStyle w:val="SubtleEmphasis"/>
        </w:rPr>
        <w:t>Table 2 Proposed selection of pollutants</w:t>
      </w:r>
    </w:p>
    <w:p w14:paraId="10A4E014" w14:textId="69BD3149" w:rsidR="009C3B57" w:rsidRPr="00182FBD" w:rsidRDefault="00603855" w:rsidP="00D652F8">
      <w:pPr>
        <w:pStyle w:val="Heading3"/>
        <w:rPr>
          <w:rStyle w:val="IntenseEmphasis"/>
          <w:i w:val="0"/>
          <w:lang w:val="en-US"/>
        </w:rPr>
      </w:pPr>
      <w:r>
        <w:rPr>
          <w:rStyle w:val="IntenseEmphasis"/>
          <w:i w:val="0"/>
          <w:lang w:val="en-US"/>
        </w:rPr>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71E1D79A"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5</w:t>
      </w:r>
      <w:r>
        <w:rPr>
          <w:lang w:val="en-US"/>
        </w:rPr>
        <w:t>:</w:t>
      </w:r>
      <w:r w:rsidR="001F10E1">
        <w:rPr>
          <w:lang w:val="en-US"/>
        </w:rPr>
        <w:t xml:space="preserve"> </w:t>
      </w:r>
      <w:r>
        <w:rPr>
          <w:lang w:val="en-US"/>
        </w:rPr>
        <w:t>Would it be helpful to a</w:t>
      </w:r>
      <w:r w:rsidR="001F10E1">
        <w:rPr>
          <w:lang w:val="en-US"/>
        </w:rPr>
        <w:t>dd a clear definition of the pathways in this proposal</w:t>
      </w:r>
      <w:r>
        <w:rPr>
          <w:lang w:val="en-US"/>
        </w:rPr>
        <w:t>?</w:t>
      </w:r>
    </w:p>
    <w:p w14:paraId="001916B0" w14:textId="197684E0" w:rsidR="005B5390" w:rsidRDefault="005B5390" w:rsidP="001F10E1">
      <w:pPr>
        <w:pBdr>
          <w:top w:val="single" w:sz="4" w:space="1" w:color="auto"/>
          <w:left w:val="single" w:sz="4" w:space="4" w:color="auto"/>
          <w:bottom w:val="single" w:sz="4" w:space="1" w:color="auto"/>
          <w:right w:val="single" w:sz="4" w:space="4" w:color="auto"/>
        </w:pBdr>
        <w:spacing w:after="0"/>
        <w:rPr>
          <w:lang w:val="en-US"/>
        </w:rPr>
      </w:pPr>
    </w:p>
    <w:p w14:paraId="72D43DDE" w14:textId="45261E75" w:rsidR="005B5390" w:rsidRPr="005B5390" w:rsidRDefault="005B5390" w:rsidP="001F10E1">
      <w:pPr>
        <w:pBdr>
          <w:top w:val="single" w:sz="4" w:space="1" w:color="auto"/>
          <w:left w:val="single" w:sz="4" w:space="4" w:color="auto"/>
          <w:bottom w:val="single" w:sz="4" w:space="1" w:color="auto"/>
          <w:right w:val="single" w:sz="4" w:space="4" w:color="auto"/>
        </w:pBdr>
        <w:spacing w:after="0"/>
        <w:rPr>
          <w:color w:val="0070C0"/>
          <w:lang w:val="en-US"/>
        </w:rPr>
      </w:pPr>
      <w:r w:rsidRPr="005B5390">
        <w:rPr>
          <w:color w:val="0070C0"/>
          <w:lang w:val="en-US"/>
        </w:rPr>
        <w:t xml:space="preserve">AT: Definitions always are </w:t>
      </w:r>
      <w:commentRangeStart w:id="12"/>
      <w:r w:rsidRPr="005B5390">
        <w:rPr>
          <w:color w:val="0070C0"/>
          <w:lang w:val="en-US"/>
        </w:rPr>
        <w:t>useful</w:t>
      </w:r>
      <w:commentRangeEnd w:id="12"/>
      <w:r w:rsidR="007D7B8E">
        <w:rPr>
          <w:rStyle w:val="CommentReference"/>
        </w:rPr>
        <w:commentReference w:id="12"/>
      </w:r>
      <w:r w:rsidRPr="005B5390">
        <w:rPr>
          <w:color w:val="0070C0"/>
          <w:lang w:val="en-US"/>
        </w:rPr>
        <w:t>.</w:t>
      </w:r>
    </w:p>
    <w:p w14:paraId="04E36585" w14:textId="77777777" w:rsidR="001F10E1" w:rsidRPr="005B5390" w:rsidRDefault="001F10E1" w:rsidP="001F10E1">
      <w:pPr>
        <w:spacing w:after="0"/>
        <w:rPr>
          <w:color w:val="0070C0"/>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xml:space="preserve">” the formulas for the calculation of the emissions are given, definitions of the ARs, the EFs and other factors used </w:t>
      </w:r>
      <w:r w:rsidR="006A4D8A">
        <w:rPr>
          <w:lang w:val="en-US"/>
        </w:rPr>
        <w:lastRenderedPageBreak/>
        <w:t>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For the other pathways not all the selected pollutants seem to be relevant.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59206B54"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6</w:t>
      </w:r>
      <w:r>
        <w:rPr>
          <w:lang w:val="en-US"/>
        </w:rPr>
        <w:t xml:space="preserve">: 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p>
    <w:p w14:paraId="4BC262C3" w14:textId="1DF13099" w:rsidR="005B5390" w:rsidRDefault="005B5390" w:rsidP="00033F34">
      <w:pPr>
        <w:pBdr>
          <w:top w:val="single" w:sz="4" w:space="1" w:color="auto"/>
          <w:left w:val="single" w:sz="4" w:space="4" w:color="auto"/>
          <w:bottom w:val="single" w:sz="4" w:space="1" w:color="auto"/>
          <w:right w:val="single" w:sz="4" w:space="4" w:color="auto"/>
        </w:pBdr>
        <w:spacing w:after="0"/>
        <w:rPr>
          <w:lang w:val="en-US"/>
        </w:rPr>
      </w:pPr>
    </w:p>
    <w:p w14:paraId="48E23014" w14:textId="60BF1412" w:rsidR="005B5390" w:rsidRPr="005B5390" w:rsidRDefault="005B5390" w:rsidP="00033F34">
      <w:pPr>
        <w:pBdr>
          <w:top w:val="single" w:sz="4" w:space="1" w:color="auto"/>
          <w:left w:val="single" w:sz="4" w:space="4" w:color="auto"/>
          <w:bottom w:val="single" w:sz="4" w:space="1" w:color="auto"/>
          <w:right w:val="single" w:sz="4" w:space="4" w:color="auto"/>
        </w:pBdr>
        <w:spacing w:after="0"/>
        <w:rPr>
          <w:color w:val="0070C0"/>
          <w:lang w:val="en-US"/>
        </w:rPr>
      </w:pPr>
      <w:r w:rsidRPr="005B5390">
        <w:rPr>
          <w:color w:val="0070C0"/>
          <w:lang w:val="en-US"/>
        </w:rPr>
        <w:t>AT agrees to the deselection of P5</w:t>
      </w:r>
      <w:r>
        <w:rPr>
          <w:color w:val="0070C0"/>
          <w:lang w:val="en-US"/>
        </w:rPr>
        <w:t xml:space="preserve"> (direct discharges and drifting)</w:t>
      </w:r>
      <w:r w:rsidRPr="005B5390">
        <w:rPr>
          <w:color w:val="0070C0"/>
          <w:lang w:val="en-US"/>
        </w:rPr>
        <w:t xml:space="preserve"> and P12</w:t>
      </w:r>
      <w:r>
        <w:rPr>
          <w:color w:val="0070C0"/>
          <w:lang w:val="en-US"/>
        </w:rPr>
        <w:t xml:space="preserve"> (direct discharges from </w:t>
      </w:r>
      <w:commentRangeStart w:id="13"/>
      <w:r>
        <w:rPr>
          <w:color w:val="0070C0"/>
          <w:lang w:val="en-US"/>
        </w:rPr>
        <w:t>navigation</w:t>
      </w:r>
      <w:commentRangeEnd w:id="13"/>
      <w:r w:rsidR="007D7B8E">
        <w:rPr>
          <w:rStyle w:val="CommentReference"/>
        </w:rPr>
        <w:commentReference w:id="13"/>
      </w:r>
      <w:r>
        <w:rPr>
          <w:color w:val="0070C0"/>
          <w:lang w:val="en-US"/>
        </w:rPr>
        <w:t>)</w:t>
      </w:r>
      <w:r w:rsidRPr="005B5390">
        <w:rPr>
          <w:color w:val="0070C0"/>
          <w:lang w:val="en-US"/>
        </w:rPr>
        <w:t>.</w:t>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095C71BE"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r w:rsidRPr="005B6823">
        <w:rPr>
          <w:b/>
          <w:lang w:val="en-GB"/>
        </w:rPr>
        <w:t>Discussion point 7</w:t>
      </w:r>
      <w:r>
        <w:rPr>
          <w:lang w:val="en-GB"/>
        </w:rPr>
        <w:t>: Do MS have recent data on deposition monitoring</w:t>
      </w:r>
      <w:r w:rsidR="005B6823">
        <w:rPr>
          <w:lang w:val="en-GB"/>
        </w:rPr>
        <w:t xml:space="preserve"> that could be shared?</w:t>
      </w:r>
    </w:p>
    <w:p w14:paraId="3A8433E1" w14:textId="7EC5A9FA" w:rsidR="005B5390" w:rsidRDefault="005B5390" w:rsidP="005B6823">
      <w:pPr>
        <w:pBdr>
          <w:top w:val="single" w:sz="4" w:space="1" w:color="auto"/>
          <w:left w:val="single" w:sz="4" w:space="4" w:color="auto"/>
          <w:bottom w:val="single" w:sz="4" w:space="1" w:color="auto"/>
          <w:right w:val="single" w:sz="4" w:space="4" w:color="auto"/>
        </w:pBdr>
        <w:spacing w:after="0"/>
        <w:rPr>
          <w:lang w:val="en-GB"/>
        </w:rPr>
      </w:pPr>
    </w:p>
    <w:p w14:paraId="0016D1B0" w14:textId="117B76AF" w:rsidR="005B5390" w:rsidRPr="005B5390" w:rsidRDefault="005B5390" w:rsidP="005B6823">
      <w:pPr>
        <w:pBdr>
          <w:top w:val="single" w:sz="4" w:space="1" w:color="auto"/>
          <w:left w:val="single" w:sz="4" w:space="4" w:color="auto"/>
          <w:bottom w:val="single" w:sz="4" w:space="1" w:color="auto"/>
          <w:right w:val="single" w:sz="4" w:space="4" w:color="auto"/>
        </w:pBdr>
        <w:spacing w:after="0"/>
        <w:rPr>
          <w:color w:val="0070C0"/>
          <w:lang w:val="en-GB"/>
        </w:rPr>
      </w:pPr>
      <w:r w:rsidRPr="005B5390">
        <w:rPr>
          <w:color w:val="0070C0"/>
          <w:lang w:val="en-GB"/>
        </w:rPr>
        <w:t xml:space="preserve">AT: Yes, data is </w:t>
      </w:r>
      <w:proofErr w:type="gramStart"/>
      <w:r w:rsidRPr="005B5390">
        <w:rPr>
          <w:color w:val="0070C0"/>
          <w:lang w:val="en-GB"/>
        </w:rPr>
        <w:t>available</w:t>
      </w:r>
      <w:proofErr w:type="gramEnd"/>
      <w:r w:rsidRPr="005B5390">
        <w:rPr>
          <w:color w:val="0070C0"/>
          <w:lang w:val="en-GB"/>
        </w:rPr>
        <w:t xml:space="preserve"> and references have already </w:t>
      </w:r>
      <w:r w:rsidR="00E06C80" w:rsidRPr="005B5390">
        <w:rPr>
          <w:color w:val="0070C0"/>
          <w:lang w:val="en-GB"/>
        </w:rPr>
        <w:t xml:space="preserve">be </w:t>
      </w:r>
      <w:r w:rsidRPr="005B5390">
        <w:rPr>
          <w:color w:val="0070C0"/>
          <w:lang w:val="en-GB"/>
        </w:rPr>
        <w:t>shared by mail (22.4.</w:t>
      </w:r>
      <w:commentRangeStart w:id="14"/>
      <w:r w:rsidRPr="005B5390">
        <w:rPr>
          <w:color w:val="0070C0"/>
          <w:lang w:val="en-GB"/>
        </w:rPr>
        <w:t>2020</w:t>
      </w:r>
      <w:commentRangeEnd w:id="14"/>
      <w:r w:rsidR="007D7B8E">
        <w:rPr>
          <w:rStyle w:val="CommentReference"/>
        </w:rPr>
        <w:commentReference w:id="14"/>
      </w:r>
      <w:r w:rsidRPr="005B5390">
        <w:rPr>
          <w:color w:val="0070C0"/>
          <w:lang w:val="en-GB"/>
        </w:rPr>
        <w:t>)</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t>P</w:t>
      </w:r>
      <w:proofErr w:type="gramStart"/>
      <w:r w:rsidRPr="00F209B4">
        <w:rPr>
          <w:rFonts w:eastAsiaTheme="minorEastAsia"/>
          <w:lang w:val="en-US" w:eastAsia="zh-CN"/>
        </w:rPr>
        <w:t>2  Erosion</w:t>
      </w:r>
      <w:proofErr w:type="gramEnd"/>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t xml:space="preserve">The load of pollutants to surface water as a result of erosion might be calculated by multiplying the substance content of fine soil by the soil erosion (Eurostat) in tonnes/hectare. </w:t>
      </w:r>
    </w:p>
    <w:p w14:paraId="6CCA1394" w14:textId="3D1E5514"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8</w:t>
      </w:r>
      <w:r>
        <w:rPr>
          <w:lang w:val="en-US"/>
        </w:rPr>
        <w:t xml:space="preserve">: </w:t>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p>
    <w:p w14:paraId="4FB2BE3A" w14:textId="16A5F0E8" w:rsidR="004800E9" w:rsidRDefault="004800E9" w:rsidP="002A5DFE">
      <w:pPr>
        <w:pBdr>
          <w:top w:val="single" w:sz="4" w:space="1" w:color="auto"/>
          <w:left w:val="single" w:sz="4" w:space="4" w:color="auto"/>
          <w:bottom w:val="single" w:sz="4" w:space="1" w:color="auto"/>
          <w:right w:val="single" w:sz="4" w:space="4" w:color="auto"/>
        </w:pBdr>
        <w:spacing w:after="0"/>
        <w:rPr>
          <w:lang w:val="en-US"/>
        </w:rPr>
      </w:pPr>
    </w:p>
    <w:p w14:paraId="7717BBAF" w14:textId="4964F5F6" w:rsidR="004800E9" w:rsidRPr="004800E9" w:rsidRDefault="004800E9" w:rsidP="002A5DFE">
      <w:pPr>
        <w:pBdr>
          <w:top w:val="single" w:sz="4" w:space="1" w:color="auto"/>
          <w:left w:val="single" w:sz="4" w:space="4" w:color="auto"/>
          <w:bottom w:val="single" w:sz="4" w:space="1" w:color="auto"/>
          <w:right w:val="single" w:sz="4" w:space="4" w:color="auto"/>
        </w:pBdr>
        <w:spacing w:after="0"/>
        <w:rPr>
          <w:lang w:val="en-GB"/>
        </w:rPr>
      </w:pPr>
      <w:r w:rsidRPr="005B5390">
        <w:rPr>
          <w:color w:val="0070C0"/>
          <w:lang w:val="en-GB"/>
        </w:rPr>
        <w:t xml:space="preserve">AT: </w:t>
      </w:r>
      <w:r>
        <w:rPr>
          <w:color w:val="0070C0"/>
          <w:lang w:val="en-GB"/>
        </w:rPr>
        <w:t>D</w:t>
      </w:r>
      <w:r w:rsidRPr="005B5390">
        <w:rPr>
          <w:color w:val="0070C0"/>
          <w:lang w:val="en-GB"/>
        </w:rPr>
        <w:t xml:space="preserve">ata </w:t>
      </w:r>
      <w:r>
        <w:rPr>
          <w:color w:val="0070C0"/>
          <w:lang w:val="en-GB"/>
        </w:rPr>
        <w:t>on soil and suspended solids are</w:t>
      </w:r>
      <w:r w:rsidRPr="005B5390">
        <w:rPr>
          <w:color w:val="0070C0"/>
          <w:lang w:val="en-GB"/>
        </w:rPr>
        <w:t xml:space="preserve"> available and references have already </w:t>
      </w:r>
      <w:r w:rsidR="00E06C80" w:rsidRPr="005B5390">
        <w:rPr>
          <w:color w:val="0070C0"/>
          <w:lang w:val="en-GB"/>
        </w:rPr>
        <w:t xml:space="preserve">be </w:t>
      </w:r>
      <w:r w:rsidRPr="005B5390">
        <w:rPr>
          <w:color w:val="0070C0"/>
          <w:lang w:val="en-GB"/>
        </w:rPr>
        <w:t>shared by mail (22.4.2020)</w:t>
      </w:r>
      <w:r>
        <w:rPr>
          <w:color w:val="0070C0"/>
          <w:lang w:val="en-GB"/>
        </w:rPr>
        <w:t xml:space="preserve">. Fine soil should be </w:t>
      </w:r>
      <w:commentRangeStart w:id="15"/>
      <w:r w:rsidR="00E06C80">
        <w:rPr>
          <w:color w:val="0070C0"/>
          <w:lang w:val="en-GB"/>
        </w:rPr>
        <w:t>specified</w:t>
      </w:r>
      <w:commentRangeEnd w:id="15"/>
      <w:r w:rsidR="007D7B8E">
        <w:rPr>
          <w:rStyle w:val="CommentReference"/>
        </w:rPr>
        <w:commentReference w:id="15"/>
      </w:r>
      <w:r w:rsidR="00E06C80">
        <w:rPr>
          <w:color w:val="0070C0"/>
          <w:lang w:val="en-GB"/>
        </w:rPr>
        <w:t>.</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p>
    <w:p w14:paraId="207E3A72" w14:textId="7BC7ABD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9</w:t>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p>
    <w:p w14:paraId="361901FF" w14:textId="7FB5606C" w:rsidR="004800E9" w:rsidRDefault="004800E9" w:rsidP="005B6823">
      <w:pPr>
        <w:pBdr>
          <w:top w:val="single" w:sz="4" w:space="1" w:color="auto"/>
          <w:left w:val="single" w:sz="4" w:space="4" w:color="auto"/>
          <w:bottom w:val="single" w:sz="4" w:space="1" w:color="auto"/>
          <w:right w:val="single" w:sz="4" w:space="4" w:color="auto"/>
        </w:pBdr>
        <w:spacing w:after="0"/>
        <w:rPr>
          <w:lang w:val="en-US"/>
        </w:rPr>
      </w:pPr>
    </w:p>
    <w:p w14:paraId="1813359B" w14:textId="77777777" w:rsidR="00565B27" w:rsidRPr="00AA2374" w:rsidRDefault="00565B27" w:rsidP="00565B27">
      <w:pPr>
        <w:pBdr>
          <w:top w:val="single" w:sz="4" w:space="1" w:color="auto"/>
          <w:left w:val="single" w:sz="4" w:space="4" w:color="auto"/>
          <w:bottom w:val="single" w:sz="4" w:space="1" w:color="auto"/>
          <w:right w:val="single" w:sz="4" w:space="4" w:color="auto"/>
        </w:pBdr>
        <w:spacing w:after="0"/>
        <w:rPr>
          <w:color w:val="0070C0"/>
          <w:lang w:val="en-US"/>
        </w:rPr>
      </w:pPr>
      <w:r w:rsidRPr="00AA2374">
        <w:rPr>
          <w:color w:val="0070C0"/>
          <w:lang w:val="en-US"/>
        </w:rPr>
        <w:t>AT: In a recent study on emission modelling (link already submitted at 22.04.2020) data on metal content of fertilizers were estimated on base of data from recent literature.</w:t>
      </w:r>
    </w:p>
    <w:p w14:paraId="33FC3E38" w14:textId="0DE5CE35" w:rsidR="00565B27" w:rsidRPr="00AA2374" w:rsidRDefault="00565B27" w:rsidP="00565B27">
      <w:pPr>
        <w:pBdr>
          <w:top w:val="single" w:sz="4" w:space="1" w:color="auto"/>
          <w:left w:val="single" w:sz="4" w:space="4" w:color="auto"/>
          <w:bottom w:val="single" w:sz="4" w:space="1" w:color="auto"/>
          <w:right w:val="single" w:sz="4" w:space="4" w:color="auto"/>
        </w:pBdr>
        <w:spacing w:after="0"/>
        <w:rPr>
          <w:color w:val="0070C0"/>
          <w:lang w:val="en-US"/>
        </w:rPr>
      </w:pPr>
      <w:r w:rsidRPr="00AA2374">
        <w:rPr>
          <w:color w:val="0070C0"/>
          <w:lang w:val="en-US"/>
        </w:rPr>
        <w:t xml:space="preserve">Using common factors at least for seepage seems to be unreasonable, because they very much depend on soil physics, soil chemistry and (soil) hydrology (extreme uncertain). For spray drift (no data were used in emission modelling in Austria up to now and it is unclear if data are available) for surface runoff loads were calculated on base of a water balance and mean runoff concentrations. The use of common factors without considering at least the surface water runoff seems to be very </w:t>
      </w:r>
      <w:commentRangeStart w:id="16"/>
      <w:r w:rsidRPr="00AA2374">
        <w:rPr>
          <w:color w:val="0070C0"/>
          <w:lang w:val="en-US"/>
        </w:rPr>
        <w:t>uncertain</w:t>
      </w:r>
      <w:commentRangeEnd w:id="16"/>
      <w:r w:rsidR="007D7B8E">
        <w:rPr>
          <w:rStyle w:val="CommentReference"/>
        </w:rPr>
        <w:commentReference w:id="16"/>
      </w:r>
      <w:r w:rsidRPr="00AA2374">
        <w:rPr>
          <w:color w:val="0070C0"/>
          <w:lang w:val="en-US"/>
        </w:rPr>
        <w:t>.</w:t>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6FE6997D"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r w:rsidRPr="005075E2">
        <w:rPr>
          <w:b/>
          <w:lang w:val="en-US" w:eastAsia="zh-CN"/>
        </w:rPr>
        <w:t>Discussion point 10</w:t>
      </w:r>
      <w:r>
        <w:rPr>
          <w:lang w:val="en-US" w:eastAsia="zh-CN"/>
        </w:rPr>
        <w:t xml:space="preserve">: Is this a pathway with significant contribution to surface water? Do MS </w:t>
      </w:r>
      <w:r w:rsidR="005075E2">
        <w:rPr>
          <w:lang w:val="en-US" w:eastAsia="zh-CN"/>
        </w:rPr>
        <w:t>use this pathway in their models?</w:t>
      </w:r>
    </w:p>
    <w:p w14:paraId="7C9B3FAD" w14:textId="1343F23D" w:rsidR="004800E9" w:rsidRDefault="004800E9" w:rsidP="005075E2">
      <w:pPr>
        <w:pBdr>
          <w:top w:val="single" w:sz="4" w:space="1" w:color="auto"/>
          <w:left w:val="single" w:sz="4" w:space="4" w:color="auto"/>
          <w:bottom w:val="single" w:sz="4" w:space="1" w:color="auto"/>
          <w:right w:val="single" w:sz="4" w:space="4" w:color="auto"/>
        </w:pBdr>
        <w:spacing w:after="0"/>
        <w:rPr>
          <w:lang w:val="en-US" w:eastAsia="zh-CN"/>
        </w:rPr>
      </w:pPr>
    </w:p>
    <w:p w14:paraId="30B0CE26" w14:textId="6956276E" w:rsidR="004800E9" w:rsidRPr="004800E9" w:rsidRDefault="004800E9" w:rsidP="005075E2">
      <w:pPr>
        <w:pBdr>
          <w:top w:val="single" w:sz="4" w:space="1" w:color="auto"/>
          <w:left w:val="single" w:sz="4" w:space="4" w:color="auto"/>
          <w:bottom w:val="single" w:sz="4" w:space="1" w:color="auto"/>
          <w:right w:val="single" w:sz="4" w:space="4" w:color="auto"/>
        </w:pBdr>
        <w:spacing w:after="0"/>
        <w:rPr>
          <w:color w:val="4472C4" w:themeColor="accent1"/>
          <w:lang w:val="en-US" w:eastAsia="zh-CN"/>
        </w:rPr>
      </w:pPr>
      <w:r w:rsidRPr="004800E9">
        <w:rPr>
          <w:color w:val="4472C4" w:themeColor="accent1"/>
          <w:lang w:val="en-US" w:eastAsia="zh-CN"/>
        </w:rPr>
        <w:t xml:space="preserve">AT: emissions from surface runoff from sealed areas as e.g. </w:t>
      </w:r>
      <w:r w:rsidR="00E06C80">
        <w:rPr>
          <w:color w:val="4472C4" w:themeColor="accent1"/>
          <w:lang w:val="en-US" w:eastAsia="zh-CN"/>
        </w:rPr>
        <w:t xml:space="preserve">from </w:t>
      </w:r>
      <w:r w:rsidRPr="004800E9">
        <w:rPr>
          <w:color w:val="4472C4" w:themeColor="accent1"/>
          <w:lang w:val="en-US" w:eastAsia="zh-CN"/>
        </w:rPr>
        <w:t>highways/ roads in rural areas are considered and contribute emissions of metals and PAH. Compared to emissions via erosion the relative contribution is notably lower but depends on the investigated sub-catchment land use</w:t>
      </w:r>
      <w:r w:rsidR="00E06C80">
        <w:rPr>
          <w:color w:val="4472C4" w:themeColor="accent1"/>
          <w:lang w:val="en-US" w:eastAsia="zh-CN"/>
        </w:rPr>
        <w:t xml:space="preserve"> </w:t>
      </w:r>
      <w:commentRangeStart w:id="17"/>
      <w:r w:rsidR="00E06C80">
        <w:rPr>
          <w:color w:val="4472C4" w:themeColor="accent1"/>
          <w:lang w:val="en-US" w:eastAsia="zh-CN"/>
        </w:rPr>
        <w:t>characteristics</w:t>
      </w:r>
      <w:commentRangeEnd w:id="17"/>
      <w:r w:rsidR="006F0041">
        <w:rPr>
          <w:rStyle w:val="CommentReference"/>
        </w:rPr>
        <w:commentReference w:id="17"/>
      </w:r>
      <w:r w:rsidRPr="004800E9">
        <w:rPr>
          <w:color w:val="4472C4" w:themeColor="accent1"/>
          <w:lang w:val="en-US" w:eastAsia="zh-CN"/>
        </w:rPr>
        <w:t xml:space="preserve">. </w:t>
      </w:r>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46314BB7" w:rsidR="00012777" w:rsidRDefault="00012777" w:rsidP="00012777">
      <w:pPr>
        <w:pBdr>
          <w:top w:val="single" w:sz="4" w:space="1" w:color="auto"/>
          <w:left w:val="single" w:sz="4" w:space="4" w:color="auto"/>
          <w:bottom w:val="single" w:sz="4" w:space="1" w:color="auto"/>
          <w:right w:val="single" w:sz="4" w:space="4" w:color="auto"/>
        </w:pBdr>
        <w:rPr>
          <w:lang w:val="en-US"/>
        </w:rPr>
      </w:pPr>
      <w:r w:rsidRPr="00FC792E">
        <w:rPr>
          <w:b/>
          <w:lang w:val="en-US"/>
        </w:rPr>
        <w:t>Discussion point</w:t>
      </w:r>
      <w:r w:rsidR="00697E96">
        <w:rPr>
          <w:b/>
          <w:lang w:val="en-US"/>
        </w:rPr>
        <w:t xml:space="preserve"> 1</w:t>
      </w:r>
      <w:r w:rsidR="005075E2">
        <w:rPr>
          <w:b/>
          <w:lang w:val="en-US"/>
        </w:rPr>
        <w:t>1</w:t>
      </w:r>
      <w:r>
        <w:rPr>
          <w:lang w:val="en-US"/>
        </w:rPr>
        <w:t xml:space="preserve">: 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6C328C36" w14:textId="6161FC92" w:rsidR="004800E9" w:rsidRPr="004800E9" w:rsidRDefault="004800E9" w:rsidP="00012777">
      <w:pPr>
        <w:pBdr>
          <w:top w:val="single" w:sz="4" w:space="1" w:color="auto"/>
          <w:left w:val="single" w:sz="4" w:space="4" w:color="auto"/>
          <w:bottom w:val="single" w:sz="4" w:space="1" w:color="auto"/>
          <w:right w:val="single" w:sz="4" w:space="4" w:color="auto"/>
        </w:pBdr>
        <w:rPr>
          <w:color w:val="4472C4" w:themeColor="accent1"/>
          <w:lang w:val="en-US"/>
        </w:rPr>
      </w:pPr>
      <w:r w:rsidRPr="004800E9">
        <w:rPr>
          <w:color w:val="4472C4" w:themeColor="accent1"/>
          <w:lang w:val="en-US"/>
        </w:rPr>
        <w:t xml:space="preserve">AT: The Austrian emission register includes detailed data, but yes, a summary of E-PRTR data provided by EEA would be </w:t>
      </w:r>
      <w:commentRangeStart w:id="18"/>
      <w:r w:rsidRPr="004800E9">
        <w:rPr>
          <w:color w:val="4472C4" w:themeColor="accent1"/>
          <w:lang w:val="en-US"/>
        </w:rPr>
        <w:t>helpful</w:t>
      </w:r>
      <w:commentRangeEnd w:id="18"/>
      <w:r w:rsidR="006F0041">
        <w:rPr>
          <w:rStyle w:val="CommentReference"/>
        </w:rPr>
        <w:commentReference w:id="18"/>
      </w:r>
      <w:r w:rsidRPr="004800E9">
        <w:rPr>
          <w:color w:val="4472C4" w:themeColor="accent1"/>
          <w:lang w:val="en-US"/>
        </w:rPr>
        <w:t>.</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lastRenderedPageBreak/>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6074648B" w:rsid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r w:rsidRPr="004A11B8">
        <w:rPr>
          <w:rFonts w:ascii="Calibri" w:eastAsia="MS Mincho" w:hAnsi="Calibri" w:cs="Times New Roman"/>
          <w:b/>
          <w:lang w:val="en-GB"/>
        </w:rPr>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p>
    <w:p w14:paraId="29CAA908" w14:textId="6C2E400E" w:rsidR="004800E9" w:rsidRPr="005B5390" w:rsidRDefault="004800E9" w:rsidP="004800E9">
      <w:pPr>
        <w:pBdr>
          <w:top w:val="single" w:sz="4" w:space="1" w:color="auto"/>
          <w:left w:val="single" w:sz="4" w:space="4" w:color="auto"/>
          <w:bottom w:val="single" w:sz="4" w:space="1" w:color="auto"/>
          <w:right w:val="single" w:sz="4" w:space="4" w:color="auto"/>
        </w:pBdr>
        <w:spacing w:after="0"/>
        <w:rPr>
          <w:color w:val="0070C0"/>
          <w:lang w:val="en-GB"/>
        </w:rPr>
      </w:pPr>
      <w:r w:rsidRPr="005B5390">
        <w:rPr>
          <w:color w:val="0070C0"/>
          <w:lang w:val="en-GB"/>
        </w:rPr>
        <w:t xml:space="preserve">AT: Yes, data is </w:t>
      </w:r>
      <w:proofErr w:type="gramStart"/>
      <w:r w:rsidRPr="005B5390">
        <w:rPr>
          <w:color w:val="0070C0"/>
          <w:lang w:val="en-GB"/>
        </w:rPr>
        <w:t>available</w:t>
      </w:r>
      <w:proofErr w:type="gramEnd"/>
      <w:r w:rsidRPr="005B5390">
        <w:rPr>
          <w:color w:val="0070C0"/>
          <w:lang w:val="en-GB"/>
        </w:rPr>
        <w:t xml:space="preserve"> and references have already </w:t>
      </w:r>
      <w:r w:rsidR="00A20091" w:rsidRPr="005B5390">
        <w:rPr>
          <w:color w:val="0070C0"/>
          <w:lang w:val="en-GB"/>
        </w:rPr>
        <w:t xml:space="preserve">be </w:t>
      </w:r>
      <w:r w:rsidRPr="005B5390">
        <w:rPr>
          <w:color w:val="0070C0"/>
          <w:lang w:val="en-GB"/>
        </w:rPr>
        <w:t>shared by mail (22.4.</w:t>
      </w:r>
      <w:commentRangeStart w:id="19"/>
      <w:r w:rsidRPr="005B5390">
        <w:rPr>
          <w:color w:val="0070C0"/>
          <w:lang w:val="en-GB"/>
        </w:rPr>
        <w:t>2020</w:t>
      </w:r>
      <w:commentRangeEnd w:id="19"/>
      <w:r w:rsidR="006F0041">
        <w:rPr>
          <w:rStyle w:val="CommentReference"/>
        </w:rPr>
        <w:commentReference w:id="19"/>
      </w:r>
      <w:r w:rsidRPr="005B5390">
        <w:rPr>
          <w:color w:val="0070C0"/>
          <w:lang w:val="en-GB"/>
        </w:rPr>
        <w:t>)</w:t>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77777777" w:rsidR="00701114" w:rsidRDefault="00701114" w:rsidP="00701114">
      <w:pPr>
        <w:rPr>
          <w:lang w:val="en-US"/>
        </w:rPr>
      </w:pPr>
      <w:r>
        <w:rPr>
          <w:lang w:val="en-US"/>
        </w:rPr>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20" w:name="_Hlk33465260"/>
      <w:r>
        <w:rPr>
          <w:lang w:val="en-US"/>
        </w:rPr>
        <w:t xml:space="preserve">This pathway is </w:t>
      </w:r>
      <w:r w:rsidR="00012777">
        <w:rPr>
          <w:lang w:val="en-US"/>
        </w:rPr>
        <w:t xml:space="preserve">already </w:t>
      </w:r>
      <w:r>
        <w:rPr>
          <w:lang w:val="en-US"/>
        </w:rPr>
        <w:t>covered by the E-PRTR reported loads</w:t>
      </w:r>
      <w:bookmarkEnd w:id="20"/>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21" w:name="_Hlk34313604"/>
    </w:p>
    <w:p w14:paraId="7A0243C7" w14:textId="4F59AB33"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3</w:t>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p>
    <w:p w14:paraId="642BDB4C" w14:textId="77777777" w:rsidR="00476FF7" w:rsidRDefault="00476FF7" w:rsidP="00476FF7">
      <w:pPr>
        <w:pBdr>
          <w:top w:val="single" w:sz="4" w:space="1" w:color="auto"/>
          <w:left w:val="single" w:sz="4" w:space="4" w:color="auto"/>
          <w:bottom w:val="single" w:sz="4" w:space="1" w:color="auto"/>
          <w:right w:val="single" w:sz="4" w:space="4" w:color="auto"/>
        </w:pBdr>
        <w:spacing w:after="0"/>
        <w:rPr>
          <w:color w:val="4472C4" w:themeColor="accent1"/>
          <w:lang w:val="en-US"/>
        </w:rPr>
      </w:pPr>
    </w:p>
    <w:p w14:paraId="3E099B1E" w14:textId="4CF5D99B" w:rsidR="00476FF7" w:rsidRDefault="00476FF7" w:rsidP="00476FF7">
      <w:pPr>
        <w:pBdr>
          <w:top w:val="single" w:sz="4" w:space="1" w:color="auto"/>
          <w:left w:val="single" w:sz="4" w:space="4" w:color="auto"/>
          <w:bottom w:val="single" w:sz="4" w:space="1" w:color="auto"/>
          <w:right w:val="single" w:sz="4" w:space="4" w:color="auto"/>
        </w:pBdr>
        <w:rPr>
          <w:lang w:val="en-US"/>
        </w:rPr>
      </w:pPr>
      <w:r w:rsidRPr="004800E9">
        <w:rPr>
          <w:color w:val="4472C4" w:themeColor="accent1"/>
          <w:lang w:val="en-US"/>
        </w:rPr>
        <w:t xml:space="preserve">AT: The Austrian emission register includes detailed data, but yes, a summary of E-PRTR data provided by EEA would be </w:t>
      </w:r>
      <w:commentRangeStart w:id="22"/>
      <w:r w:rsidRPr="004800E9">
        <w:rPr>
          <w:color w:val="4472C4" w:themeColor="accent1"/>
          <w:lang w:val="en-US"/>
        </w:rPr>
        <w:t>helpful</w:t>
      </w:r>
      <w:commentRangeEnd w:id="22"/>
      <w:r w:rsidR="006F0041">
        <w:rPr>
          <w:rStyle w:val="CommentReference"/>
        </w:rPr>
        <w:commentReference w:id="22"/>
      </w:r>
      <w:r w:rsidRPr="004800E9">
        <w:rPr>
          <w:color w:val="4472C4" w:themeColor="accent1"/>
          <w:lang w:val="en-US"/>
        </w:rPr>
        <w:t>.</w:t>
      </w:r>
    </w:p>
    <w:p w14:paraId="3583F446" w14:textId="77777777" w:rsidR="00033F34" w:rsidRDefault="00033F34" w:rsidP="004D7D33">
      <w:pPr>
        <w:spacing w:after="0"/>
        <w:rPr>
          <w:lang w:val="en-US"/>
        </w:rPr>
      </w:pPr>
    </w:p>
    <w:bookmarkEnd w:id="21"/>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lastRenderedPageBreak/>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7553FFFC" w:rsidR="004D7D33" w:rsidRDefault="00033F34" w:rsidP="00012777">
      <w:pPr>
        <w:pBdr>
          <w:top w:val="single" w:sz="4" w:space="1" w:color="auto"/>
          <w:left w:val="single" w:sz="4" w:space="4" w:color="auto"/>
          <w:bottom w:val="single" w:sz="4" w:space="1" w:color="auto"/>
          <w:right w:val="single" w:sz="4" w:space="4" w:color="auto"/>
        </w:pBdr>
        <w:spacing w:after="0"/>
        <w:rPr>
          <w:lang w:val="en-GB"/>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329052E5" w14:textId="7AF451E6" w:rsidR="00476FF7" w:rsidRDefault="00476FF7" w:rsidP="00012777">
      <w:pPr>
        <w:pBdr>
          <w:top w:val="single" w:sz="4" w:space="1" w:color="auto"/>
          <w:left w:val="single" w:sz="4" w:space="4" w:color="auto"/>
          <w:bottom w:val="single" w:sz="4" w:space="1" w:color="auto"/>
          <w:right w:val="single" w:sz="4" w:space="4" w:color="auto"/>
        </w:pBdr>
        <w:spacing w:after="0"/>
        <w:rPr>
          <w:lang w:val="en-GB"/>
        </w:rPr>
      </w:pPr>
    </w:p>
    <w:p w14:paraId="09F6DC38" w14:textId="199B93EF" w:rsidR="00476FF7" w:rsidRPr="00476FF7" w:rsidRDefault="00476FF7" w:rsidP="00012777">
      <w:pPr>
        <w:pBdr>
          <w:top w:val="single" w:sz="4" w:space="1" w:color="auto"/>
          <w:left w:val="single" w:sz="4" w:space="4" w:color="auto"/>
          <w:bottom w:val="single" w:sz="4" w:space="1" w:color="auto"/>
          <w:right w:val="single" w:sz="4" w:space="4" w:color="auto"/>
        </w:pBdr>
        <w:spacing w:after="0"/>
        <w:rPr>
          <w:color w:val="4472C4" w:themeColor="accent1"/>
          <w:lang w:val="en-US"/>
        </w:rPr>
      </w:pPr>
      <w:r w:rsidRPr="00476FF7">
        <w:rPr>
          <w:color w:val="4472C4" w:themeColor="accent1"/>
          <w:lang w:val="en-US"/>
        </w:rPr>
        <w:t xml:space="preserve">AT: Yes would be helpful. Whereas UWWTP are well investigated also considering micropollutants only few information is available on discharges from industrial facilities from different industrial </w:t>
      </w:r>
      <w:commentRangeStart w:id="23"/>
      <w:r w:rsidRPr="00476FF7">
        <w:rPr>
          <w:color w:val="4472C4" w:themeColor="accent1"/>
          <w:lang w:val="en-US"/>
        </w:rPr>
        <w:t>activities</w:t>
      </w:r>
      <w:commentRangeEnd w:id="23"/>
      <w:r w:rsidR="006F0041">
        <w:rPr>
          <w:rStyle w:val="CommentReference"/>
        </w:rPr>
        <w:commentReference w:id="23"/>
      </w:r>
      <w:r w:rsidRPr="00476FF7">
        <w:rPr>
          <w:color w:val="4472C4" w:themeColor="accent1"/>
          <w:lang w:val="en-US"/>
        </w:rPr>
        <w:t xml:space="preserve">. </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12658FA1" w14:textId="25F956CD" w:rsidR="00F209B4" w:rsidRDefault="004B70DD" w:rsidP="004B70DD">
      <w:pPr>
        <w:spacing w:after="0"/>
        <w:rPr>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proofErr w:type="gramStart"/>
      <w:r>
        <w:rPr>
          <w:lang w:val="en-US"/>
        </w:rPr>
        <w:t>At the moment</w:t>
      </w:r>
      <w:proofErr w:type="gramEnd"/>
      <w:r>
        <w:rPr>
          <w:lang w:val="en-US"/>
        </w:rPr>
        <w:t xml:space="preserve"> it is not clear yet how to quantify emission from abandoned mining sites.</w:t>
      </w:r>
    </w:p>
    <w:p w14:paraId="36E7B435" w14:textId="71F92593" w:rsidR="004B70DD" w:rsidRDefault="004B70DD" w:rsidP="004B70DD">
      <w:pPr>
        <w:spacing w:after="0"/>
        <w:rPr>
          <w:lang w:val="en-US"/>
        </w:rPr>
      </w:pPr>
    </w:p>
    <w:p w14:paraId="7E236DD0" w14:textId="17531B6D"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Pr>
          <w:lang w:val="en-US"/>
        </w:rPr>
        <w:t xml:space="preserve"> </w:t>
      </w:r>
      <w:r w:rsidR="00697E96" w:rsidRPr="00697E96">
        <w:rPr>
          <w:b/>
          <w:lang w:val="en-US"/>
        </w:rPr>
        <w:t>1</w:t>
      </w:r>
      <w:r w:rsidR="005075E2">
        <w:rPr>
          <w:b/>
          <w:lang w:val="en-US"/>
        </w:rPr>
        <w:t>5</w:t>
      </w:r>
      <w:r w:rsidR="004B70DD">
        <w:rPr>
          <w:lang w:val="en-US"/>
        </w:rPr>
        <w:t xml:space="preserve">: </w:t>
      </w:r>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p>
    <w:p w14:paraId="6A4FDA05" w14:textId="3A4D4B1B" w:rsidR="00476FF7" w:rsidRDefault="00476FF7" w:rsidP="004B70DD">
      <w:pPr>
        <w:pBdr>
          <w:top w:val="single" w:sz="4" w:space="1" w:color="auto"/>
          <w:left w:val="single" w:sz="4" w:space="4" w:color="auto"/>
          <w:bottom w:val="single" w:sz="4" w:space="1" w:color="auto"/>
          <w:right w:val="single" w:sz="4" w:space="4" w:color="auto"/>
        </w:pBdr>
        <w:spacing w:after="0"/>
        <w:rPr>
          <w:lang w:val="en-US"/>
        </w:rPr>
      </w:pPr>
    </w:p>
    <w:p w14:paraId="42472758" w14:textId="65A783C8" w:rsidR="00476FF7" w:rsidRPr="00D4547E" w:rsidRDefault="00476FF7" w:rsidP="004B70DD">
      <w:pPr>
        <w:pBdr>
          <w:top w:val="single" w:sz="4" w:space="1" w:color="auto"/>
          <w:left w:val="single" w:sz="4" w:space="4" w:color="auto"/>
          <w:bottom w:val="single" w:sz="4" w:space="1" w:color="auto"/>
          <w:right w:val="single" w:sz="4" w:space="4" w:color="auto"/>
        </w:pBdr>
        <w:spacing w:after="0"/>
        <w:rPr>
          <w:color w:val="4472C4" w:themeColor="accent1"/>
          <w:lang w:val="en-US"/>
        </w:rPr>
      </w:pPr>
      <w:r w:rsidRPr="00D4547E">
        <w:rPr>
          <w:color w:val="4472C4" w:themeColor="accent1"/>
          <w:lang w:val="en-US"/>
        </w:rPr>
        <w:t>AT: mining sites, especially historical mining might be relevant sources for metals. Therefore, a literature or stakeholder check could provide helpful information. However</w:t>
      </w:r>
      <w:r w:rsidR="00A20091">
        <w:rPr>
          <w:color w:val="4472C4" w:themeColor="accent1"/>
          <w:lang w:val="en-US"/>
        </w:rPr>
        <w:t>,</w:t>
      </w:r>
      <w:r w:rsidRPr="00D4547E">
        <w:rPr>
          <w:color w:val="4472C4" w:themeColor="accent1"/>
          <w:lang w:val="en-US"/>
        </w:rPr>
        <w:t xml:space="preserve"> it is difficult to quantify and to </w:t>
      </w:r>
      <w:r w:rsidR="00D4547E" w:rsidRPr="00D4547E">
        <w:rPr>
          <w:color w:val="4472C4" w:themeColor="accent1"/>
          <w:lang w:val="en-US"/>
        </w:rPr>
        <w:t xml:space="preserve">assign the </w:t>
      </w:r>
      <w:r w:rsidRPr="00D4547E">
        <w:rPr>
          <w:color w:val="4472C4" w:themeColor="accent1"/>
          <w:lang w:val="en-US"/>
        </w:rPr>
        <w:t xml:space="preserve">emissions from mining sites </w:t>
      </w:r>
      <w:r w:rsidR="00D4547E" w:rsidRPr="00D4547E">
        <w:rPr>
          <w:color w:val="4472C4" w:themeColor="accent1"/>
          <w:lang w:val="en-US"/>
        </w:rPr>
        <w:t xml:space="preserve">to specific surface water bodies/sections. Guidance on these issues would be </w:t>
      </w:r>
      <w:commentRangeStart w:id="24"/>
      <w:r w:rsidR="00D4547E" w:rsidRPr="00D4547E">
        <w:rPr>
          <w:color w:val="4472C4" w:themeColor="accent1"/>
          <w:lang w:val="en-US"/>
        </w:rPr>
        <w:t>helpful</w:t>
      </w:r>
      <w:commentRangeEnd w:id="24"/>
      <w:r w:rsidR="006F0041">
        <w:rPr>
          <w:rStyle w:val="CommentReference"/>
        </w:rPr>
        <w:commentReference w:id="24"/>
      </w:r>
      <w:r w:rsidR="00D4547E" w:rsidRPr="00D4547E">
        <w:rPr>
          <w:color w:val="4472C4" w:themeColor="accent1"/>
          <w:lang w:val="en-US"/>
        </w:rPr>
        <w:t xml:space="preserve">. </w:t>
      </w:r>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1881932C"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r w:rsidR="00CB50F3">
        <w:rPr>
          <w:lang w:val="en-US"/>
        </w:rPr>
        <w:t xml:space="preserve">inland navigation </w:t>
      </w:r>
      <w:r>
        <w:rPr>
          <w:lang w:val="en-US"/>
        </w:rPr>
        <w:t>for PAH emissions and is there any data available?</w:t>
      </w:r>
    </w:p>
    <w:p w14:paraId="3DF7AB0B" w14:textId="77E85A05" w:rsidR="00476FF7" w:rsidRDefault="00476FF7" w:rsidP="00033F34">
      <w:pPr>
        <w:pBdr>
          <w:top w:val="single" w:sz="4" w:space="1" w:color="auto"/>
          <w:left w:val="single" w:sz="4" w:space="4" w:color="auto"/>
          <w:bottom w:val="single" w:sz="4" w:space="1" w:color="auto"/>
          <w:right w:val="single" w:sz="4" w:space="4" w:color="auto"/>
        </w:pBdr>
        <w:spacing w:after="0"/>
        <w:rPr>
          <w:lang w:val="en-US"/>
        </w:rPr>
      </w:pPr>
    </w:p>
    <w:p w14:paraId="27D269DA" w14:textId="1287D512" w:rsidR="00476FF7" w:rsidRPr="00476FF7" w:rsidRDefault="00476FF7" w:rsidP="00033F34">
      <w:pPr>
        <w:pBdr>
          <w:top w:val="single" w:sz="4" w:space="1" w:color="auto"/>
          <w:left w:val="single" w:sz="4" w:space="4" w:color="auto"/>
          <w:bottom w:val="single" w:sz="4" w:space="1" w:color="auto"/>
          <w:right w:val="single" w:sz="4" w:space="4" w:color="auto"/>
        </w:pBdr>
        <w:spacing w:after="0"/>
        <w:rPr>
          <w:color w:val="4472C4" w:themeColor="accent1"/>
          <w:lang w:val="en-US"/>
        </w:rPr>
      </w:pPr>
      <w:r w:rsidRPr="00476FF7">
        <w:rPr>
          <w:color w:val="4472C4" w:themeColor="accent1"/>
          <w:lang w:val="en-US"/>
        </w:rPr>
        <w:t>AT: pathway might be of relevance for the Danube, but no data</w:t>
      </w:r>
      <w:r w:rsidR="00A20091">
        <w:rPr>
          <w:color w:val="4472C4" w:themeColor="accent1"/>
          <w:lang w:val="en-US"/>
        </w:rPr>
        <w:t>/methodology</w:t>
      </w:r>
      <w:r w:rsidRPr="00476FF7">
        <w:rPr>
          <w:color w:val="4472C4" w:themeColor="accent1"/>
          <w:lang w:val="en-US"/>
        </w:rPr>
        <w:t xml:space="preserve"> for quantification are </w:t>
      </w:r>
      <w:commentRangeStart w:id="25"/>
      <w:r w:rsidRPr="00476FF7">
        <w:rPr>
          <w:color w:val="4472C4" w:themeColor="accent1"/>
          <w:lang w:val="en-US"/>
        </w:rPr>
        <w:t>available</w:t>
      </w:r>
      <w:commentRangeEnd w:id="25"/>
      <w:r w:rsidR="006F0041">
        <w:rPr>
          <w:rStyle w:val="CommentReference"/>
        </w:rPr>
        <w:commentReference w:id="25"/>
      </w:r>
      <w:r w:rsidRPr="00476FF7">
        <w:rPr>
          <w:color w:val="4472C4" w:themeColor="accent1"/>
          <w:lang w:val="en-US"/>
        </w:rPr>
        <w:t xml:space="preserve">. </w:t>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a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653F54FD" w:rsidR="002E3A5A" w:rsidRDefault="002E3A5A" w:rsidP="002E3A5A">
      <w:pPr>
        <w:pBdr>
          <w:top w:val="single" w:sz="4" w:space="1" w:color="auto"/>
          <w:left w:val="single" w:sz="4" w:space="4" w:color="auto"/>
          <w:bottom w:val="single" w:sz="4" w:space="1" w:color="auto"/>
          <w:right w:val="single" w:sz="4" w:space="4" w:color="auto"/>
        </w:pBdr>
        <w:rPr>
          <w:lang w:val="en-US"/>
        </w:rPr>
      </w:pPr>
      <w:r w:rsidRPr="002E3A5A">
        <w:rPr>
          <w:b/>
          <w:lang w:val="en-US"/>
        </w:rPr>
        <w:lastRenderedPageBreak/>
        <w:t>Discussion point 1</w:t>
      </w:r>
      <w:r w:rsidR="005075E2">
        <w:rPr>
          <w:b/>
          <w:lang w:val="en-US"/>
        </w:rPr>
        <w:t>7</w:t>
      </w:r>
      <w:r>
        <w:rPr>
          <w:lang w:val="en-US"/>
        </w:rPr>
        <w:t>: Do MS or stakeholders have suggestions for an improved method for quantification?</w:t>
      </w:r>
    </w:p>
    <w:p w14:paraId="49AC4F8B" w14:textId="65FCCE65" w:rsidR="00476FF7" w:rsidRPr="00476FF7" w:rsidRDefault="00476FF7" w:rsidP="002E3A5A">
      <w:pPr>
        <w:pBdr>
          <w:top w:val="single" w:sz="4" w:space="1" w:color="auto"/>
          <w:left w:val="single" w:sz="4" w:space="4" w:color="auto"/>
          <w:bottom w:val="single" w:sz="4" w:space="1" w:color="auto"/>
          <w:right w:val="single" w:sz="4" w:space="4" w:color="auto"/>
        </w:pBdr>
        <w:rPr>
          <w:color w:val="4472C4" w:themeColor="accent1"/>
          <w:lang w:val="en-US"/>
        </w:rPr>
      </w:pPr>
      <w:r w:rsidRPr="00476FF7">
        <w:rPr>
          <w:color w:val="4472C4" w:themeColor="accent1"/>
          <w:lang w:val="en-US"/>
        </w:rPr>
        <w:t xml:space="preserve">AT: The CIS guidance on bioavailability of metals includes a description of methods to derive natural background </w:t>
      </w:r>
      <w:commentRangeStart w:id="26"/>
      <w:r w:rsidRPr="00476FF7">
        <w:rPr>
          <w:color w:val="4472C4" w:themeColor="accent1"/>
          <w:lang w:val="en-US"/>
        </w:rPr>
        <w:t>concentrations</w:t>
      </w:r>
      <w:commentRangeEnd w:id="26"/>
      <w:r w:rsidR="006F0041">
        <w:rPr>
          <w:rStyle w:val="CommentReference"/>
        </w:rPr>
        <w:commentReference w:id="26"/>
      </w:r>
      <w:r w:rsidRPr="00476FF7">
        <w:rPr>
          <w:color w:val="4472C4" w:themeColor="accent1"/>
          <w:lang w:val="en-US"/>
        </w:rPr>
        <w:t>.</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7"/>
      <w:footerReference w:type="default" r:id="rId1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oost van den Roovaart" w:date="2020-07-15T15:09:00Z" w:initials="JvdR">
    <w:p w14:paraId="2DE1E325" w14:textId="06FD551F" w:rsidR="007D7B8E" w:rsidRDefault="007D7B8E">
      <w:pPr>
        <w:pStyle w:val="CommentText"/>
      </w:pPr>
      <w:r>
        <w:rPr>
          <w:rStyle w:val="CommentReference"/>
        </w:rPr>
        <w:annotationRef/>
      </w:r>
      <w:r>
        <w:t>22d</w:t>
      </w:r>
    </w:p>
  </w:comment>
  <w:comment w:id="8" w:author="Joost van den Roovaart" w:date="2020-07-15T15:09:00Z" w:initials="JvdR">
    <w:p w14:paraId="3FB7352B" w14:textId="16F22B7E" w:rsidR="007D7B8E" w:rsidRDefault="007D7B8E">
      <w:pPr>
        <w:pStyle w:val="CommentText"/>
      </w:pPr>
      <w:r>
        <w:rPr>
          <w:rStyle w:val="CommentReference"/>
        </w:rPr>
        <w:annotationRef/>
      </w:r>
      <w:r>
        <w:t>23d</w:t>
      </w:r>
    </w:p>
  </w:comment>
  <w:comment w:id="9" w:author="Joost van den Roovaart" w:date="2020-07-15T15:10:00Z" w:initials="JvdR">
    <w:p w14:paraId="637B43AF" w14:textId="675D04F5" w:rsidR="007D7B8E" w:rsidRDefault="007D7B8E">
      <w:pPr>
        <w:pStyle w:val="CommentText"/>
      </w:pPr>
      <w:r>
        <w:rPr>
          <w:rStyle w:val="CommentReference"/>
        </w:rPr>
        <w:annotationRef/>
      </w:r>
      <w:r>
        <w:t>24d</w:t>
      </w:r>
    </w:p>
  </w:comment>
  <w:comment w:id="11" w:author="Joost van den Roovaart" w:date="2020-07-15T15:12:00Z" w:initials="JvdR">
    <w:p w14:paraId="77A06AE5" w14:textId="0443046D" w:rsidR="007D7B8E" w:rsidRDefault="007D7B8E">
      <w:pPr>
        <w:pStyle w:val="CommentText"/>
      </w:pPr>
      <w:r>
        <w:rPr>
          <w:rStyle w:val="CommentReference"/>
        </w:rPr>
        <w:annotationRef/>
      </w:r>
      <w:r>
        <w:t>25d</w:t>
      </w:r>
    </w:p>
  </w:comment>
  <w:comment w:id="12" w:author="Joost van den Roovaart" w:date="2020-07-15T15:13:00Z" w:initials="JvdR">
    <w:p w14:paraId="1A0D7043" w14:textId="591A341C" w:rsidR="007D7B8E" w:rsidRDefault="007D7B8E">
      <w:pPr>
        <w:pStyle w:val="CommentText"/>
      </w:pPr>
      <w:r>
        <w:rPr>
          <w:rStyle w:val="CommentReference"/>
        </w:rPr>
        <w:annotationRef/>
      </w:r>
      <w:r>
        <w:t>26d</w:t>
      </w:r>
    </w:p>
  </w:comment>
  <w:comment w:id="13" w:author="Joost van den Roovaart" w:date="2020-07-15T15:13:00Z" w:initials="JvdR">
    <w:p w14:paraId="5D4E0297" w14:textId="5E3719A8" w:rsidR="007D7B8E" w:rsidRDefault="007D7B8E">
      <w:pPr>
        <w:pStyle w:val="CommentText"/>
      </w:pPr>
      <w:r>
        <w:rPr>
          <w:rStyle w:val="CommentReference"/>
        </w:rPr>
        <w:annotationRef/>
      </w:r>
      <w:r>
        <w:t>27d</w:t>
      </w:r>
    </w:p>
  </w:comment>
  <w:comment w:id="14" w:author="Joost van den Roovaart" w:date="2020-07-15T15:14:00Z" w:initials="JvdR">
    <w:p w14:paraId="02E02C95" w14:textId="4172BC36" w:rsidR="007D7B8E" w:rsidRDefault="007D7B8E">
      <w:pPr>
        <w:pStyle w:val="CommentText"/>
      </w:pPr>
      <w:r>
        <w:rPr>
          <w:rStyle w:val="CommentReference"/>
        </w:rPr>
        <w:annotationRef/>
      </w:r>
      <w:r>
        <w:t>28e</w:t>
      </w:r>
    </w:p>
  </w:comment>
  <w:comment w:id="15" w:author="Joost van den Roovaart" w:date="2020-07-15T15:14:00Z" w:initials="JvdR">
    <w:p w14:paraId="69AB34EA" w14:textId="385BA627" w:rsidR="007D7B8E" w:rsidRDefault="007D7B8E">
      <w:pPr>
        <w:pStyle w:val="CommentText"/>
      </w:pPr>
      <w:r>
        <w:rPr>
          <w:rStyle w:val="CommentReference"/>
        </w:rPr>
        <w:annotationRef/>
      </w:r>
      <w:r>
        <w:t>29e</w:t>
      </w:r>
    </w:p>
  </w:comment>
  <w:comment w:id="16" w:author="Joost van den Roovaart" w:date="2020-07-15T15:15:00Z" w:initials="JvdR">
    <w:p w14:paraId="44248059" w14:textId="5952821C" w:rsidR="007D7B8E" w:rsidRDefault="007D7B8E">
      <w:pPr>
        <w:pStyle w:val="CommentText"/>
      </w:pPr>
      <w:r>
        <w:rPr>
          <w:rStyle w:val="CommentReference"/>
        </w:rPr>
        <w:annotationRef/>
      </w:r>
      <w:r>
        <w:t>30de</w:t>
      </w:r>
    </w:p>
  </w:comment>
  <w:comment w:id="17" w:author="Joost van den Roovaart" w:date="2020-07-15T15:17:00Z" w:initials="JvdR">
    <w:p w14:paraId="6784E418" w14:textId="6B4E9E8D" w:rsidR="006F0041" w:rsidRDefault="006F0041">
      <w:pPr>
        <w:pStyle w:val="CommentText"/>
      </w:pPr>
      <w:r>
        <w:rPr>
          <w:rStyle w:val="CommentReference"/>
        </w:rPr>
        <w:annotationRef/>
      </w:r>
      <w:r>
        <w:t>31de</w:t>
      </w:r>
    </w:p>
  </w:comment>
  <w:comment w:id="18" w:author="Joost van den Roovaart" w:date="2020-07-15T15:18:00Z" w:initials="JvdR">
    <w:p w14:paraId="42256A94" w14:textId="25497508" w:rsidR="006F0041" w:rsidRDefault="006F0041">
      <w:pPr>
        <w:pStyle w:val="CommentText"/>
      </w:pPr>
      <w:r>
        <w:rPr>
          <w:rStyle w:val="CommentReference"/>
        </w:rPr>
        <w:annotationRef/>
      </w:r>
      <w:r>
        <w:t>32d</w:t>
      </w:r>
    </w:p>
  </w:comment>
  <w:comment w:id="19" w:author="Joost van den Roovaart" w:date="2020-07-15T15:18:00Z" w:initials="JvdR">
    <w:p w14:paraId="0E1B70AD" w14:textId="2E747576" w:rsidR="006F0041" w:rsidRDefault="006F0041">
      <w:pPr>
        <w:pStyle w:val="CommentText"/>
      </w:pPr>
      <w:r>
        <w:rPr>
          <w:rStyle w:val="CommentReference"/>
        </w:rPr>
        <w:annotationRef/>
      </w:r>
      <w:r>
        <w:t>33e</w:t>
      </w:r>
    </w:p>
  </w:comment>
  <w:comment w:id="22" w:author="Joost van den Roovaart" w:date="2020-07-15T15:19:00Z" w:initials="JvdR">
    <w:p w14:paraId="44CB0B34" w14:textId="08AFE1DA" w:rsidR="006F0041" w:rsidRDefault="006F0041">
      <w:pPr>
        <w:pStyle w:val="CommentText"/>
      </w:pPr>
      <w:r>
        <w:rPr>
          <w:rStyle w:val="CommentReference"/>
        </w:rPr>
        <w:annotationRef/>
      </w:r>
      <w:r>
        <w:t>34d</w:t>
      </w:r>
    </w:p>
  </w:comment>
  <w:comment w:id="23" w:author="Joost van den Roovaart" w:date="2020-07-15T15:20:00Z" w:initials="JvdR">
    <w:p w14:paraId="5E7817B3" w14:textId="1FB88391" w:rsidR="006F0041" w:rsidRDefault="006F0041">
      <w:pPr>
        <w:pStyle w:val="CommentText"/>
      </w:pPr>
      <w:r>
        <w:rPr>
          <w:rStyle w:val="CommentReference"/>
        </w:rPr>
        <w:annotationRef/>
      </w:r>
      <w:r>
        <w:t>35d</w:t>
      </w:r>
    </w:p>
  </w:comment>
  <w:comment w:id="24" w:author="Joost van den Roovaart" w:date="2020-07-15T15:20:00Z" w:initials="JvdR">
    <w:p w14:paraId="049C0934" w14:textId="70178255" w:rsidR="006F0041" w:rsidRDefault="006F0041">
      <w:pPr>
        <w:pStyle w:val="CommentText"/>
      </w:pPr>
      <w:r>
        <w:rPr>
          <w:rStyle w:val="CommentReference"/>
        </w:rPr>
        <w:annotationRef/>
      </w:r>
      <w:r>
        <w:t>36d</w:t>
      </w:r>
    </w:p>
  </w:comment>
  <w:comment w:id="25" w:author="Joost van den Roovaart" w:date="2020-07-15T15:21:00Z" w:initials="JvdR">
    <w:p w14:paraId="50EFFBF3" w14:textId="549D28D3" w:rsidR="006F0041" w:rsidRDefault="006F0041">
      <w:pPr>
        <w:pStyle w:val="CommentText"/>
      </w:pPr>
      <w:r>
        <w:rPr>
          <w:rStyle w:val="CommentReference"/>
        </w:rPr>
        <w:annotationRef/>
      </w:r>
      <w:r>
        <w:t>37d</w:t>
      </w:r>
    </w:p>
  </w:comment>
  <w:comment w:id="26" w:author="Joost van den Roovaart" w:date="2020-07-15T15:22:00Z" w:initials="JvdR">
    <w:p w14:paraId="2C341C5E" w14:textId="021A3678" w:rsidR="006F0041" w:rsidRDefault="006F0041">
      <w:pPr>
        <w:pStyle w:val="CommentText"/>
      </w:pPr>
      <w:r>
        <w:rPr>
          <w:rStyle w:val="CommentReference"/>
        </w:rPr>
        <w:annotationRef/>
      </w:r>
      <w:r>
        <w:t>38de</w:t>
      </w:r>
      <w:bookmarkStart w:id="27" w:name="_GoBack"/>
      <w:bookmarkEnd w:id="2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1E325" w15:done="0"/>
  <w15:commentEx w15:paraId="3FB7352B" w15:done="0"/>
  <w15:commentEx w15:paraId="637B43AF" w15:done="0"/>
  <w15:commentEx w15:paraId="77A06AE5" w15:done="0"/>
  <w15:commentEx w15:paraId="1A0D7043" w15:done="0"/>
  <w15:commentEx w15:paraId="5D4E0297" w15:done="0"/>
  <w15:commentEx w15:paraId="02E02C95" w15:done="0"/>
  <w15:commentEx w15:paraId="69AB34EA" w15:done="0"/>
  <w15:commentEx w15:paraId="44248059" w15:done="0"/>
  <w15:commentEx w15:paraId="6784E418" w15:done="0"/>
  <w15:commentEx w15:paraId="42256A94" w15:done="0"/>
  <w15:commentEx w15:paraId="0E1B70AD" w15:done="0"/>
  <w15:commentEx w15:paraId="44CB0B34" w15:done="0"/>
  <w15:commentEx w15:paraId="5E7817B3" w15:done="0"/>
  <w15:commentEx w15:paraId="049C0934" w15:done="0"/>
  <w15:commentEx w15:paraId="50EFFBF3" w15:done="0"/>
  <w15:commentEx w15:paraId="2C341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1E325" w16cid:durableId="22B99A92"/>
  <w16cid:commentId w16cid:paraId="3FB7352B" w16cid:durableId="22B99AB0"/>
  <w16cid:commentId w16cid:paraId="637B43AF" w16cid:durableId="22B99AE7"/>
  <w16cid:commentId w16cid:paraId="77A06AE5" w16cid:durableId="22B99B74"/>
  <w16cid:commentId w16cid:paraId="1A0D7043" w16cid:durableId="22B99B9A"/>
  <w16cid:commentId w16cid:paraId="5D4E0297" w16cid:durableId="22B99BAE"/>
  <w16cid:commentId w16cid:paraId="02E02C95" w16cid:durableId="22B99BD6"/>
  <w16cid:commentId w16cid:paraId="69AB34EA" w16cid:durableId="22B99BED"/>
  <w16cid:commentId w16cid:paraId="44248059" w16cid:durableId="22B99C18"/>
  <w16cid:commentId w16cid:paraId="6784E418" w16cid:durableId="22B99C8F"/>
  <w16cid:commentId w16cid:paraId="42256A94" w16cid:durableId="22B99CC5"/>
  <w16cid:commentId w16cid:paraId="0E1B70AD" w16cid:durableId="22B99CE2"/>
  <w16cid:commentId w16cid:paraId="44CB0B34" w16cid:durableId="22B99D04"/>
  <w16cid:commentId w16cid:paraId="5E7817B3" w16cid:durableId="22B99D40"/>
  <w16cid:commentId w16cid:paraId="049C0934" w16cid:durableId="22B99D58"/>
  <w16cid:commentId w16cid:paraId="50EFFBF3" w16cid:durableId="22B99D73"/>
  <w16cid:commentId w16cid:paraId="2C341C5E" w16cid:durableId="22B99D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BEDA" w14:textId="77777777" w:rsidR="00F46877" w:rsidRDefault="00F46877" w:rsidP="00B525B7">
      <w:pPr>
        <w:spacing w:after="0" w:line="240" w:lineRule="auto"/>
      </w:pPr>
      <w:r>
        <w:separator/>
      </w:r>
    </w:p>
  </w:endnote>
  <w:endnote w:type="continuationSeparator" w:id="0">
    <w:p w14:paraId="0948A3BD" w14:textId="77777777" w:rsidR="00F46877" w:rsidRDefault="00F46877"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A9FE5BB" w:rsidR="00854F0C" w:rsidRDefault="00854F0C">
        <w:pPr>
          <w:pStyle w:val="Footer"/>
          <w:jc w:val="center"/>
        </w:pPr>
        <w:r>
          <w:fldChar w:fldCharType="begin"/>
        </w:r>
        <w:r>
          <w:instrText xml:space="preserve"> PAGE   \* MERGEFORMAT </w:instrText>
        </w:r>
        <w:r>
          <w:fldChar w:fldCharType="separate"/>
        </w:r>
        <w:r w:rsidR="00FC12A9">
          <w:rPr>
            <w:noProof/>
          </w:rPr>
          <w:t>11</w:t>
        </w:r>
        <w:r>
          <w:rPr>
            <w:noProof/>
          </w:rPr>
          <w:fldChar w:fldCharType="end"/>
        </w:r>
      </w:p>
    </w:sdtContent>
  </w:sdt>
  <w:p w14:paraId="31ADBB88" w14:textId="77777777" w:rsidR="00854F0C" w:rsidRDefault="0085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D0E9" w14:textId="77777777" w:rsidR="00F46877" w:rsidRDefault="00F46877" w:rsidP="00B525B7">
      <w:pPr>
        <w:spacing w:after="0" w:line="240" w:lineRule="auto"/>
      </w:pPr>
      <w:r>
        <w:separator/>
      </w:r>
    </w:p>
  </w:footnote>
  <w:footnote w:type="continuationSeparator" w:id="0">
    <w:p w14:paraId="637943EB" w14:textId="77777777" w:rsidR="00F46877" w:rsidRDefault="00F46877" w:rsidP="00B525B7">
      <w:pPr>
        <w:spacing w:after="0" w:line="240" w:lineRule="auto"/>
      </w:pPr>
      <w:r>
        <w:continuationSeparator/>
      </w:r>
    </w:p>
  </w:footnote>
  <w:footnote w:id="1">
    <w:p w14:paraId="6359F672" w14:textId="52C9EF42" w:rsidR="00854F0C" w:rsidRPr="00DF3B79" w:rsidRDefault="00854F0C">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r w:rsidR="006F0041">
        <w:fldChar w:fldCharType="begin"/>
      </w:r>
      <w:r w:rsidR="006F0041" w:rsidRPr="007D7B8E">
        <w:rPr>
          <w:lang w:val="en-US"/>
        </w:rPr>
        <w:instrText xml:space="preserve"> HYPERLINK "https://circabc.europa.eu/sd/a/6a3fb5a0-4dec-4fde-a69d-ac93dfbbadd/Guidance%20document%20n28.pdf" </w:instrText>
      </w:r>
      <w:r w:rsidR="006F0041">
        <w:fldChar w:fldCharType="separate"/>
      </w:r>
      <w:r w:rsidRPr="00C15A6A">
        <w:rPr>
          <w:rStyle w:val="Hyperlink"/>
          <w:i/>
          <w:lang w:val="en-US"/>
        </w:rPr>
        <w:t>https://circabc.europa.eu/sd/a/6a3fb5a0-4dec-4fde-a69d-ac93dfbbadd/Guidance%20document%20n28.pdf</w:t>
      </w:r>
      <w:r w:rsidR="006F0041">
        <w:rPr>
          <w:rStyle w:val="Hyperlink"/>
          <w:i/>
          <w:lang w:val="en-US"/>
        </w:rPr>
        <w:fldChar w:fldCharType="end"/>
      </w:r>
      <w:r w:rsidRPr="004A3EAC">
        <w:rPr>
          <w:lang w:val="en-US"/>
        </w:rPr>
        <w:t xml:space="preserve"> </w:t>
      </w:r>
    </w:p>
  </w:footnote>
  <w:footnote w:id="2">
    <w:p w14:paraId="208740D7" w14:textId="77777777" w:rsidR="00854F0C" w:rsidRPr="00C15A6A" w:rsidRDefault="00854F0C"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854F0C" w:rsidRPr="00215A6A" w:rsidRDefault="00854F0C">
      <w:pPr>
        <w:pStyle w:val="FootnoteText"/>
        <w:rPr>
          <w:lang w:val="en-US"/>
        </w:rPr>
      </w:pPr>
      <w:r>
        <w:rPr>
          <w:rStyle w:val="FootnoteReference"/>
        </w:rPr>
        <w:footnoteRef/>
      </w:r>
      <w:r w:rsidRPr="00215A6A">
        <w:rPr>
          <w:lang w:val="en-US"/>
        </w:rPr>
        <w:t xml:space="preserve"> </w:t>
      </w:r>
      <w:bookmarkStart w:id="1"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r w:rsidR="006F0041">
        <w:fldChar w:fldCharType="begin"/>
      </w:r>
      <w:r w:rsidR="006F0041" w:rsidRPr="007D7B8E">
        <w:rPr>
          <w:lang w:val="en-US"/>
        </w:rPr>
        <w:instrText xml:space="preserve"> HYPERLINK "https://circabc.europa.eu/sd/a/dd20cdae-c76a-49b1-bf75-675c15a454d4/Diffuse%20water%20emissions%20in%20E-PRTR%202013%20background%20document.pdf" </w:instrText>
      </w:r>
      <w:r w:rsidR="006F0041">
        <w:fldChar w:fldCharType="separate"/>
      </w:r>
      <w:r w:rsidRPr="00C15A6A">
        <w:rPr>
          <w:rStyle w:val="Hyperlink"/>
          <w:lang w:val="en-US"/>
        </w:rPr>
        <w:t>https://circabc.europa.eu/sd/a/dd20cdae-c76a-49b1-bf75-675c15a454d4/Diffuse%20water%20emissions%20in%20E-PRTR%202013%20background%20document.pdf</w:t>
      </w:r>
      <w:r w:rsidR="006F0041">
        <w:rPr>
          <w:rStyle w:val="Hyperlink"/>
          <w:lang w:val="en-US"/>
        </w:rPr>
        <w:fldChar w:fldCharType="end"/>
      </w:r>
    </w:p>
    <w:bookmarkEnd w:id="1"/>
  </w:footnote>
  <w:footnote w:id="4">
    <w:p w14:paraId="533295B1" w14:textId="131419D7" w:rsidR="00854F0C" w:rsidRPr="00215A6A" w:rsidRDefault="00854F0C">
      <w:pPr>
        <w:pStyle w:val="FootnoteText"/>
        <w:rPr>
          <w:lang w:val="en-US"/>
        </w:rPr>
      </w:pPr>
      <w:r>
        <w:rPr>
          <w:rStyle w:val="FootnoteReference"/>
        </w:rPr>
        <w:footnoteRef/>
      </w:r>
      <w:r w:rsidRPr="00215A6A">
        <w:rPr>
          <w:lang w:val="en-US"/>
        </w:rPr>
        <w:t xml:space="preserve"> </w:t>
      </w:r>
      <w:bookmarkStart w:id="2" w:name="_Hlk34318287"/>
      <w:r w:rsidRPr="006E367A">
        <w:rPr>
          <w:i/>
          <w:iCs/>
          <w:lang w:val="en-US"/>
        </w:rPr>
        <w:t xml:space="preserve">Roovaart, J. van den et al., 2016, E-PRTR completeness checks – water, ETC/ICM Technical Paper, version November 2016. </w:t>
      </w:r>
      <w:bookmarkEnd w:id="2"/>
    </w:p>
  </w:footnote>
  <w:footnote w:id="5">
    <w:p w14:paraId="48970BC1" w14:textId="56CCCA99" w:rsidR="00854F0C" w:rsidRPr="00215A6A" w:rsidRDefault="00854F0C">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r w:rsidR="006F0041">
        <w:fldChar w:fldCharType="begin"/>
      </w:r>
      <w:r w:rsidR="006F0041" w:rsidRPr="007D7B8E">
        <w:rPr>
          <w:lang w:val="en-US"/>
        </w:rPr>
        <w:instrText xml:space="preserve"> HYPERLINK "http://icm.eionet.europa.eu/ETC_Reports/EmissionsOfPollutantsToEuropeanWaters_SourcesPathwaysAndTrends" </w:instrText>
      </w:r>
      <w:r w:rsidR="006F0041">
        <w:fldChar w:fldCharType="separate"/>
      </w:r>
      <w:r w:rsidRPr="006E367A">
        <w:rPr>
          <w:rStyle w:val="Hyperlink"/>
          <w:i/>
          <w:iCs/>
          <w:lang w:val="en-US"/>
        </w:rPr>
        <w:t>http://icm.eionet.europa.eu/ETC_Reports/EmissionsOfPollutantsToEuropeanWaters_SourcesPathwaysAndTrends</w:t>
      </w:r>
      <w:r w:rsidR="006F0041">
        <w:rPr>
          <w:rStyle w:val="Hyperlink"/>
          <w:i/>
          <w:iCs/>
          <w:lang w:val="en-US"/>
        </w:rPr>
        <w:fldChar w:fldCharType="end"/>
      </w:r>
    </w:p>
  </w:footnote>
  <w:footnote w:id="6">
    <w:p w14:paraId="2882FAC8" w14:textId="22BCC071" w:rsidR="00854F0C" w:rsidRPr="00215A6A" w:rsidRDefault="00854F0C" w:rsidP="00FA45B4">
      <w:pPr>
        <w:pStyle w:val="FootnoteText"/>
        <w:rPr>
          <w:lang w:val="en-US"/>
        </w:rPr>
      </w:pPr>
      <w:r>
        <w:rPr>
          <w:rStyle w:val="FootnoteReference"/>
        </w:rPr>
        <w:footnoteRef/>
      </w:r>
      <w:r w:rsidRPr="00215A6A">
        <w:rPr>
          <w:lang w:val="en-US"/>
        </w:rPr>
        <w:t xml:space="preserve"> </w:t>
      </w:r>
      <w:bookmarkStart w:id="3" w:name="_Hlk33369024"/>
      <w:r w:rsidRPr="006E367A">
        <w:rPr>
          <w:i/>
          <w:iCs/>
          <w:lang w:val="en-US"/>
        </w:rPr>
        <w:t>EEA Report No 18/2018 Chemicals in European Waters</w:t>
      </w:r>
      <w:r>
        <w:rPr>
          <w:i/>
          <w:iCs/>
          <w:lang w:val="en-US"/>
        </w:rPr>
        <w:t>:</w:t>
      </w:r>
      <w:r w:rsidRPr="006E367A">
        <w:rPr>
          <w:i/>
          <w:iCs/>
          <w:lang w:val="en-US"/>
        </w:rPr>
        <w:t xml:space="preserve"> </w:t>
      </w:r>
      <w:r w:rsidR="006F0041">
        <w:fldChar w:fldCharType="begin"/>
      </w:r>
      <w:r w:rsidR="006F0041" w:rsidRPr="007D7B8E">
        <w:rPr>
          <w:lang w:val="en-US"/>
        </w:rPr>
        <w:instrText xml:space="preserve"> HYPERLINK "https://www.eea.europa.eu/publications/chemicals-in-european-waters" </w:instrText>
      </w:r>
      <w:r w:rsidR="006F0041">
        <w:fldChar w:fldCharType="separate"/>
      </w:r>
      <w:r w:rsidRPr="00C15A6A">
        <w:rPr>
          <w:rStyle w:val="Hyperlink"/>
          <w:lang w:val="en-US"/>
        </w:rPr>
        <w:t>https://www.eea.europa.eu/publications/chemicals-in-european-waters</w:t>
      </w:r>
      <w:r w:rsidR="006F0041">
        <w:rPr>
          <w:rStyle w:val="Hyperlink"/>
          <w:lang w:val="en-US"/>
        </w:rPr>
        <w:fldChar w:fldCharType="end"/>
      </w:r>
      <w:r w:rsidRPr="006E367A">
        <w:rPr>
          <w:i/>
          <w:iCs/>
          <w:u w:val="single"/>
          <w:lang w:val="en-US"/>
        </w:rPr>
        <w:t xml:space="preserve"> </w:t>
      </w:r>
      <w:bookmarkEnd w:id="3"/>
    </w:p>
  </w:footnote>
  <w:footnote w:id="7">
    <w:p w14:paraId="4F96A9EC" w14:textId="417D014E" w:rsidR="00854F0C" w:rsidRPr="00215A6A" w:rsidRDefault="00854F0C">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r w:rsidR="006F0041">
        <w:fldChar w:fldCharType="begin"/>
      </w:r>
      <w:r w:rsidR="006F0041" w:rsidRPr="007D7B8E">
        <w:rPr>
          <w:lang w:val="en-US"/>
        </w:rPr>
        <w:instrText xml:space="preserve"> HYPERLINK "https://www.eea.europa.eu/publications/state-of-water" </w:instrText>
      </w:r>
      <w:r w:rsidR="006F0041">
        <w:fldChar w:fldCharType="separate"/>
      </w:r>
      <w:r w:rsidRPr="006E367A">
        <w:rPr>
          <w:rStyle w:val="Hyperlink"/>
          <w:i/>
          <w:iCs/>
          <w:lang w:val="en-US"/>
        </w:rPr>
        <w:t>https://www.eea.europa.eu/publications/state-of-water</w:t>
      </w:r>
      <w:r w:rsidR="006F0041">
        <w:rPr>
          <w:rStyle w:val="Hyperlink"/>
          <w:i/>
          <w:iCs/>
          <w:lang w:val="en-US"/>
        </w:rPr>
        <w:fldChar w:fldCharType="end"/>
      </w:r>
    </w:p>
  </w:footnote>
  <w:footnote w:id="8">
    <w:p w14:paraId="3C820982" w14:textId="3A28DE64" w:rsidR="00854F0C" w:rsidRPr="00C15A6A" w:rsidRDefault="00854F0C">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854F0C" w:rsidRPr="00FE6944" w:rsidRDefault="00854F0C" w:rsidP="00DF3B79">
      <w:pPr>
        <w:pStyle w:val="FootnoteText"/>
        <w:rPr>
          <w:lang w:val="en-US"/>
        </w:rPr>
      </w:pPr>
      <w:r>
        <w:rPr>
          <w:rStyle w:val="FootnoteReference"/>
        </w:rPr>
        <w:footnoteRef/>
      </w:r>
      <w:r w:rsidRPr="00FE6944">
        <w:rPr>
          <w:lang w:val="en-US"/>
        </w:rPr>
        <w:t xml:space="preserve"> </w:t>
      </w:r>
      <w:r w:rsidR="006F0041">
        <w:fldChar w:fldCharType="begin"/>
      </w:r>
      <w:r w:rsidR="006F0041" w:rsidRPr="007D7B8E">
        <w:rPr>
          <w:lang w:val="en-US"/>
        </w:rPr>
        <w:instrText xml:space="preserve"> HYPERLINK "http://cdr.eionet.europa.eu/help/WISE_SoE/wise1" </w:instrText>
      </w:r>
      <w:r w:rsidR="006F0041">
        <w:fldChar w:fldCharType="separate"/>
      </w:r>
      <w:r w:rsidRPr="00C15A6A">
        <w:rPr>
          <w:rStyle w:val="Hyperlink"/>
          <w:i/>
          <w:lang w:val="en-US"/>
        </w:rPr>
        <w:t>http://cdr.eionet.europa.eu/help/WISE_SoE/wise1</w:t>
      </w:r>
      <w:r w:rsidR="006F0041">
        <w:rPr>
          <w:rStyle w:val="Hyperlink"/>
          <w:i/>
          <w:lang w:val="en-US"/>
        </w:rPr>
        <w:fldChar w:fldCharType="end"/>
      </w:r>
    </w:p>
  </w:footnote>
  <w:footnote w:id="10">
    <w:p w14:paraId="720DC111" w14:textId="58008127" w:rsidR="00854F0C" w:rsidRPr="00FE6944" w:rsidRDefault="00854F0C" w:rsidP="00DF3B79">
      <w:pPr>
        <w:pStyle w:val="FootnoteText"/>
        <w:rPr>
          <w:lang w:val="en-US"/>
        </w:rPr>
      </w:pPr>
      <w:r>
        <w:rPr>
          <w:rStyle w:val="FootnoteReference"/>
        </w:rPr>
        <w:footnoteRef/>
      </w:r>
      <w:r w:rsidR="006F0041">
        <w:fldChar w:fldCharType="begin"/>
      </w:r>
      <w:r w:rsidR="006F0041" w:rsidRPr="007D7B8E">
        <w:rPr>
          <w:lang w:val="en-US"/>
        </w:rPr>
        <w:instrText xml:space="preserve"> HYPERLINK "https://ec.europa.eu/environment/water/water-urbanwaste/index_en.html%20" </w:instrText>
      </w:r>
      <w:r w:rsidR="006F0041">
        <w:fldChar w:fldCharType="separate"/>
      </w:r>
      <w:r w:rsidRPr="00C15A6A">
        <w:rPr>
          <w:rStyle w:val="Hyperlink"/>
          <w:i/>
          <w:lang w:val="en-US"/>
        </w:rPr>
        <w:t>https://ec.europa.eu/environment/water/water-urbanwaste/index_en.html</w:t>
      </w:r>
      <w:r w:rsidR="006F0041">
        <w:rPr>
          <w:rStyle w:val="Hyperlink"/>
          <w:i/>
          <w:lang w:val="en-US"/>
        </w:rPr>
        <w:fldChar w:fldCharType="end"/>
      </w:r>
      <w:r w:rsidRPr="00C15A6A">
        <w:rPr>
          <w:i/>
          <w:lang w:val="en-US"/>
        </w:rPr>
        <w:t xml:space="preserve"> </w:t>
      </w:r>
    </w:p>
  </w:footnote>
  <w:footnote w:id="11">
    <w:p w14:paraId="73C21814" w14:textId="77777777" w:rsidR="00854F0C" w:rsidRPr="00FA45B4" w:rsidRDefault="00854F0C"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r w:rsidR="006F0041">
        <w:fldChar w:fldCharType="begin"/>
      </w:r>
      <w:r w:rsidR="006F0041" w:rsidRPr="007D7B8E">
        <w:rPr>
          <w:lang w:val="en-US"/>
        </w:rPr>
        <w:instrText xml:space="preserve"> HYPERLINK "https://www.o</w:instrText>
      </w:r>
      <w:r w:rsidR="006F0041" w:rsidRPr="007D7B8E">
        <w:rPr>
          <w:lang w:val="en-US"/>
        </w:rPr>
        <w:instrText xml:space="preserve">ecd.org/environment/resources/Diffuse-Pollution-Degraded-Waters-Policy-Highlights.pdf" </w:instrText>
      </w:r>
      <w:r w:rsidR="006F0041">
        <w:fldChar w:fldCharType="separate"/>
      </w:r>
      <w:r w:rsidRPr="006E367A">
        <w:rPr>
          <w:rStyle w:val="Hyperlink"/>
          <w:i/>
          <w:iCs/>
          <w:lang w:val="en-US"/>
        </w:rPr>
        <w:t>https://www.oecd.org/environment/resources/Diffuse-Pollution-Degraded-Waters-Policy-Highlights.pdf</w:t>
      </w:r>
      <w:r w:rsidR="006F0041">
        <w:rPr>
          <w:rStyle w:val="Hyperlink"/>
          <w:i/>
          <w:iCs/>
          <w:lang w:val="en-US"/>
        </w:rPr>
        <w:fldChar w:fldCharType="end"/>
      </w:r>
    </w:p>
  </w:footnote>
  <w:footnote w:id="12">
    <w:p w14:paraId="6386EF23" w14:textId="3AAEFC1A" w:rsidR="00854F0C" w:rsidRPr="00FA45B4" w:rsidRDefault="00854F0C"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r w:rsidR="006F0041">
        <w:fldChar w:fldCharType="begin"/>
      </w:r>
      <w:r w:rsidR="006F0041" w:rsidRPr="007D7B8E">
        <w:rPr>
          <w:lang w:val="en-US"/>
        </w:rPr>
        <w:instrText xml:space="preserve"> HYPERLINK "https://openknowledge.worldbank.org/handle/10986/32245" </w:instrText>
      </w:r>
      <w:r w:rsidR="006F0041">
        <w:fldChar w:fldCharType="separate"/>
      </w:r>
      <w:r w:rsidRPr="006E367A">
        <w:rPr>
          <w:rStyle w:val="Hyperlink"/>
          <w:i/>
          <w:iCs/>
          <w:lang w:val="en-US"/>
        </w:rPr>
        <w:t>https://openknowledge.worldbank.org/handle/10986/32245</w:t>
      </w:r>
      <w:r w:rsidR="006F0041">
        <w:rPr>
          <w:rStyle w:val="Hyperlink"/>
          <w:i/>
          <w:iCs/>
          <w:lang w:val="en-US"/>
        </w:rPr>
        <w:fldChar w:fldCharType="end"/>
      </w:r>
    </w:p>
  </w:footnote>
  <w:footnote w:id="13">
    <w:p w14:paraId="09D3F865" w14:textId="77777777" w:rsidR="00697E96" w:rsidRPr="00DF3B79" w:rsidRDefault="00854F0C"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r w:rsidR="006F0041">
        <w:fldChar w:fldCharType="begin"/>
      </w:r>
      <w:r w:rsidR="006F0041" w:rsidRPr="007D7B8E">
        <w:rPr>
          <w:lang w:val="en-US"/>
        </w:rPr>
        <w:instrText xml:space="preserve"> HYPERLINK "https://circabc.europa.eu/sd/a/6a3fb5a0-4dec-4fde-a69d-ac93dfbbadd/Guidance%20document%20n28.pdf" </w:instrText>
      </w:r>
      <w:r w:rsidR="006F0041">
        <w:fldChar w:fldCharType="separate"/>
      </w:r>
      <w:r w:rsidR="00697E96" w:rsidRPr="00C15A6A">
        <w:rPr>
          <w:rStyle w:val="Hyperlink"/>
          <w:i/>
          <w:lang w:val="en-US"/>
        </w:rPr>
        <w:t>https://circabc.europa.eu/sd/a/6a3fb5a0-4dec-4fde-a69d-ac93dfbbadd/Guidance%20document%20n28.pdf</w:t>
      </w:r>
      <w:r w:rsidR="006F0041">
        <w:rPr>
          <w:rStyle w:val="Hyperlink"/>
          <w:i/>
          <w:lang w:val="en-US"/>
        </w:rPr>
        <w:fldChar w:fldCharType="end"/>
      </w:r>
      <w:r w:rsidR="00697E96" w:rsidRPr="00C15A6A">
        <w:rPr>
          <w:i/>
          <w:lang w:val="en-US"/>
        </w:rPr>
        <w:t xml:space="preserve"> </w:t>
      </w:r>
    </w:p>
    <w:p w14:paraId="3F9312E4" w14:textId="5317FDB0" w:rsidR="00854F0C" w:rsidRPr="004A3EAC" w:rsidRDefault="00854F0C" w:rsidP="002D1780">
      <w:pPr>
        <w:pStyle w:val="FootnoteText"/>
        <w:rPr>
          <w:lang w:val="en-US"/>
        </w:rPr>
      </w:pPr>
    </w:p>
    <w:p w14:paraId="08489B09" w14:textId="77777777" w:rsidR="00854F0C" w:rsidRPr="006554E6" w:rsidRDefault="00854F0C" w:rsidP="002D1780">
      <w:pPr>
        <w:pStyle w:val="FootnoteText"/>
        <w:rPr>
          <w:lang w:val="en-US"/>
        </w:rPr>
      </w:pPr>
    </w:p>
  </w:footnote>
  <w:footnote w:id="14">
    <w:p w14:paraId="14D06611" w14:textId="77777777" w:rsidR="00854F0C" w:rsidRPr="00615A14" w:rsidRDefault="00854F0C" w:rsidP="007568A1">
      <w:pPr>
        <w:pStyle w:val="FootnoteText"/>
        <w:rPr>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p>
  </w:footnote>
  <w:footnote w:id="15">
    <w:p w14:paraId="28E8BE27" w14:textId="0ECF85F6" w:rsidR="00854F0C" w:rsidRPr="00C15A6A" w:rsidRDefault="00854F0C">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r w:rsidR="006F0041">
        <w:fldChar w:fldCharType="begin"/>
      </w:r>
      <w:r w:rsidR="006F0041" w:rsidRPr="007D7B8E">
        <w:rPr>
          <w:lang w:val="en-US"/>
        </w:rPr>
        <w:instrText xml:space="preserve"> HYPERLINK "https://circabc.europa.eu/sd/a/dd20cdae-c76a-49b1-bf75-675c15a454d4/Diffuse%20water%20emissions%20in%20E-PRTR%202013%20background%20document.</w:instrText>
      </w:r>
      <w:r w:rsidR="006F0041" w:rsidRPr="007D7B8E">
        <w:rPr>
          <w:lang w:val="en-US"/>
        </w:rPr>
        <w:instrText xml:space="preserve">pdf" </w:instrText>
      </w:r>
      <w:r w:rsidR="006F0041">
        <w:fldChar w:fldCharType="separate"/>
      </w:r>
      <w:r w:rsidRPr="00C15A6A">
        <w:rPr>
          <w:rStyle w:val="Hyperlink"/>
          <w:i/>
          <w:lang w:val="en-US"/>
        </w:rPr>
        <w:t>https://circabc.europa.eu/sd/a/dd20cdae-c76a-49b1-bf75-675c15a454d4/Diffuse%20water%20emissions%20in%20E-PRTR%202013%20background%20document.pdf</w:t>
      </w:r>
      <w:r w:rsidR="006F0041">
        <w:rPr>
          <w:rStyle w:val="Hyperlink"/>
          <w:i/>
          <w:lang w:val="en-US"/>
        </w:rPr>
        <w:fldChar w:fldCharType="end"/>
      </w:r>
    </w:p>
  </w:footnote>
  <w:footnote w:id="16">
    <w:p w14:paraId="3F8A2FD8" w14:textId="347299A2" w:rsidR="00854F0C" w:rsidRPr="00C15A6A" w:rsidRDefault="00854F0C">
      <w:pPr>
        <w:pStyle w:val="FootnoteText"/>
        <w:rPr>
          <w:i/>
          <w:lang w:val="en-US"/>
        </w:rPr>
      </w:pPr>
      <w:r>
        <w:rPr>
          <w:rStyle w:val="FootnoteReference"/>
        </w:rPr>
        <w:footnoteRef/>
      </w:r>
      <w:r w:rsidRPr="005A2BCA">
        <w:rPr>
          <w:lang w:val="en-US"/>
        </w:rPr>
        <w:t xml:space="preserve"> </w:t>
      </w:r>
      <w:r w:rsidR="006F0041">
        <w:fldChar w:fldCharType="begin"/>
      </w:r>
      <w:r w:rsidR="006F0041" w:rsidRPr="007D7B8E">
        <w:rPr>
          <w:lang w:val="en-US"/>
        </w:rPr>
        <w:instrText xml:space="preserve"> HYPERLINK "http://prtr.ec.europa.eu/" </w:instrText>
      </w:r>
      <w:r w:rsidR="006F0041">
        <w:fldChar w:fldCharType="separate"/>
      </w:r>
      <w:r w:rsidRPr="00C15A6A">
        <w:rPr>
          <w:rStyle w:val="Hyperlink"/>
          <w:i/>
          <w:lang w:val="en-US"/>
        </w:rPr>
        <w:t>http://prtr.ec.europa.eu/</w:t>
      </w:r>
      <w:r w:rsidR="006F0041">
        <w:rPr>
          <w:rStyle w:val="Hyperlink"/>
          <w:i/>
          <w:lang w:val="en-US"/>
        </w:rPr>
        <w:fldChar w:fldCharType="end"/>
      </w:r>
    </w:p>
  </w:footnote>
  <w:footnote w:id="17">
    <w:p w14:paraId="72788EA3" w14:textId="5A590DE9" w:rsidR="00854F0C" w:rsidRPr="00C15A6A" w:rsidRDefault="00854F0C">
      <w:pPr>
        <w:pStyle w:val="FootnoteText"/>
        <w:rPr>
          <w:i/>
          <w:lang w:val="en-US"/>
        </w:rPr>
      </w:pPr>
      <w:r>
        <w:rPr>
          <w:rStyle w:val="FootnoteReference"/>
        </w:rPr>
        <w:footnoteRef/>
      </w:r>
      <w:r w:rsidRPr="00A3714D">
        <w:rPr>
          <w:lang w:val="en-US"/>
        </w:rPr>
        <w:t xml:space="preserve"> </w:t>
      </w:r>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r w:rsidR="006F0041">
        <w:fldChar w:fldCharType="begin"/>
      </w:r>
      <w:r w:rsidR="006F0041" w:rsidRPr="007D7B8E">
        <w:rPr>
          <w:lang w:val="en-US"/>
        </w:rPr>
        <w:instrText xml:space="preserve"> HYPERLINK "https://webdosya.csb.gov.tr/db/necen/editordosya/file/NEC/CollectER_Training/The_Art_of_Emission_Inventorying.pdf" </w:instrText>
      </w:r>
      <w:r w:rsidR="006F0041">
        <w:fldChar w:fldCharType="separate"/>
      </w:r>
      <w:r w:rsidRPr="00C15A6A">
        <w:rPr>
          <w:rStyle w:val="Hyperlink"/>
          <w:i/>
          <w:lang w:val="en-US"/>
        </w:rPr>
        <w:t>https://webdosya.csb.gov.tr/db/necen/editordosya/file/NEC/CollectER_Training/The_Art_of_Emission_Inventorying.pdf</w:t>
      </w:r>
      <w:r w:rsidR="006F0041">
        <w:rPr>
          <w:rStyle w:val="Hyperlink"/>
          <w:i/>
          <w:lang w:val="en-US"/>
        </w:rPr>
        <w:fldChar w:fldCharType="end"/>
      </w:r>
    </w:p>
  </w:footnote>
  <w:footnote w:id="18">
    <w:p w14:paraId="32C15E2F" w14:textId="241D8906" w:rsidR="00854F0C" w:rsidRPr="00182FBD" w:rsidRDefault="00854F0C">
      <w:pPr>
        <w:pStyle w:val="FootnoteText"/>
        <w:rPr>
          <w:lang w:val="en-US"/>
        </w:rPr>
      </w:pPr>
      <w:r>
        <w:rPr>
          <w:rStyle w:val="FootnoteReference"/>
        </w:rPr>
        <w:footnoteRef/>
      </w:r>
      <w:r w:rsidRPr="00182FBD">
        <w:rPr>
          <w:lang w:val="en-US"/>
        </w:rPr>
        <w:t xml:space="preserve"> </w:t>
      </w:r>
      <w:r w:rsidR="006F0041">
        <w:fldChar w:fldCharType="begin"/>
      </w:r>
      <w:r w:rsidR="006F0041" w:rsidRPr="007D7B8E">
        <w:rPr>
          <w:lang w:val="en-US"/>
        </w:rPr>
        <w:instrText xml:space="preserve"> HYPERLINK "https://www.igb-berlin.de/en/moneris" </w:instrText>
      </w:r>
      <w:r w:rsidR="006F0041">
        <w:fldChar w:fldCharType="separate"/>
      </w:r>
      <w:r w:rsidRPr="00382A5F">
        <w:rPr>
          <w:rStyle w:val="Hyperlink"/>
          <w:i/>
          <w:lang w:val="en-US"/>
        </w:rPr>
        <w:t>https://www.igb-berlin.de/en/moneris</w:t>
      </w:r>
      <w:r w:rsidR="006F0041">
        <w:rPr>
          <w:rStyle w:val="Hyperlink"/>
          <w:i/>
          <w:lang w:val="en-US"/>
        </w:rPr>
        <w:fldChar w:fldCharType="end"/>
      </w:r>
    </w:p>
  </w:footnote>
  <w:footnote w:id="19">
    <w:p w14:paraId="7300E2A9" w14:textId="4D423237" w:rsidR="00854F0C" w:rsidRPr="00182FBD" w:rsidRDefault="00854F0C">
      <w:pPr>
        <w:pStyle w:val="FootnoteText"/>
        <w:rPr>
          <w:lang w:val="en-US"/>
        </w:rPr>
      </w:pPr>
      <w:r>
        <w:rPr>
          <w:rStyle w:val="FootnoteReference"/>
        </w:rPr>
        <w:footnoteRef/>
      </w:r>
      <w:r w:rsidRPr="00182FBD">
        <w:rPr>
          <w:lang w:val="en-US"/>
        </w:rPr>
        <w:t xml:space="preserve"> </w:t>
      </w:r>
      <w:r w:rsidR="006F0041">
        <w:fldChar w:fldCharType="begin"/>
      </w:r>
      <w:r w:rsidR="006F0041" w:rsidRPr="007D7B8E">
        <w:rPr>
          <w:lang w:val="en-US"/>
        </w:rPr>
        <w:instrText xml:space="preserve"> HYPERLINK "https://www.mdpi.com/2073-4441/9/4/239" </w:instrText>
      </w:r>
      <w:r w:rsidR="006F0041">
        <w:fldChar w:fldCharType="separate"/>
      </w:r>
      <w:r w:rsidRPr="00382A5F">
        <w:rPr>
          <w:rStyle w:val="Hyperlink"/>
          <w:i/>
          <w:lang w:val="en-US"/>
        </w:rPr>
        <w:t>https://www.mdpi.com/2073-4441/9/4/239</w:t>
      </w:r>
      <w:r w:rsidR="006F0041">
        <w:rPr>
          <w:rStyle w:val="Hyperlink"/>
          <w:i/>
          <w:lang w:val="en-US"/>
        </w:rPr>
        <w:fldChar w:fldCharType="end"/>
      </w:r>
    </w:p>
  </w:footnote>
  <w:footnote w:id="20">
    <w:p w14:paraId="0C0E425B" w14:textId="478E2286" w:rsidR="00854F0C" w:rsidRPr="00182FBD" w:rsidRDefault="00854F0C">
      <w:pPr>
        <w:pStyle w:val="FootnoteText"/>
        <w:rPr>
          <w:lang w:val="en-US"/>
        </w:rPr>
      </w:pPr>
      <w:r>
        <w:rPr>
          <w:rStyle w:val="FootnoteReference"/>
        </w:rPr>
        <w:footnoteRef/>
      </w:r>
      <w:r w:rsidRPr="00182FBD">
        <w:rPr>
          <w:lang w:val="en-US"/>
        </w:rPr>
        <w:t xml:space="preserve"> </w:t>
      </w:r>
      <w:r w:rsidR="006F0041">
        <w:fldChar w:fldCharType="begin"/>
      </w:r>
      <w:r w:rsidR="006F0041" w:rsidRPr="007D7B8E">
        <w:rPr>
          <w:lang w:val="en-US"/>
        </w:rPr>
        <w:instrText xml:space="preserve"> HYPERLINK "https://weiss.vmm.be/" </w:instrText>
      </w:r>
      <w:r w:rsidR="006F0041">
        <w:fldChar w:fldCharType="separate"/>
      </w:r>
      <w:r w:rsidRPr="00382A5F">
        <w:rPr>
          <w:rStyle w:val="Hyperlink"/>
          <w:i/>
          <w:lang w:val="en-US"/>
        </w:rPr>
        <w:t>https://weiss.vmm.be/</w:t>
      </w:r>
      <w:r w:rsidR="006F0041">
        <w:rPr>
          <w:rStyle w:val="Hyperlink"/>
          <w:i/>
          <w:lang w:val="en-US"/>
        </w:rPr>
        <w:fldChar w:fldCharType="end"/>
      </w:r>
    </w:p>
  </w:footnote>
  <w:footnote w:id="21">
    <w:p w14:paraId="21913F2B" w14:textId="13F7F944" w:rsidR="00854F0C" w:rsidRPr="00182FBD" w:rsidRDefault="00854F0C">
      <w:pPr>
        <w:pStyle w:val="FootnoteText"/>
        <w:rPr>
          <w:lang w:val="en-US"/>
        </w:rPr>
      </w:pPr>
      <w:r>
        <w:rPr>
          <w:rStyle w:val="FootnoteReference"/>
        </w:rPr>
        <w:footnoteRef/>
      </w:r>
      <w:r w:rsidR="006F0041">
        <w:fldChar w:fldCharType="begin"/>
      </w:r>
      <w:r w:rsidR="006F0041" w:rsidRPr="007D7B8E">
        <w:rPr>
          <w:lang w:val="en-US"/>
        </w:rPr>
        <w:instrText xml:space="preserve"> HYPERLINK "https://orbi.uliege.be/bitstream/2268/35224/1/Towards%20e_envi_ULG%20Aquapole%20Pegase%20paper_2009-03-26_vf.pdf" </w:instrText>
      </w:r>
      <w:r w:rsidR="006F0041">
        <w:fldChar w:fldCharType="separate"/>
      </w:r>
      <w:r w:rsidRPr="00382A5F">
        <w:rPr>
          <w:rStyle w:val="Hyperlink"/>
          <w:i/>
          <w:lang w:val="en-US"/>
        </w:rPr>
        <w:t>https://orbi.uliege.be/bitstream/2268/35224/1/Towards%20e_envi_ULG%20Aquapole%20Pegase%20paper_2009-03-26_vf.pdf</w:t>
      </w:r>
      <w:r w:rsidR="006F0041">
        <w:rPr>
          <w:rStyle w:val="Hyperlink"/>
          <w:i/>
          <w:lang w:val="en-US"/>
        </w:rPr>
        <w:fldChar w:fldCharType="end"/>
      </w:r>
    </w:p>
  </w:footnote>
  <w:footnote w:id="22">
    <w:p w14:paraId="6755E159" w14:textId="3C958613" w:rsidR="00854F0C" w:rsidRPr="00E519D3" w:rsidRDefault="00854F0C">
      <w:pPr>
        <w:pStyle w:val="FootnoteText"/>
        <w:rPr>
          <w:lang w:val="en-US"/>
        </w:rPr>
      </w:pPr>
      <w:r>
        <w:rPr>
          <w:rStyle w:val="FootnoteReference"/>
        </w:rPr>
        <w:footnoteRef/>
      </w:r>
      <w:r w:rsidRPr="00E519D3">
        <w:rPr>
          <w:lang w:val="en-US"/>
        </w:rPr>
        <w:t xml:space="preserve"> </w:t>
      </w:r>
      <w:r w:rsidR="006F0041">
        <w:fldChar w:fldCharType="begin"/>
      </w:r>
      <w:r w:rsidR="006F0041" w:rsidRPr="007D7B8E">
        <w:rPr>
          <w:lang w:val="en-US"/>
        </w:rPr>
        <w:instrText xml:space="preserve"> HYPERLINK "https://ec.europa.eu/eurostat/data/database" </w:instrText>
      </w:r>
      <w:r w:rsidR="006F0041">
        <w:fldChar w:fldCharType="separate"/>
      </w:r>
      <w:r w:rsidRPr="00382A5F">
        <w:rPr>
          <w:rStyle w:val="Hyperlink"/>
          <w:i/>
          <w:lang w:val="en-US"/>
        </w:rPr>
        <w:t>https://ec.europa.eu/eurostat/data/database</w:t>
      </w:r>
      <w:r w:rsidR="006F0041">
        <w:rPr>
          <w:rStyle w:val="Hyperlink"/>
          <w:i/>
          <w:lang w:val="en-US"/>
        </w:rPr>
        <w:fldChar w:fldCharType="end"/>
      </w:r>
    </w:p>
  </w:footnote>
  <w:footnote w:id="23">
    <w:p w14:paraId="5573C4A0" w14:textId="36712A11" w:rsidR="00854F0C" w:rsidRPr="00D03270" w:rsidRDefault="00854F0C" w:rsidP="00F0143E">
      <w:pPr>
        <w:pStyle w:val="FootnoteText"/>
        <w:rPr>
          <w:lang w:val="en-US"/>
        </w:rPr>
      </w:pPr>
      <w:r>
        <w:rPr>
          <w:rStyle w:val="FootnoteReference"/>
        </w:rPr>
        <w:footnoteRef/>
      </w:r>
      <w:r w:rsidRPr="00D03270">
        <w:rPr>
          <w:lang w:val="en-US"/>
        </w:rPr>
        <w:t xml:space="preserve"> </w:t>
      </w:r>
      <w:r w:rsidR="006F0041">
        <w:fldChar w:fldCharType="begin"/>
      </w:r>
      <w:r w:rsidR="006F0041" w:rsidRPr="007D7B8E">
        <w:rPr>
          <w:lang w:val="en-US"/>
        </w:rPr>
        <w:instrText xml:space="preserve"> HYPERLINK "https://eur-lex.europa.eu/legal-content/EN/AUTO/?uri=celex:32008L0105" </w:instrText>
      </w:r>
      <w:r w:rsidR="006F0041">
        <w:fldChar w:fldCharType="separate"/>
      </w:r>
      <w:r w:rsidRPr="006F20A4">
        <w:rPr>
          <w:rStyle w:val="Hyperlink"/>
          <w:i/>
          <w:lang w:val="en-US"/>
        </w:rPr>
        <w:t>https://eur-lex.europa.eu/legal-content/EN/AUTO/?uri=celex:32008L0105</w:t>
      </w:r>
      <w:r w:rsidR="006F0041">
        <w:rPr>
          <w:rStyle w:val="Hyperlink"/>
          <w:i/>
          <w:lang w:val="en-US"/>
        </w:rPr>
        <w:fldChar w:fldCharType="end"/>
      </w:r>
    </w:p>
  </w:footnote>
  <w:footnote w:id="24">
    <w:p w14:paraId="672A15AC" w14:textId="4DA61083" w:rsidR="00854F0C" w:rsidRPr="00C47BF3" w:rsidRDefault="00854F0C">
      <w:pPr>
        <w:pStyle w:val="FootnoteText"/>
        <w:rPr>
          <w:lang w:val="en-US"/>
        </w:rPr>
      </w:pPr>
      <w:r>
        <w:rPr>
          <w:rStyle w:val="FootnoteReference"/>
        </w:rPr>
        <w:footnoteRef/>
      </w:r>
      <w:r w:rsidRPr="00C47BF3">
        <w:rPr>
          <w:lang w:val="en-US"/>
        </w:rPr>
        <w:t xml:space="preserve"> </w:t>
      </w:r>
      <w:bookmarkStart w:id="10" w:name="_Hlk34299879"/>
      <w:r w:rsidRPr="00382A5F">
        <w:rPr>
          <w:i/>
          <w:iCs/>
          <w:lang w:val="en-US"/>
        </w:rPr>
        <w:t xml:space="preserve">EEA Report No 18/2018 Chemicals in European Waters: </w:t>
      </w:r>
      <w:r w:rsidR="006F0041">
        <w:fldChar w:fldCharType="begin"/>
      </w:r>
      <w:r w:rsidR="006F0041" w:rsidRPr="007D7B8E">
        <w:rPr>
          <w:lang w:val="en-US"/>
        </w:rPr>
        <w:instrText xml:space="preserve"> HYPERLINK "https://www.eea.europa.eu/publicat</w:instrText>
      </w:r>
      <w:r w:rsidR="006F0041" w:rsidRPr="007D7B8E">
        <w:rPr>
          <w:lang w:val="en-US"/>
        </w:rPr>
        <w:instrText xml:space="preserve">ions/chemicals-in-european-waters" </w:instrText>
      </w:r>
      <w:r w:rsidR="006F0041">
        <w:fldChar w:fldCharType="separate"/>
      </w:r>
      <w:r w:rsidRPr="00382A5F">
        <w:rPr>
          <w:rStyle w:val="Hyperlink"/>
          <w:i/>
          <w:lang w:val="en-US"/>
        </w:rPr>
        <w:t>https://www.eea.europa.eu/publications/chemicals-in-european-waters</w:t>
      </w:r>
      <w:r w:rsidR="006F0041">
        <w:rPr>
          <w:rStyle w:val="Hyperlink"/>
          <w:i/>
          <w:lang w:val="en-US"/>
        </w:rPr>
        <w:fldChar w:fldCharType="end"/>
      </w:r>
      <w:r w:rsidRPr="006E367A">
        <w:rPr>
          <w:i/>
          <w:iCs/>
          <w:u w:val="single"/>
          <w:lang w:val="en-US"/>
        </w:rPr>
        <w:t xml:space="preserve"> </w:t>
      </w:r>
      <w:bookmarkEnd w:id="10"/>
    </w:p>
  </w:footnote>
  <w:footnote w:id="25">
    <w:p w14:paraId="19FB6567" w14:textId="00E68195" w:rsidR="00854F0C" w:rsidRPr="001C6C39" w:rsidRDefault="00854F0C">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r w:rsidR="006F0041">
        <w:fldChar w:fldCharType="begin"/>
      </w:r>
      <w:r w:rsidR="006F0041" w:rsidRPr="007D7B8E">
        <w:rPr>
          <w:lang w:val="en-US"/>
        </w:rPr>
        <w:instrText xml:space="preserve"> HYPERLINK "https://www.eionet.europa.eu/etc</w:instrText>
      </w:r>
      <w:r w:rsidR="006F0041" w:rsidRPr="007D7B8E">
        <w:rPr>
          <w:lang w:val="en-US"/>
        </w:rPr>
        <w:instrText xml:space="preserve">s/etc-atni/products/etc-atni-reports/eionet_rep_etcacm_2018_3_e-prtr_data_rev_methodology/@@download/file/EIONET_Rep_ETCACM_2018_3_E-PRTR_data_rev_meth.pdf" </w:instrText>
      </w:r>
      <w:r w:rsidR="006F0041">
        <w:fldChar w:fldCharType="separate"/>
      </w:r>
      <w:r w:rsidRPr="00382A5F">
        <w:rPr>
          <w:rStyle w:val="Hyperlink"/>
          <w:i/>
          <w:lang w:val="en-US"/>
        </w:rPr>
        <w:t>https://www.eionet.europa.eu/etcs/etc-atni/products/etc-atni-reports/eionet_rep_etcacm_2018_3_e-prtr_data_rev_methodology/@@download/file/EIONET_Rep_ETCACM_2018_3_E-PRTR_data_rev_meth.pdf</w:t>
      </w:r>
      <w:r w:rsidR="006F0041">
        <w:rPr>
          <w:rStyle w:val="Hyperlink"/>
          <w:i/>
          <w:lang w:val="en-US"/>
        </w:rPr>
        <w:fldChar w:fldCharType="end"/>
      </w:r>
    </w:p>
  </w:footnote>
  <w:footnote w:id="26">
    <w:p w14:paraId="5314F04D" w14:textId="5F3198B1" w:rsidR="00854F0C" w:rsidRPr="001C6C39" w:rsidRDefault="00854F0C">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r w:rsidR="006F0041">
        <w:fldChar w:fldCharType="begin"/>
      </w:r>
      <w:r w:rsidR="006F0041" w:rsidRPr="007D7B8E">
        <w:rPr>
          <w:lang w:val="en-US"/>
        </w:rPr>
        <w:instrText xml:space="preserve"> HYPERLINK "https://circabc.europa.eu/sd</w:instrText>
      </w:r>
      <w:r w:rsidR="006F0041" w:rsidRPr="007D7B8E">
        <w:rPr>
          <w:lang w:val="en-US"/>
        </w:rPr>
        <w:instrText xml:space="preserve">/a/dd20cdae-c76a-49b1-bf75-675c15a454d4/Diffuse%20water%20emissions%20in%20E-PRTR%202013%20background%20document.pdf" </w:instrText>
      </w:r>
      <w:r w:rsidR="006F0041">
        <w:fldChar w:fldCharType="separate"/>
      </w:r>
      <w:r w:rsidRPr="00382A5F">
        <w:rPr>
          <w:rStyle w:val="Hyperlink"/>
          <w:i/>
          <w:lang w:val="en-US"/>
        </w:rPr>
        <w:t>https://circabc.europa.eu/sd/a/dd20cdae-c76a-49b1-bf75-675c15a454d4/Diffuse%20water%20emissions%20in%20E-PRTR%202013%20background%20document.pdf</w:t>
      </w:r>
      <w:r w:rsidR="006F0041">
        <w:rPr>
          <w:rStyle w:val="Hyperlink"/>
          <w:i/>
          <w:lang w:val="en-US"/>
        </w:rPr>
        <w:fldChar w:fldCharType="end"/>
      </w:r>
    </w:p>
  </w:footnote>
  <w:footnote w:id="27">
    <w:p w14:paraId="46FA7962" w14:textId="447C3DFC" w:rsidR="00D71793" w:rsidRPr="006F20A4" w:rsidRDefault="00D71793">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28">
    <w:p w14:paraId="6155770A" w14:textId="0E71444D" w:rsidR="00CB50F3" w:rsidRPr="00CB50F3" w:rsidRDefault="00CB50F3">
      <w:pPr>
        <w:pStyle w:val="FootnoteText"/>
        <w:rPr>
          <w:i/>
          <w:lang w:val="en-US"/>
        </w:rPr>
      </w:pPr>
      <w:r>
        <w:rPr>
          <w:rStyle w:val="FootnoteReference"/>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 w:id="29">
    <w:p w14:paraId="5807484B" w14:textId="2BF382F6" w:rsidR="00854F0C" w:rsidRPr="000D7286" w:rsidRDefault="00854F0C"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033F34" w:rsidRPr="00B57B49" w:rsidRDefault="00033F34" w:rsidP="00033F34">
      <w:pPr>
        <w:pStyle w:val="CommentText"/>
        <w:rPr>
          <w:lang w:val="en-US"/>
        </w:rPr>
      </w:pPr>
      <w:r>
        <w:rPr>
          <w:rStyle w:val="FootnoteReference"/>
        </w:rPr>
        <w:footnoteRef/>
      </w:r>
      <w:r w:rsidRPr="00E80CED">
        <w:rPr>
          <w:i/>
          <w:lang w:val="en-US"/>
        </w:rPr>
        <w:t xml:space="preserve"> </w:t>
      </w:r>
      <w:r w:rsidR="006F0041">
        <w:fldChar w:fldCharType="begin"/>
      </w:r>
      <w:r w:rsidR="006F0041" w:rsidRPr="007D7B8E">
        <w:rPr>
          <w:lang w:val="en-US"/>
        </w:rPr>
        <w:instrText xml:space="preserve"> HYPERLINK "https://www.eea.europa.eu/publications/industrial-waste-water-treatment-pressures" </w:instrText>
      </w:r>
      <w:r w:rsidR="006F0041">
        <w:fldChar w:fldCharType="separate"/>
      </w:r>
      <w:r w:rsidR="00E80CED" w:rsidRPr="00E80CED">
        <w:rPr>
          <w:rStyle w:val="Hyperlink"/>
          <w:lang w:val="en-US"/>
        </w:rPr>
        <w:t>https://www.eea.europa.eu/publications/industrial-waste-water-treatment-pressures</w:t>
      </w:r>
      <w:r w:rsidR="006F0041">
        <w:rPr>
          <w:rStyle w:val="Hyperlink"/>
          <w:lang w:val="en-US"/>
        </w:rPr>
        <w:fldChar w:fldCharType="end"/>
      </w:r>
      <w:r w:rsidRPr="00B57B49">
        <w:rPr>
          <w:lang w:val="en-US"/>
        </w:rPr>
        <w:t xml:space="preserve"> </w:t>
      </w:r>
    </w:p>
    <w:p w14:paraId="2BD338B9" w14:textId="1B9FAD25" w:rsidR="00033F34" w:rsidRPr="00033F34" w:rsidRDefault="00033F3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6D4097" w:rsidRDefault="006D4097">
    <w:pPr>
      <w:pStyle w:val="Header"/>
    </w:pPr>
    <w:r>
      <w:ptab w:relativeTo="margin" w:alignment="center" w:leader="none"/>
    </w:r>
    <w:r>
      <w:t>DRAFT 5 March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3"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25"/>
  </w:num>
  <w:num w:numId="4">
    <w:abstractNumId w:val="26"/>
  </w:num>
  <w:num w:numId="5">
    <w:abstractNumId w:val="1"/>
  </w:num>
  <w:num w:numId="6">
    <w:abstractNumId w:val="28"/>
  </w:num>
  <w:num w:numId="7">
    <w:abstractNumId w:val="36"/>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7"/>
  </w:num>
  <w:num w:numId="16">
    <w:abstractNumId w:val="3"/>
  </w:num>
  <w:num w:numId="17">
    <w:abstractNumId w:val="32"/>
  </w:num>
  <w:num w:numId="18">
    <w:abstractNumId w:val="18"/>
  </w:num>
  <w:num w:numId="19">
    <w:abstractNumId w:val="29"/>
  </w:num>
  <w:num w:numId="20">
    <w:abstractNumId w:val="15"/>
  </w:num>
  <w:num w:numId="21">
    <w:abstractNumId w:val="14"/>
  </w:num>
  <w:num w:numId="22">
    <w:abstractNumId w:val="10"/>
  </w:num>
  <w:num w:numId="23">
    <w:abstractNumId w:val="33"/>
  </w:num>
  <w:num w:numId="24">
    <w:abstractNumId w:val="5"/>
  </w:num>
  <w:num w:numId="25">
    <w:abstractNumId w:val="13"/>
  </w:num>
  <w:num w:numId="26">
    <w:abstractNumId w:val="30"/>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5"/>
  </w:num>
  <w:num w:numId="34">
    <w:abstractNumId w:val="27"/>
  </w:num>
  <w:num w:numId="35">
    <w:abstractNumId w:val="9"/>
  </w:num>
  <w:num w:numId="36">
    <w:abstractNumId w:val="34"/>
  </w:num>
  <w:num w:numId="37">
    <w:abstractNumId w:val="2"/>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ost van den Roovaart">
    <w15:presenceInfo w15:providerId="AD" w15:userId="S::Joost.vandenRoovaart@deltares.nl::954d9ba9-0fe8-45c2-8eb8-4c0f69829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74CE6"/>
    <w:rsid w:val="000818C3"/>
    <w:rsid w:val="00085B71"/>
    <w:rsid w:val="000928C0"/>
    <w:rsid w:val="000A0FC4"/>
    <w:rsid w:val="000D081E"/>
    <w:rsid w:val="000D16C8"/>
    <w:rsid w:val="000D7286"/>
    <w:rsid w:val="000F5EE7"/>
    <w:rsid w:val="001049EE"/>
    <w:rsid w:val="00113D30"/>
    <w:rsid w:val="00147A8C"/>
    <w:rsid w:val="00164CC0"/>
    <w:rsid w:val="00166703"/>
    <w:rsid w:val="00166DFA"/>
    <w:rsid w:val="0017475B"/>
    <w:rsid w:val="00182FBD"/>
    <w:rsid w:val="001853EC"/>
    <w:rsid w:val="001967E3"/>
    <w:rsid w:val="001A5AD7"/>
    <w:rsid w:val="001A66C0"/>
    <w:rsid w:val="001B24C4"/>
    <w:rsid w:val="001C5212"/>
    <w:rsid w:val="001C6C39"/>
    <w:rsid w:val="001D7593"/>
    <w:rsid w:val="001E350C"/>
    <w:rsid w:val="001F10E1"/>
    <w:rsid w:val="001F76E1"/>
    <w:rsid w:val="00200D3F"/>
    <w:rsid w:val="002021AB"/>
    <w:rsid w:val="00205F7E"/>
    <w:rsid w:val="00211724"/>
    <w:rsid w:val="00215A6A"/>
    <w:rsid w:val="00235EC1"/>
    <w:rsid w:val="00246AF3"/>
    <w:rsid w:val="00253057"/>
    <w:rsid w:val="002667F6"/>
    <w:rsid w:val="002723F5"/>
    <w:rsid w:val="00276AC7"/>
    <w:rsid w:val="002A51FD"/>
    <w:rsid w:val="002A5DFE"/>
    <w:rsid w:val="002C038C"/>
    <w:rsid w:val="002C3ED6"/>
    <w:rsid w:val="002D1780"/>
    <w:rsid w:val="002D1CFC"/>
    <w:rsid w:val="002E3A5A"/>
    <w:rsid w:val="002E6CD0"/>
    <w:rsid w:val="002F0D4F"/>
    <w:rsid w:val="002F2BEA"/>
    <w:rsid w:val="00304B9A"/>
    <w:rsid w:val="003054BF"/>
    <w:rsid w:val="003109EB"/>
    <w:rsid w:val="00323941"/>
    <w:rsid w:val="00326C24"/>
    <w:rsid w:val="003449A7"/>
    <w:rsid w:val="00356CEA"/>
    <w:rsid w:val="0037247D"/>
    <w:rsid w:val="003779CC"/>
    <w:rsid w:val="00382A5F"/>
    <w:rsid w:val="003856B9"/>
    <w:rsid w:val="00390862"/>
    <w:rsid w:val="00394116"/>
    <w:rsid w:val="003A010C"/>
    <w:rsid w:val="003A7897"/>
    <w:rsid w:val="003B0316"/>
    <w:rsid w:val="003B5CEB"/>
    <w:rsid w:val="003C2379"/>
    <w:rsid w:val="003E2B13"/>
    <w:rsid w:val="004710BA"/>
    <w:rsid w:val="00475C3B"/>
    <w:rsid w:val="00475CF7"/>
    <w:rsid w:val="00476FF7"/>
    <w:rsid w:val="004800E9"/>
    <w:rsid w:val="00496DA6"/>
    <w:rsid w:val="004A11B8"/>
    <w:rsid w:val="004A3EAC"/>
    <w:rsid w:val="004B4BF3"/>
    <w:rsid w:val="004B70DD"/>
    <w:rsid w:val="004D7D33"/>
    <w:rsid w:val="004E4B63"/>
    <w:rsid w:val="004F4A0E"/>
    <w:rsid w:val="00502240"/>
    <w:rsid w:val="005075E2"/>
    <w:rsid w:val="00513045"/>
    <w:rsid w:val="005142D7"/>
    <w:rsid w:val="0052229D"/>
    <w:rsid w:val="0052459E"/>
    <w:rsid w:val="00534111"/>
    <w:rsid w:val="00535ACA"/>
    <w:rsid w:val="00540336"/>
    <w:rsid w:val="00565B27"/>
    <w:rsid w:val="00582D99"/>
    <w:rsid w:val="005834DA"/>
    <w:rsid w:val="00584297"/>
    <w:rsid w:val="00593C83"/>
    <w:rsid w:val="00597A0F"/>
    <w:rsid w:val="005A2BCA"/>
    <w:rsid w:val="005B5390"/>
    <w:rsid w:val="005B6823"/>
    <w:rsid w:val="005C2D3E"/>
    <w:rsid w:val="005C72BA"/>
    <w:rsid w:val="005C7411"/>
    <w:rsid w:val="005D155C"/>
    <w:rsid w:val="005D434D"/>
    <w:rsid w:val="005E6416"/>
    <w:rsid w:val="005F45A5"/>
    <w:rsid w:val="005F6BAD"/>
    <w:rsid w:val="00603855"/>
    <w:rsid w:val="0061161F"/>
    <w:rsid w:val="006124D9"/>
    <w:rsid w:val="006143B7"/>
    <w:rsid w:val="00615A14"/>
    <w:rsid w:val="00622779"/>
    <w:rsid w:val="00624498"/>
    <w:rsid w:val="00652C39"/>
    <w:rsid w:val="006554E6"/>
    <w:rsid w:val="00656417"/>
    <w:rsid w:val="006701A1"/>
    <w:rsid w:val="0069570F"/>
    <w:rsid w:val="00697E96"/>
    <w:rsid w:val="006A2F68"/>
    <w:rsid w:val="006A461D"/>
    <w:rsid w:val="006A4D8A"/>
    <w:rsid w:val="006A7747"/>
    <w:rsid w:val="006D4097"/>
    <w:rsid w:val="006E367A"/>
    <w:rsid w:val="006E6473"/>
    <w:rsid w:val="006F0041"/>
    <w:rsid w:val="006F0CD8"/>
    <w:rsid w:val="006F20A4"/>
    <w:rsid w:val="006F3AAA"/>
    <w:rsid w:val="006F5A03"/>
    <w:rsid w:val="00701114"/>
    <w:rsid w:val="0070745F"/>
    <w:rsid w:val="00716ACB"/>
    <w:rsid w:val="00716CD8"/>
    <w:rsid w:val="00735399"/>
    <w:rsid w:val="00736866"/>
    <w:rsid w:val="00751331"/>
    <w:rsid w:val="007551C0"/>
    <w:rsid w:val="007568A1"/>
    <w:rsid w:val="00764EFB"/>
    <w:rsid w:val="00772E41"/>
    <w:rsid w:val="007730EE"/>
    <w:rsid w:val="0078379B"/>
    <w:rsid w:val="00792CEF"/>
    <w:rsid w:val="007947D7"/>
    <w:rsid w:val="007C06F8"/>
    <w:rsid w:val="007C0B81"/>
    <w:rsid w:val="007C7463"/>
    <w:rsid w:val="007D7B8E"/>
    <w:rsid w:val="007E4490"/>
    <w:rsid w:val="007F0601"/>
    <w:rsid w:val="008016A0"/>
    <w:rsid w:val="00803824"/>
    <w:rsid w:val="008136B0"/>
    <w:rsid w:val="0081642C"/>
    <w:rsid w:val="00817CD4"/>
    <w:rsid w:val="00824C8D"/>
    <w:rsid w:val="008268D8"/>
    <w:rsid w:val="00832694"/>
    <w:rsid w:val="00835DE2"/>
    <w:rsid w:val="00854F0C"/>
    <w:rsid w:val="00860BC8"/>
    <w:rsid w:val="00871956"/>
    <w:rsid w:val="008751EE"/>
    <w:rsid w:val="00896A90"/>
    <w:rsid w:val="008A079C"/>
    <w:rsid w:val="008A2568"/>
    <w:rsid w:val="008A5DAC"/>
    <w:rsid w:val="008A7EF1"/>
    <w:rsid w:val="008B5E36"/>
    <w:rsid w:val="008C228C"/>
    <w:rsid w:val="008D0362"/>
    <w:rsid w:val="008E28A0"/>
    <w:rsid w:val="008E7FAC"/>
    <w:rsid w:val="008F5B4A"/>
    <w:rsid w:val="009370F6"/>
    <w:rsid w:val="00943921"/>
    <w:rsid w:val="009473F0"/>
    <w:rsid w:val="00952249"/>
    <w:rsid w:val="00952F4D"/>
    <w:rsid w:val="009670D9"/>
    <w:rsid w:val="00980490"/>
    <w:rsid w:val="0099640B"/>
    <w:rsid w:val="009A2FBA"/>
    <w:rsid w:val="009B35D1"/>
    <w:rsid w:val="009C3B57"/>
    <w:rsid w:val="009D226A"/>
    <w:rsid w:val="009D75D5"/>
    <w:rsid w:val="009F6908"/>
    <w:rsid w:val="00A11557"/>
    <w:rsid w:val="00A1190B"/>
    <w:rsid w:val="00A1648E"/>
    <w:rsid w:val="00A20091"/>
    <w:rsid w:val="00A32FD0"/>
    <w:rsid w:val="00A3714D"/>
    <w:rsid w:val="00A437E9"/>
    <w:rsid w:val="00A6675E"/>
    <w:rsid w:val="00A824C0"/>
    <w:rsid w:val="00AA7FCB"/>
    <w:rsid w:val="00AB00D7"/>
    <w:rsid w:val="00AD0AA2"/>
    <w:rsid w:val="00AD24ED"/>
    <w:rsid w:val="00AD2F9E"/>
    <w:rsid w:val="00AE57CA"/>
    <w:rsid w:val="00AE70A5"/>
    <w:rsid w:val="00AF0E9D"/>
    <w:rsid w:val="00B25CD1"/>
    <w:rsid w:val="00B525B7"/>
    <w:rsid w:val="00B54351"/>
    <w:rsid w:val="00B57880"/>
    <w:rsid w:val="00B57B49"/>
    <w:rsid w:val="00B6157E"/>
    <w:rsid w:val="00B646B8"/>
    <w:rsid w:val="00B755CD"/>
    <w:rsid w:val="00B76D29"/>
    <w:rsid w:val="00B82C9A"/>
    <w:rsid w:val="00BB136C"/>
    <w:rsid w:val="00BC492B"/>
    <w:rsid w:val="00C071E3"/>
    <w:rsid w:val="00C133A4"/>
    <w:rsid w:val="00C15A6A"/>
    <w:rsid w:val="00C169E1"/>
    <w:rsid w:val="00C21A8B"/>
    <w:rsid w:val="00C35AF8"/>
    <w:rsid w:val="00C47BF3"/>
    <w:rsid w:val="00C50A49"/>
    <w:rsid w:val="00C67D94"/>
    <w:rsid w:val="00C76C95"/>
    <w:rsid w:val="00C86A4B"/>
    <w:rsid w:val="00C93559"/>
    <w:rsid w:val="00C9630D"/>
    <w:rsid w:val="00CA468B"/>
    <w:rsid w:val="00CB276C"/>
    <w:rsid w:val="00CB50F3"/>
    <w:rsid w:val="00CC168A"/>
    <w:rsid w:val="00CC2BBF"/>
    <w:rsid w:val="00CC3717"/>
    <w:rsid w:val="00CC4F5B"/>
    <w:rsid w:val="00CF5693"/>
    <w:rsid w:val="00D054C3"/>
    <w:rsid w:val="00D43E7A"/>
    <w:rsid w:val="00D450F8"/>
    <w:rsid w:val="00D4547E"/>
    <w:rsid w:val="00D63159"/>
    <w:rsid w:val="00D652F8"/>
    <w:rsid w:val="00D71793"/>
    <w:rsid w:val="00D90F40"/>
    <w:rsid w:val="00DA160C"/>
    <w:rsid w:val="00DA520F"/>
    <w:rsid w:val="00DB03C6"/>
    <w:rsid w:val="00DD102D"/>
    <w:rsid w:val="00DD1A6F"/>
    <w:rsid w:val="00DF3B79"/>
    <w:rsid w:val="00DF6D7D"/>
    <w:rsid w:val="00DF7349"/>
    <w:rsid w:val="00E02126"/>
    <w:rsid w:val="00E06C80"/>
    <w:rsid w:val="00E349DF"/>
    <w:rsid w:val="00E44021"/>
    <w:rsid w:val="00E47AEE"/>
    <w:rsid w:val="00E519D3"/>
    <w:rsid w:val="00E55DE7"/>
    <w:rsid w:val="00E6545B"/>
    <w:rsid w:val="00E73AA7"/>
    <w:rsid w:val="00E76F3C"/>
    <w:rsid w:val="00E80CED"/>
    <w:rsid w:val="00EA3DBF"/>
    <w:rsid w:val="00EB23E0"/>
    <w:rsid w:val="00EC27E0"/>
    <w:rsid w:val="00ED3530"/>
    <w:rsid w:val="00F0143E"/>
    <w:rsid w:val="00F1709F"/>
    <w:rsid w:val="00F209B4"/>
    <w:rsid w:val="00F21EA7"/>
    <w:rsid w:val="00F37DBC"/>
    <w:rsid w:val="00F40035"/>
    <w:rsid w:val="00F44300"/>
    <w:rsid w:val="00F46877"/>
    <w:rsid w:val="00F60490"/>
    <w:rsid w:val="00F76E69"/>
    <w:rsid w:val="00F8104F"/>
    <w:rsid w:val="00FA45B4"/>
    <w:rsid w:val="00FA6F5B"/>
    <w:rsid w:val="00FB1083"/>
    <w:rsid w:val="00FB4817"/>
    <w:rsid w:val="00FB5465"/>
    <w:rsid w:val="00FC12A9"/>
    <w:rsid w:val="00FC3D33"/>
    <w:rsid w:val="00FC792E"/>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customStyle="1" w:styleId="UnresolvedMention3">
    <w:name w:val="Unresolved Mention3"/>
    <w:basedOn w:val="DefaultParagraphFont"/>
    <w:uiPriority w:val="99"/>
    <w:semiHidden/>
    <w:unhideWhenUsed/>
    <w:rsid w:val="00C1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ea.europa.eu/publications/chemicals-in-european-waters%2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5D40A98-9A0D-411B-A886-22C94BDF9F56}">
  <ds:schemaRefs>
    <ds:schemaRef ds:uri="650033a3-b038-4022-8985-0d7cf0832bfb"/>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295de2-5eb3-420b-8331-5163a0d702e8"/>
    <ds:schemaRef ds:uri="http://www.w3.org/XML/1998/namespace"/>
    <ds:schemaRef ds:uri="http://purl.org/dc/dcmitype/"/>
  </ds:schemaRefs>
</ds:datastoreItem>
</file>

<file path=customXml/itemProps3.xml><?xml version="1.0" encoding="utf-8"?>
<ds:datastoreItem xmlns:ds="http://schemas.openxmlformats.org/officeDocument/2006/customXml" ds:itemID="{4F22F5F7-1192-49E4-A812-8B671056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FCF71-939A-4D9C-A6E0-827DDABB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5122</Words>
  <Characters>28173</Characters>
  <Application>Microsoft Office Word</Application>
  <DocSecurity>4</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2020-07-15T13:23:00Z</dcterms:created>
  <dcterms:modified xsi:type="dcterms:W3CDTF">2020-07-15T13:23:00Z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