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8DD37" w14:textId="77777777" w:rsidR="00513D6A" w:rsidRDefault="00513D6A" w:rsidP="00513D6A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13D6A">
        <w:rPr>
          <w:rFonts w:ascii="Arial" w:hAnsi="Arial" w:cs="Arial"/>
          <w:sz w:val="24"/>
          <w:szCs w:val="24"/>
          <w:lang w:val="en-US"/>
        </w:rPr>
        <w:t>P</w:t>
      </w:r>
      <w:r>
        <w:rPr>
          <w:rFonts w:ascii="Arial" w:hAnsi="Arial" w:cs="Arial"/>
          <w:sz w:val="24"/>
          <w:szCs w:val="24"/>
          <w:lang w:val="en-US"/>
        </w:rPr>
        <w:t>ROPOSAL</w:t>
      </w:r>
    </w:p>
    <w:p w14:paraId="39AB5B6D" w14:textId="77777777" w:rsidR="00513D6A" w:rsidRDefault="00513D6A" w:rsidP="00513D6A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13D6A">
        <w:rPr>
          <w:rFonts w:ascii="Arial" w:hAnsi="Arial" w:cs="Arial"/>
          <w:sz w:val="24"/>
          <w:szCs w:val="24"/>
          <w:lang w:val="en-US"/>
        </w:rPr>
        <w:t>format fact sheets per pathway as Annexes to the Diffuse sources document</w:t>
      </w:r>
    </w:p>
    <w:p w14:paraId="7DDF3345" w14:textId="77777777" w:rsidR="00513D6A" w:rsidRPr="00513D6A" w:rsidRDefault="00513D6A" w:rsidP="00513D6A">
      <w:pPr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513D6A">
        <w:rPr>
          <w:rFonts w:ascii="Arial" w:hAnsi="Arial" w:cs="Arial"/>
          <w:i/>
          <w:sz w:val="24"/>
          <w:szCs w:val="24"/>
          <w:lang w:val="en-US"/>
        </w:rPr>
        <w:t>version 20-05-21</w:t>
      </w:r>
    </w:p>
    <w:p w14:paraId="76BED3A0" w14:textId="77777777" w:rsidR="00513D6A" w:rsidRDefault="00513D6A" w:rsidP="00513D6A">
      <w:pPr>
        <w:rPr>
          <w:rFonts w:ascii="Arial" w:hAnsi="Arial" w:cs="Arial"/>
          <w:sz w:val="20"/>
          <w:szCs w:val="20"/>
          <w:lang w:val="en-US"/>
        </w:rPr>
      </w:pPr>
    </w:p>
    <w:p w14:paraId="11C9A12E" w14:textId="77777777" w:rsidR="00513D6A" w:rsidRDefault="00513D6A" w:rsidP="00513D6A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14:paraId="7F392584" w14:textId="77777777" w:rsidR="00513D6A" w:rsidRPr="00513D6A" w:rsidRDefault="00513D6A" w:rsidP="00513D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513D6A">
        <w:rPr>
          <w:rFonts w:ascii="Arial" w:hAnsi="Arial" w:cs="Arial"/>
          <w:color w:val="000000" w:themeColor="text1"/>
          <w:sz w:val="20"/>
          <w:szCs w:val="20"/>
          <w:lang w:val="en-US"/>
        </w:rPr>
        <w:t>Introduction</w:t>
      </w:r>
    </w:p>
    <w:p w14:paraId="4E6147EA" w14:textId="77777777" w:rsidR="00513D6A" w:rsidRPr="00513D6A" w:rsidRDefault="00513D6A" w:rsidP="00513D6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513D6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Short description of the pathway</w:t>
      </w:r>
    </w:p>
    <w:p w14:paraId="0510CBBB" w14:textId="77777777" w:rsidR="00513D6A" w:rsidRPr="00513D6A" w:rsidRDefault="00513D6A" w:rsidP="00513D6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513D6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Relation to other pathways (possible overlap)</w:t>
      </w:r>
    </w:p>
    <w:p w14:paraId="706471BD" w14:textId="77777777" w:rsidR="00513D6A" w:rsidRPr="00513D6A" w:rsidRDefault="00513D6A" w:rsidP="00513D6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513D6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Main known (primary) sources behind the pathway</w:t>
      </w:r>
    </w:p>
    <w:p w14:paraId="586C5153" w14:textId="77777777" w:rsidR="00513D6A" w:rsidRPr="00513D6A" w:rsidRDefault="00513D6A" w:rsidP="00513D6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513D6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Main pollutants</w:t>
      </w:r>
    </w:p>
    <w:p w14:paraId="4E78CC1F" w14:textId="77777777" w:rsidR="00513D6A" w:rsidRPr="00513D6A" w:rsidRDefault="00513D6A" w:rsidP="00513D6A">
      <w:pPr>
        <w:ind w:left="1428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B3B9B7B" w14:textId="77777777" w:rsidR="00513D6A" w:rsidRPr="00513D6A" w:rsidRDefault="00513D6A" w:rsidP="00513D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513D6A">
        <w:rPr>
          <w:rFonts w:ascii="Arial" w:hAnsi="Arial" w:cs="Arial"/>
          <w:color w:val="000000" w:themeColor="text1"/>
          <w:sz w:val="20"/>
          <w:szCs w:val="20"/>
          <w:lang w:val="en-US"/>
        </w:rPr>
        <w:t>Calculation method</w:t>
      </w:r>
    </w:p>
    <w:p w14:paraId="08C86579" w14:textId="77777777" w:rsidR="00513D6A" w:rsidRPr="00513D6A" w:rsidRDefault="00513D6A" w:rsidP="00513D6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513D6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Explanation of calculation method (often Emission = Activity Rate x Emission Factor)</w:t>
      </w:r>
    </w:p>
    <w:p w14:paraId="0AE997BF" w14:textId="77777777" w:rsidR="00513D6A" w:rsidRPr="00513D6A" w:rsidRDefault="00513D6A" w:rsidP="00513D6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513D6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Or model results including data input, including short description of the model(s)</w:t>
      </w:r>
    </w:p>
    <w:p w14:paraId="3E6F241F" w14:textId="77777777" w:rsidR="00513D6A" w:rsidRPr="00513D6A" w:rsidRDefault="00513D6A" w:rsidP="00513D6A">
      <w:pPr>
        <w:ind w:left="1068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8C999C5" w14:textId="77777777" w:rsidR="00513D6A" w:rsidRPr="00513D6A" w:rsidRDefault="00513D6A" w:rsidP="00513D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513D6A">
        <w:rPr>
          <w:rFonts w:ascii="Arial" w:hAnsi="Arial" w:cs="Arial"/>
          <w:color w:val="000000" w:themeColor="text1"/>
          <w:sz w:val="20"/>
          <w:szCs w:val="20"/>
          <w:lang w:val="en-US"/>
        </w:rPr>
        <w:t>Activity rates</w:t>
      </w:r>
    </w:p>
    <w:p w14:paraId="791CF29B" w14:textId="77777777" w:rsidR="00513D6A" w:rsidRPr="00513D6A" w:rsidRDefault="00513D6A" w:rsidP="00513D6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513D6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What activity rate can be used</w:t>
      </w:r>
    </w:p>
    <w:p w14:paraId="66940E8E" w14:textId="77777777" w:rsidR="00513D6A" w:rsidRPr="00513D6A" w:rsidRDefault="00513D6A" w:rsidP="00513D6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513D6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Available spatial distribution of the activity rate</w:t>
      </w:r>
    </w:p>
    <w:p w14:paraId="58FF4D4E" w14:textId="77777777" w:rsidR="00513D6A" w:rsidRPr="00513D6A" w:rsidRDefault="00513D6A" w:rsidP="00513D6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513D6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Where to find information of the activity rate</w:t>
      </w:r>
    </w:p>
    <w:p w14:paraId="55457C81" w14:textId="77777777" w:rsidR="00513D6A" w:rsidRPr="00513D6A" w:rsidRDefault="00513D6A" w:rsidP="00513D6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513D6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Overview of activity rates per EU MS (when available)</w:t>
      </w:r>
    </w:p>
    <w:p w14:paraId="65C65287" w14:textId="77777777" w:rsidR="00513D6A" w:rsidRPr="00513D6A" w:rsidRDefault="00513D6A" w:rsidP="00513D6A">
      <w:pPr>
        <w:ind w:left="1068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458F3F1" w14:textId="77777777" w:rsidR="00513D6A" w:rsidRPr="00513D6A" w:rsidRDefault="00513D6A" w:rsidP="00513D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513D6A">
        <w:rPr>
          <w:rFonts w:ascii="Arial" w:hAnsi="Arial" w:cs="Arial"/>
          <w:color w:val="000000" w:themeColor="text1"/>
          <w:sz w:val="20"/>
          <w:szCs w:val="20"/>
          <w:lang w:val="en-US"/>
        </w:rPr>
        <w:t>Emission factors</w:t>
      </w:r>
    </w:p>
    <w:p w14:paraId="6393116E" w14:textId="77777777" w:rsidR="00513D6A" w:rsidRDefault="00513D6A" w:rsidP="00513D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513D6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Overview of emission factors per pollutant</w:t>
      </w:r>
    </w:p>
    <w:p w14:paraId="1C10A199" w14:textId="77777777" w:rsidR="00513D6A" w:rsidRPr="00513D6A" w:rsidRDefault="00513D6A" w:rsidP="00513D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P</w:t>
      </w:r>
      <w:r w:rsidRPr="00513D6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ossible differences between MS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when relevant</w:t>
      </w:r>
    </w:p>
    <w:p w14:paraId="45142EFE" w14:textId="77777777" w:rsidR="00513D6A" w:rsidRPr="00513D6A" w:rsidRDefault="00513D6A" w:rsidP="00513D6A">
      <w:pPr>
        <w:ind w:left="1068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25B99E5" w14:textId="77777777" w:rsidR="00513D6A" w:rsidRPr="00513D6A" w:rsidRDefault="00513D6A" w:rsidP="00513D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513D6A">
        <w:rPr>
          <w:rFonts w:ascii="Arial" w:hAnsi="Arial" w:cs="Arial"/>
          <w:color w:val="000000" w:themeColor="text1"/>
          <w:sz w:val="20"/>
          <w:szCs w:val="20"/>
          <w:lang w:val="en-US"/>
        </w:rPr>
        <w:t>Emissions to surface water</w:t>
      </w:r>
    </w:p>
    <w:p w14:paraId="7F2BB4F0" w14:textId="77777777" w:rsidR="00513D6A" w:rsidRPr="00513D6A" w:rsidRDefault="00513D6A" w:rsidP="00513D6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513D6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Proposed distribution of calculated emissions to surface water, sewer system, soil &amp; groundwater</w:t>
      </w:r>
    </w:p>
    <w:p w14:paraId="4AC957B8" w14:textId="77777777" w:rsidR="00513D6A" w:rsidRPr="00513D6A" w:rsidRDefault="00513D6A" w:rsidP="00513D6A">
      <w:pPr>
        <w:ind w:left="1068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937037D" w14:textId="77777777" w:rsidR="00513D6A" w:rsidRPr="00513D6A" w:rsidRDefault="00513D6A" w:rsidP="00513D6A">
      <w:pPr>
        <w:spacing w:after="0"/>
        <w:ind w:left="36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513D6A">
        <w:rPr>
          <w:rFonts w:ascii="Arial" w:hAnsi="Arial" w:cs="Arial"/>
          <w:color w:val="000000" w:themeColor="text1"/>
          <w:sz w:val="20"/>
          <w:szCs w:val="20"/>
          <w:lang w:val="en-US"/>
        </w:rPr>
        <w:t>6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      </w:t>
      </w:r>
      <w:r w:rsidRPr="00513D6A">
        <w:rPr>
          <w:rFonts w:ascii="Arial" w:hAnsi="Arial" w:cs="Arial"/>
          <w:color w:val="000000" w:themeColor="text1"/>
          <w:sz w:val="20"/>
          <w:szCs w:val="20"/>
          <w:lang w:val="en-US"/>
        </w:rPr>
        <w:t>Data gaps</w:t>
      </w:r>
    </w:p>
    <w:p w14:paraId="3E8D9D7D" w14:textId="77777777" w:rsidR="00513D6A" w:rsidRDefault="00513D6A" w:rsidP="00513D6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</w:pPr>
      <w:proofErr w:type="gramStart"/>
      <w:r w:rsidRPr="00513D6A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>Mention important</w:t>
      </w:r>
      <w:proofErr w:type="gramEnd"/>
      <w:r w:rsidRPr="00513D6A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 xml:space="preserve"> data gaps (sources, </w:t>
      </w:r>
      <w:proofErr w:type="spellStart"/>
      <w:r w:rsidRPr="00513D6A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>pollutants</w:t>
      </w:r>
      <w:proofErr w:type="spellEnd"/>
      <w:r w:rsidRPr="00513D6A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 xml:space="preserve">) and </w:t>
      </w:r>
      <w:proofErr w:type="spellStart"/>
      <w:r w:rsidRPr="00513D6A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>uncertainties</w:t>
      </w:r>
      <w:proofErr w:type="spellEnd"/>
    </w:p>
    <w:p w14:paraId="59DF9E66" w14:textId="77777777" w:rsidR="00513D6A" w:rsidRDefault="00513D6A" w:rsidP="00513D6A">
      <w:pPr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</w:pPr>
    </w:p>
    <w:p w14:paraId="72CC8EA9" w14:textId="77777777" w:rsidR="00513D6A" w:rsidRPr="00513D6A" w:rsidRDefault="00513D6A" w:rsidP="00513D6A">
      <w:p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 xml:space="preserve">       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ab/>
        <w:t xml:space="preserve">     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R</w:t>
      </w:r>
      <w:r w:rsidRPr="00513D6A">
        <w:rPr>
          <w:rFonts w:ascii="Arial" w:hAnsi="Arial" w:cs="Arial"/>
          <w:color w:val="000000" w:themeColor="text1"/>
          <w:sz w:val="20"/>
          <w:szCs w:val="20"/>
          <w:lang w:val="en-US"/>
        </w:rPr>
        <w:t>eferences</w:t>
      </w:r>
    </w:p>
    <w:p w14:paraId="2C89E0E8" w14:textId="77777777" w:rsidR="00513D6A" w:rsidRPr="00513D6A" w:rsidRDefault="00513D6A" w:rsidP="00513D6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513D6A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References to literature and other links</w:t>
      </w:r>
    </w:p>
    <w:p w14:paraId="4085F355" w14:textId="77777777" w:rsidR="00513D6A" w:rsidRDefault="00513D6A" w:rsidP="00513D6A">
      <w:pPr>
        <w:rPr>
          <w:rFonts w:ascii="Arial" w:hAnsi="Arial" w:cs="Arial"/>
          <w:sz w:val="20"/>
          <w:szCs w:val="20"/>
          <w:lang w:val="en-US"/>
        </w:rPr>
      </w:pPr>
    </w:p>
    <w:p w14:paraId="6DD4CF8E" w14:textId="77777777" w:rsidR="00CE570C" w:rsidRPr="00513D6A" w:rsidRDefault="00CE570C">
      <w:pPr>
        <w:rPr>
          <w:lang w:val="en-US"/>
        </w:rPr>
      </w:pPr>
    </w:p>
    <w:sectPr w:rsidR="00CE570C" w:rsidRPr="00513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7393"/>
    <w:multiLevelType w:val="hybridMultilevel"/>
    <w:tmpl w:val="1E2CDC9C"/>
    <w:lvl w:ilvl="0" w:tplc="398E7D9C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112288"/>
    <w:multiLevelType w:val="hybridMultilevel"/>
    <w:tmpl w:val="DC3ED18E"/>
    <w:lvl w:ilvl="0" w:tplc="14A8CB2C">
      <w:start w:val="1"/>
      <w:numFmt w:val="decimal"/>
      <w:lvlText w:val="%1"/>
      <w:lvlJc w:val="left"/>
      <w:pPr>
        <w:ind w:left="1068" w:hanging="708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37B1C"/>
    <w:multiLevelType w:val="hybridMultilevel"/>
    <w:tmpl w:val="22A476B6"/>
    <w:lvl w:ilvl="0" w:tplc="398E7D9C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4996AEA"/>
    <w:multiLevelType w:val="hybridMultilevel"/>
    <w:tmpl w:val="DDEC6130"/>
    <w:lvl w:ilvl="0" w:tplc="398E7D9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7727D9"/>
    <w:multiLevelType w:val="hybridMultilevel"/>
    <w:tmpl w:val="D692369E"/>
    <w:lvl w:ilvl="0" w:tplc="398E7D9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6B3756"/>
    <w:multiLevelType w:val="hybridMultilevel"/>
    <w:tmpl w:val="A3C64B84"/>
    <w:lvl w:ilvl="0" w:tplc="398E7D9C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6A"/>
    <w:rsid w:val="00513D6A"/>
    <w:rsid w:val="00952652"/>
    <w:rsid w:val="00B7477B"/>
    <w:rsid w:val="00CE570C"/>
    <w:rsid w:val="00D429D4"/>
    <w:rsid w:val="00D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78AA0"/>
  <w15:chartTrackingRefBased/>
  <w15:docId w15:val="{8EEF005E-7F83-427A-BCD7-3F837981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D6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7980D0EEA28449EF3E9B41A13B05A" ma:contentTypeVersion="13" ma:contentTypeDescription="Create a new document." ma:contentTypeScope="" ma:versionID="d6767639b40425f394a8e9405663cce9">
  <xsd:schema xmlns:xsd="http://www.w3.org/2001/XMLSchema" xmlns:xs="http://www.w3.org/2001/XMLSchema" xmlns:p="http://schemas.microsoft.com/office/2006/metadata/properties" xmlns:ns3="650033a3-b038-4022-8985-0d7cf0832bfb" xmlns:ns4="8b295de2-5eb3-420b-8331-5163a0d702e8" targetNamespace="http://schemas.microsoft.com/office/2006/metadata/properties" ma:root="true" ma:fieldsID="94cd009155d5aa5bb4587baa4b846e96" ns3:_="" ns4:_="">
    <xsd:import namespace="650033a3-b038-4022-8985-0d7cf0832bfb"/>
    <xsd:import namespace="8b295de2-5eb3-420b-8331-5163a0d702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33a3-b038-4022-8985-0d7cf0832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95de2-5eb3-420b-8331-5163a0d702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017DF-FE9F-44B0-B44A-8FEFC9994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033a3-b038-4022-8985-0d7cf0832bfb"/>
    <ds:schemaRef ds:uri="8b295de2-5eb3-420b-8331-5163a0d70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669E1-0700-4742-9E9B-4BA4736E0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61957-15AD-4980-8E2F-09A4CDAF6B9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8b295de2-5eb3-420b-8331-5163a0d702e8"/>
    <ds:schemaRef ds:uri="http://schemas.microsoft.com/office/2006/metadata/properties"/>
    <ds:schemaRef ds:uri="http://purl.org/dc/terms/"/>
    <ds:schemaRef ds:uri="650033a3-b038-4022-8985-0d7cf0832bf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van den Roovaart</dc:creator>
  <cp:keywords/>
  <dc:description/>
  <cp:lastModifiedBy>Joost van den Roovaart</cp:lastModifiedBy>
  <cp:revision>1</cp:revision>
  <dcterms:created xsi:type="dcterms:W3CDTF">2021-05-20T12:57:00Z</dcterms:created>
  <dcterms:modified xsi:type="dcterms:W3CDTF">2021-05-20T13:05:00Z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0x010100AE37980D0EEA28449EF3E9B41A13B05A</vt:lpwstr>
  </property>
</Properties>
</file>