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4A" w:rsidRPr="008767AE" w:rsidRDefault="0052724A" w:rsidP="00CA2CA6">
      <w:pPr>
        <w:pStyle w:val="Heading1"/>
        <w:pageBreakBefore/>
        <w:numPr>
          <w:ilvl w:val="0"/>
          <w:numId w:val="0"/>
        </w:numPr>
        <w:rPr>
          <w:lang w:val="en-US"/>
        </w:rPr>
      </w:pPr>
      <w:bookmarkStart w:id="0" w:name="_Toc299321182"/>
      <w:bookmarkStart w:id="1" w:name="_Toc299568587"/>
      <w:r w:rsidRPr="008767AE">
        <w:rPr>
          <w:lang w:val="en-US"/>
        </w:rPr>
        <w:t>Letter to the NFPs</w:t>
      </w:r>
      <w:bookmarkEnd w:id="0"/>
      <w:bookmarkEnd w:id="1"/>
    </w:p>
    <w:p w:rsidR="0052724A" w:rsidRPr="008767AE" w:rsidRDefault="0052724A" w:rsidP="00C955C6">
      <w:pPr>
        <w:jc w:val="right"/>
        <w:rPr>
          <w:lang w:val="en-US"/>
        </w:rPr>
      </w:pPr>
      <w:r w:rsidRPr="008767AE">
        <w:rPr>
          <w:lang w:val="en-US"/>
        </w:rPr>
        <w:t>July 201</w:t>
      </w:r>
      <w:r>
        <w:rPr>
          <w:lang w:val="en-US"/>
        </w:rPr>
        <w:t>3</w:t>
      </w:r>
    </w:p>
    <w:p w:rsidR="0052724A" w:rsidRPr="008767AE" w:rsidRDefault="0052724A" w:rsidP="00C955C6">
      <w:pPr>
        <w:rPr>
          <w:lang w:val="en-US"/>
        </w:rPr>
      </w:pPr>
      <w:r w:rsidRPr="008767AE">
        <w:rPr>
          <w:lang w:val="en-US"/>
        </w:rPr>
        <w:t xml:space="preserve">Dear Colleagues, </w:t>
      </w:r>
    </w:p>
    <w:p w:rsidR="0052724A" w:rsidRPr="008767AE" w:rsidRDefault="0052724A" w:rsidP="00B66F8B">
      <w:pPr>
        <w:rPr>
          <w:lang w:val="en-US"/>
        </w:rPr>
      </w:pPr>
      <w:r>
        <w:rPr>
          <w:lang w:val="en-US"/>
        </w:rPr>
        <w:t xml:space="preserve">Once again we performed last year </w:t>
      </w:r>
      <w:r w:rsidRPr="008767AE">
        <w:rPr>
          <w:lang w:val="en-US"/>
        </w:rPr>
        <w:t xml:space="preserve">a series of checks for the whole </w:t>
      </w:r>
      <w:r>
        <w:rPr>
          <w:lang w:val="en-US"/>
        </w:rPr>
        <w:t xml:space="preserve">water quantity </w:t>
      </w:r>
      <w:r w:rsidRPr="008767AE">
        <w:rPr>
          <w:lang w:val="en-US"/>
        </w:rPr>
        <w:t>dataset</w:t>
      </w:r>
      <w:r>
        <w:rPr>
          <w:lang w:val="en-US"/>
        </w:rPr>
        <w:t xml:space="preserve"> and</w:t>
      </w:r>
      <w:r w:rsidRPr="008767AE">
        <w:rPr>
          <w:lang w:val="en-US"/>
        </w:rPr>
        <w:t xml:space="preserve"> we may have encountered some issues referring to your country’s reported data, which you are kindly asked to help us resolve.</w:t>
      </w:r>
    </w:p>
    <w:p w:rsidR="0052724A" w:rsidRPr="008767AE" w:rsidRDefault="0052724A" w:rsidP="00CA2CA6">
      <w:pPr>
        <w:spacing w:after="120"/>
        <w:rPr>
          <w:lang w:val="en-US"/>
        </w:rPr>
      </w:pPr>
      <w:r w:rsidRPr="008767AE">
        <w:rPr>
          <w:lang w:val="en-US"/>
        </w:rPr>
        <w:t xml:space="preserve">All issues are summarized in an Excel file in </w:t>
      </w:r>
      <w:hyperlink r:id="rId8" w:history="1">
        <w:r w:rsidRPr="008767AE">
          <w:rPr>
            <w:rStyle w:val="Hyperlink"/>
            <w:rFonts w:cs="Calibri"/>
            <w:lang w:val="en-US"/>
          </w:rPr>
          <w:t>your county’s folder in the CDR</w:t>
        </w:r>
      </w:hyperlink>
      <w:r w:rsidRPr="008767AE">
        <w:rPr>
          <w:lang w:val="en-US"/>
        </w:rPr>
        <w:t>, organized in the following categories:</w:t>
      </w:r>
    </w:p>
    <w:p w:rsidR="0052724A" w:rsidRPr="008767AE" w:rsidRDefault="00677775" w:rsidP="00CA2CA6">
      <w:pPr>
        <w:numPr>
          <w:ilvl w:val="0"/>
          <w:numId w:val="6"/>
        </w:numPr>
        <w:spacing w:after="120"/>
        <w:rPr>
          <w:lang w:val="en-US"/>
        </w:rPr>
      </w:pPr>
      <w:hyperlink w:anchor="_Logical_rule_violations" w:history="1">
        <w:r w:rsidR="0052724A" w:rsidRPr="001F3A9C">
          <w:rPr>
            <w:rStyle w:val="Hyperlink"/>
            <w:rFonts w:cs="Calibri"/>
            <w:lang w:val="en-US"/>
          </w:rPr>
          <w:t>Logical rule violations</w:t>
        </w:r>
      </w:hyperlink>
      <w:r w:rsidR="0052724A" w:rsidRPr="008767AE">
        <w:rPr>
          <w:lang w:val="en-US"/>
        </w:rPr>
        <w:t xml:space="preserve">. These rule violations are considered to be </w:t>
      </w:r>
      <w:r w:rsidR="0052724A" w:rsidRPr="00E05C3B">
        <w:rPr>
          <w:b/>
          <w:lang w:val="en-US"/>
        </w:rPr>
        <w:t>critical</w:t>
      </w:r>
      <w:r w:rsidR="0052724A" w:rsidRPr="008767AE">
        <w:rPr>
          <w:lang w:val="en-US"/>
        </w:rPr>
        <w:t>.</w:t>
      </w:r>
    </w:p>
    <w:p w:rsidR="0052724A" w:rsidRPr="008767AE" w:rsidRDefault="00677775" w:rsidP="00CA2CA6">
      <w:pPr>
        <w:numPr>
          <w:ilvl w:val="0"/>
          <w:numId w:val="6"/>
        </w:numPr>
        <w:spacing w:after="120"/>
        <w:rPr>
          <w:lang w:val="en-US"/>
        </w:rPr>
      </w:pPr>
      <w:hyperlink w:anchor="_Displaced_stations" w:history="1">
        <w:r w:rsidR="0052724A" w:rsidRPr="001F3A9C">
          <w:rPr>
            <w:rStyle w:val="Hyperlink"/>
            <w:rFonts w:cs="Calibri"/>
            <w:lang w:val="en-US"/>
          </w:rPr>
          <w:t>Displaced stations</w:t>
        </w:r>
      </w:hyperlink>
    </w:p>
    <w:p w:rsidR="0052724A" w:rsidRPr="008767AE" w:rsidRDefault="00677775" w:rsidP="00CA2CA6">
      <w:pPr>
        <w:numPr>
          <w:ilvl w:val="0"/>
          <w:numId w:val="6"/>
        </w:numPr>
        <w:spacing w:after="120"/>
        <w:rPr>
          <w:lang w:val="en-US"/>
        </w:rPr>
      </w:pPr>
      <w:hyperlink w:anchor="_Outliers_in_time" w:history="1">
        <w:r w:rsidR="0052724A" w:rsidRPr="001F3A9C">
          <w:rPr>
            <w:rStyle w:val="Hyperlink"/>
            <w:rFonts w:cs="Calibri"/>
            <w:lang w:val="en-US"/>
          </w:rPr>
          <w:t>Outliers in time series</w:t>
        </w:r>
      </w:hyperlink>
    </w:p>
    <w:p w:rsidR="0052724A" w:rsidRPr="008767AE" w:rsidRDefault="00677775" w:rsidP="0093340A">
      <w:pPr>
        <w:numPr>
          <w:ilvl w:val="0"/>
          <w:numId w:val="6"/>
        </w:numPr>
        <w:rPr>
          <w:lang w:val="en-US"/>
        </w:rPr>
      </w:pPr>
      <w:hyperlink w:anchor="_Suspicious_values_by" w:history="1">
        <w:r w:rsidR="0093340A" w:rsidRPr="0093340A">
          <w:rPr>
            <w:rStyle w:val="Hyperlink"/>
            <w:rFonts w:cs="Calibri"/>
            <w:lang w:val="en-US"/>
          </w:rPr>
          <w:t>Suspicious values by comparison of the reported data with EUROSTAT data</w:t>
        </w:r>
      </w:hyperlink>
    </w:p>
    <w:p w:rsidR="0052724A" w:rsidRPr="008767AE" w:rsidRDefault="0052724A" w:rsidP="00CA2CA6">
      <w:pPr>
        <w:rPr>
          <w:lang w:val="en-US"/>
        </w:rPr>
      </w:pPr>
      <w:r w:rsidRPr="008767AE">
        <w:rPr>
          <w:lang w:val="en-US"/>
        </w:rPr>
        <w:t>In the next sections you will find more information regarding these issues, the validation rules and the methodology that ha</w:t>
      </w:r>
      <w:r>
        <w:rPr>
          <w:lang w:val="en-US"/>
        </w:rPr>
        <w:t>s</w:t>
      </w:r>
      <w:r w:rsidRPr="008767AE">
        <w:rPr>
          <w:lang w:val="en-US"/>
        </w:rPr>
        <w:t xml:space="preserve"> been applied. Please check if there are any issues referring to your data and proceed according to the </w:t>
      </w:r>
      <w:r>
        <w:rPr>
          <w:lang w:val="en-US"/>
        </w:rPr>
        <w:t xml:space="preserve">suggested actions </w:t>
      </w:r>
      <w:r w:rsidRPr="008767AE">
        <w:rPr>
          <w:lang w:val="en-US"/>
        </w:rPr>
        <w:t>in order to resolve them.</w:t>
      </w:r>
    </w:p>
    <w:p w:rsidR="0052724A" w:rsidRPr="008767AE" w:rsidRDefault="0052724A" w:rsidP="00CA2CA6">
      <w:pPr>
        <w:rPr>
          <w:lang w:val="en-US"/>
        </w:rPr>
      </w:pPr>
      <w:r w:rsidRPr="008767AE">
        <w:rPr>
          <w:lang w:val="en-US"/>
        </w:rPr>
        <w:t>Thank you once again for your cooperation</w:t>
      </w:r>
    </w:p>
    <w:p w:rsidR="0052724A" w:rsidRPr="008767AE" w:rsidRDefault="0052724A" w:rsidP="00CA2CA6">
      <w:pPr>
        <w:rPr>
          <w:lang w:val="en-US"/>
        </w:rPr>
      </w:pPr>
    </w:p>
    <w:p w:rsidR="0052724A" w:rsidRPr="00CA2CA6" w:rsidRDefault="0052724A" w:rsidP="00CA2CA6">
      <w:pPr>
        <w:rPr>
          <w:lang w:val="en-US"/>
        </w:rPr>
      </w:pPr>
      <w:r w:rsidRPr="008767AE">
        <w:rPr>
          <w:lang w:val="en-US"/>
        </w:rPr>
        <w:t>George Karavokiros</w:t>
      </w:r>
    </w:p>
    <w:p w:rsidR="0052724A" w:rsidRPr="00CA2CA6" w:rsidRDefault="0052724A" w:rsidP="00B66F8B">
      <w:pPr>
        <w:rPr>
          <w:lang w:val="en-US"/>
        </w:rPr>
      </w:pPr>
      <w:r>
        <w:rPr>
          <w:lang w:val="en-US"/>
        </w:rPr>
        <w:br w:type="page"/>
      </w:r>
    </w:p>
    <w:p w:rsidR="0052724A" w:rsidRDefault="0052724A" w:rsidP="00B66F8B">
      <w:pPr>
        <w:pStyle w:val="Heading1"/>
        <w:rPr>
          <w:lang w:val="en-US"/>
        </w:rPr>
      </w:pPr>
      <w:bookmarkStart w:id="2" w:name="_Logical_rule_violations"/>
      <w:bookmarkEnd w:id="2"/>
      <w:r>
        <w:rPr>
          <w:lang w:val="en-US"/>
        </w:rPr>
        <w:lastRenderedPageBreak/>
        <w:t>Logical rule violations</w:t>
      </w:r>
    </w:p>
    <w:p w:rsidR="0052724A" w:rsidRPr="00A323FB" w:rsidRDefault="0052724A" w:rsidP="00431D87">
      <w:pPr>
        <w:rPr>
          <w:iCs/>
          <w:lang w:val="en-US"/>
        </w:rPr>
      </w:pPr>
      <w:r w:rsidRPr="00A323FB">
        <w:rPr>
          <w:iCs/>
          <w:lang w:val="en-US"/>
        </w:rPr>
        <w:t xml:space="preserve">See sheet </w:t>
      </w:r>
      <w:r w:rsidRPr="00A323FB">
        <w:rPr>
          <w:b/>
          <w:bCs/>
          <w:i/>
          <w:iCs/>
          <w:lang w:val="en-US"/>
        </w:rPr>
        <w:t>logical rule violations</w:t>
      </w:r>
      <w:r w:rsidRPr="00A323FB">
        <w:rPr>
          <w:iCs/>
          <w:lang w:val="en-US"/>
        </w:rPr>
        <w:t xml:space="preserve"> in the Excel file</w:t>
      </w:r>
      <w:r w:rsidRPr="00A323FB">
        <w:rPr>
          <w:lang w:val="en-US"/>
        </w:rPr>
        <w:t xml:space="preserve"> </w:t>
      </w:r>
      <w:r w:rsidRPr="00A323FB">
        <w:rPr>
          <w:iCs/>
          <w:lang w:val="en-US"/>
        </w:rPr>
        <w:t xml:space="preserve">stored in </w:t>
      </w:r>
      <w:hyperlink r:id="rId9" w:history="1">
        <w:r w:rsidRPr="00A41999">
          <w:rPr>
            <w:rStyle w:val="Hyperlink"/>
            <w:rFonts w:cs="Calibri"/>
            <w:iCs/>
            <w:lang w:val="en-US"/>
          </w:rPr>
          <w:t>your country</w:t>
        </w:r>
        <w:r>
          <w:rPr>
            <w:rStyle w:val="Hyperlink"/>
            <w:rFonts w:cs="Calibri"/>
            <w:iCs/>
            <w:lang w:val="en-US"/>
          </w:rPr>
          <w:t>’s</w:t>
        </w:r>
        <w:r w:rsidRPr="00A41999">
          <w:rPr>
            <w:rStyle w:val="Hyperlink"/>
            <w:rFonts w:cs="Calibri"/>
            <w:iCs/>
            <w:lang w:val="en-US"/>
          </w:rPr>
          <w:t xml:space="preserve"> folder</w:t>
        </w:r>
      </w:hyperlink>
    </w:p>
    <w:p w:rsidR="0052724A" w:rsidRPr="00B66F8B" w:rsidRDefault="0052724A" w:rsidP="00B66F8B">
      <w:pPr>
        <w:rPr>
          <w:lang w:val="en-US"/>
        </w:rPr>
      </w:pPr>
      <w:r>
        <w:rPr>
          <w:lang w:val="en-US"/>
        </w:rPr>
        <w:t xml:space="preserve">Logical rule violations are considered to be critical and refer to one or more parameters of a dataset. Possible rule violations are listed in sections </w:t>
      </w:r>
      <w:r>
        <w:rPr>
          <w:lang w:val="en-US"/>
        </w:rPr>
        <w:fldChar w:fldCharType="begin"/>
      </w:r>
      <w:r>
        <w:rPr>
          <w:lang w:val="en-US"/>
        </w:rPr>
        <w:instrText xml:space="preserve"> REF _Ref330258148 \r \h </w:instrText>
      </w:r>
      <w:r>
        <w:rPr>
          <w:lang w:val="en-US"/>
        </w:rPr>
      </w:r>
      <w:r>
        <w:rPr>
          <w:lang w:val="en-US"/>
        </w:rPr>
        <w:fldChar w:fldCharType="separate"/>
      </w:r>
      <w:r>
        <w:rPr>
          <w:lang w:val="en-US"/>
        </w:rPr>
        <w:t>5.2</w:t>
      </w:r>
      <w:r>
        <w:rPr>
          <w:lang w:val="en-US"/>
        </w:rPr>
        <w:fldChar w:fldCharType="end"/>
      </w:r>
      <w:r>
        <w:rPr>
          <w:lang w:val="en-US"/>
        </w:rPr>
        <w:t xml:space="preserve"> and </w:t>
      </w:r>
      <w:r>
        <w:rPr>
          <w:lang w:val="en-US"/>
        </w:rPr>
        <w:fldChar w:fldCharType="begin"/>
      </w:r>
      <w:r>
        <w:rPr>
          <w:lang w:val="en-US"/>
        </w:rPr>
        <w:instrText xml:space="preserve"> REF _Ref330258110 \r \h </w:instrText>
      </w:r>
      <w:r>
        <w:rPr>
          <w:lang w:val="en-US"/>
        </w:rPr>
      </w:r>
      <w:r>
        <w:rPr>
          <w:lang w:val="en-US"/>
        </w:rPr>
        <w:fldChar w:fldCharType="separate"/>
      </w:r>
      <w:r>
        <w:rPr>
          <w:lang w:val="en-US"/>
        </w:rPr>
        <w:t>5.4</w:t>
      </w:r>
      <w:r>
        <w:rPr>
          <w:lang w:val="en-US"/>
        </w:rPr>
        <w:fldChar w:fldCharType="end"/>
      </w:r>
      <w:r>
        <w:rPr>
          <w:lang w:val="en-US"/>
        </w:rPr>
        <w:t xml:space="preserve"> of this document. Some values of your past </w:t>
      </w:r>
      <w:proofErr w:type="spellStart"/>
      <w:r>
        <w:rPr>
          <w:lang w:val="en-US"/>
        </w:rPr>
        <w:t>reportings</w:t>
      </w:r>
      <w:proofErr w:type="spellEnd"/>
      <w:r>
        <w:rPr>
          <w:lang w:val="en-US"/>
        </w:rPr>
        <w:t xml:space="preserve"> may have violated one or more of these rules. If there are any findings of this category they are listed in the </w:t>
      </w:r>
      <w:r w:rsidRPr="00A323FB">
        <w:rPr>
          <w:lang w:val="en-US"/>
        </w:rPr>
        <w:t xml:space="preserve">sheet </w:t>
      </w:r>
      <w:r w:rsidRPr="00A323FB">
        <w:rPr>
          <w:i/>
          <w:lang w:val="en-US"/>
        </w:rPr>
        <w:t>logical rule violations</w:t>
      </w:r>
      <w:r w:rsidRPr="00A323FB">
        <w:rPr>
          <w:i/>
          <w:iCs/>
          <w:lang w:val="en-US"/>
        </w:rPr>
        <w:t xml:space="preserve"> </w:t>
      </w:r>
      <w:r w:rsidRPr="00A323FB">
        <w:rPr>
          <w:iCs/>
          <w:lang w:val="en-US"/>
        </w:rPr>
        <w:t xml:space="preserve">in the Excel file </w:t>
      </w:r>
      <w:r>
        <w:rPr>
          <w:iCs/>
          <w:lang w:val="en-US"/>
        </w:rPr>
        <w:t>stored</w:t>
      </w:r>
      <w:r w:rsidRPr="00A323FB">
        <w:rPr>
          <w:iCs/>
          <w:lang w:val="en-US"/>
        </w:rPr>
        <w:t xml:space="preserve"> in your country folder.</w:t>
      </w:r>
    </w:p>
    <w:p w:rsidR="0052724A" w:rsidRPr="00B66F8B" w:rsidRDefault="0052724A" w:rsidP="00784F16">
      <w:pPr>
        <w:ind w:left="851" w:hanging="851"/>
        <w:rPr>
          <w:lang w:val="en-US"/>
        </w:rPr>
      </w:pPr>
      <w:r w:rsidRPr="003E7CED">
        <w:rPr>
          <w:b/>
          <w:bCs/>
          <w:u w:val="single"/>
          <w:lang w:val="en-US"/>
        </w:rPr>
        <w:t>Action</w:t>
      </w:r>
      <w:r>
        <w:rPr>
          <w:lang w:val="en-US"/>
        </w:rPr>
        <w:t>:</w:t>
      </w:r>
      <w:r>
        <w:rPr>
          <w:lang w:val="en-US"/>
        </w:rPr>
        <w:tab/>
        <w:t xml:space="preserve">Please identify the error and resubmit the correct data </w:t>
      </w:r>
      <w:r w:rsidRPr="0097795B">
        <w:rPr>
          <w:lang w:val="en-US"/>
        </w:rPr>
        <w:t>with your next reporting</w:t>
      </w:r>
      <w:r>
        <w:rPr>
          <w:lang w:val="en-US"/>
        </w:rPr>
        <w:t>, using the WQ Reporting Tool. You may update the same file you have reported last year or create a new file including only the correct values. Remember to deliver one file per year, i.e. if you want to correct and resubmit data referring to two different years please produce and submit two files, one file for each year.</w:t>
      </w:r>
    </w:p>
    <w:p w:rsidR="0052724A" w:rsidRPr="00B66F8B" w:rsidRDefault="0052724A" w:rsidP="00B66F8B">
      <w:pPr>
        <w:pStyle w:val="Heading1"/>
        <w:rPr>
          <w:rFonts w:cs="Times New Roman"/>
          <w:lang w:val="en-US"/>
        </w:rPr>
      </w:pPr>
      <w:bookmarkStart w:id="3" w:name="_Displaced_stations"/>
      <w:bookmarkEnd w:id="3"/>
      <w:r>
        <w:rPr>
          <w:lang w:val="en-US"/>
        </w:rPr>
        <w:t>Displaced stations</w:t>
      </w:r>
    </w:p>
    <w:p w:rsidR="0052724A" w:rsidRPr="00A323FB" w:rsidRDefault="0052724A" w:rsidP="00431D87">
      <w:pPr>
        <w:rPr>
          <w:iCs/>
          <w:lang w:val="en-US"/>
        </w:rPr>
      </w:pPr>
      <w:r w:rsidRPr="00A323FB">
        <w:rPr>
          <w:iCs/>
          <w:lang w:val="en-US"/>
        </w:rPr>
        <w:t xml:space="preserve">See sheets </w:t>
      </w:r>
      <w:r w:rsidRPr="00A323FB">
        <w:rPr>
          <w:b/>
          <w:bCs/>
          <w:i/>
          <w:iCs/>
          <w:lang w:val="en-US"/>
        </w:rPr>
        <w:t>outside country borders</w:t>
      </w:r>
      <w:r w:rsidRPr="00A323FB">
        <w:rPr>
          <w:iCs/>
          <w:lang w:val="en-US"/>
        </w:rPr>
        <w:t xml:space="preserve"> and </w:t>
      </w:r>
      <w:r w:rsidRPr="00A323FB">
        <w:rPr>
          <w:b/>
          <w:bCs/>
          <w:i/>
          <w:iCs/>
          <w:lang w:val="en-US"/>
        </w:rPr>
        <w:t>outside RBD borders</w:t>
      </w:r>
      <w:r w:rsidRPr="00F4181C">
        <w:rPr>
          <w:bCs/>
          <w:i/>
          <w:iCs/>
          <w:lang w:val="en-US"/>
        </w:rPr>
        <w:t xml:space="preserve"> </w:t>
      </w:r>
      <w:r w:rsidRPr="00A323FB">
        <w:rPr>
          <w:iCs/>
          <w:lang w:val="en-US"/>
        </w:rPr>
        <w:t>in the Excel file</w:t>
      </w:r>
      <w:r w:rsidRPr="00A323FB">
        <w:rPr>
          <w:lang w:val="en-US"/>
        </w:rPr>
        <w:t xml:space="preserve"> </w:t>
      </w:r>
      <w:r w:rsidRPr="00A323FB">
        <w:rPr>
          <w:iCs/>
          <w:lang w:val="en-US"/>
        </w:rPr>
        <w:t xml:space="preserve">stored in </w:t>
      </w:r>
      <w:hyperlink r:id="rId10" w:history="1">
        <w:r w:rsidRPr="00A41999">
          <w:rPr>
            <w:rStyle w:val="Hyperlink"/>
            <w:rFonts w:cs="Calibri"/>
            <w:iCs/>
            <w:lang w:val="en-US"/>
          </w:rPr>
          <w:t>your country</w:t>
        </w:r>
        <w:r>
          <w:rPr>
            <w:rStyle w:val="Hyperlink"/>
            <w:rFonts w:cs="Calibri"/>
            <w:iCs/>
            <w:lang w:val="en-US"/>
          </w:rPr>
          <w:t>’s</w:t>
        </w:r>
        <w:r w:rsidRPr="00A41999">
          <w:rPr>
            <w:rStyle w:val="Hyperlink"/>
            <w:rFonts w:cs="Calibri"/>
            <w:iCs/>
            <w:lang w:val="en-US"/>
          </w:rPr>
          <w:t xml:space="preserve"> folder</w:t>
        </w:r>
      </w:hyperlink>
    </w:p>
    <w:p w:rsidR="0052724A" w:rsidRDefault="0052724A" w:rsidP="00B66F8B">
      <w:pPr>
        <w:rPr>
          <w:lang w:val="en-US"/>
        </w:rPr>
      </w:pPr>
      <w:r>
        <w:rPr>
          <w:lang w:val="en-US"/>
        </w:rPr>
        <w:t xml:space="preserve">The reported coordinates of the stations and reservoirs have been checked against the country’s borders and the borders of the RBD in which the station is reportedly residing. The listed stations appear to be placed outside the reported regions, assuming ETRS89 as the coordinate system. </w:t>
      </w:r>
    </w:p>
    <w:p w:rsidR="0052724A" w:rsidRPr="00B66F8B" w:rsidRDefault="0052724A" w:rsidP="003E7CED">
      <w:pPr>
        <w:ind w:left="851" w:hanging="851"/>
        <w:rPr>
          <w:lang w:val="en-US"/>
        </w:rPr>
      </w:pPr>
      <w:r w:rsidRPr="003E7CED">
        <w:rPr>
          <w:b/>
          <w:bCs/>
          <w:u w:val="single"/>
          <w:lang w:val="en-US"/>
        </w:rPr>
        <w:t>Action</w:t>
      </w:r>
      <w:r>
        <w:rPr>
          <w:lang w:val="en-US"/>
        </w:rPr>
        <w:t>:</w:t>
      </w:r>
      <w:r>
        <w:rPr>
          <w:lang w:val="en-US"/>
        </w:rPr>
        <w:tab/>
        <w:t xml:space="preserve">Please check the coordinates of your stations and submit the correct station coordinates </w:t>
      </w:r>
      <w:r w:rsidRPr="0097795B">
        <w:rPr>
          <w:lang w:val="en-US"/>
        </w:rPr>
        <w:t>with your next reporting</w:t>
      </w:r>
      <w:r>
        <w:rPr>
          <w:lang w:val="en-US"/>
        </w:rPr>
        <w:t xml:space="preserve"> in the ETRS89 or WGS84 coordinate system. For this you may use either the WQ Reporting Tool or submit a separate file (e.g. Excel file) specifying the station code and the coordinates.</w:t>
      </w:r>
    </w:p>
    <w:p w:rsidR="0052724A" w:rsidRDefault="0052724A" w:rsidP="002E1695">
      <w:pPr>
        <w:pStyle w:val="Heading1"/>
        <w:rPr>
          <w:lang w:val="en-US"/>
        </w:rPr>
      </w:pPr>
      <w:bookmarkStart w:id="4" w:name="_Outliers_in_time"/>
      <w:bookmarkEnd w:id="4"/>
      <w:r>
        <w:rPr>
          <w:lang w:val="en-US"/>
        </w:rPr>
        <w:t>Outliers in time series</w:t>
      </w:r>
    </w:p>
    <w:p w:rsidR="0052724A" w:rsidRPr="00431D87" w:rsidRDefault="0052724A" w:rsidP="00C20FFC">
      <w:pPr>
        <w:rPr>
          <w:lang w:val="en-US"/>
        </w:rPr>
      </w:pPr>
      <w:r w:rsidRPr="00431D87">
        <w:rPr>
          <w:lang w:val="en-US"/>
        </w:rPr>
        <w:t xml:space="preserve">See sheet </w:t>
      </w:r>
      <w:r w:rsidRPr="00A323FB">
        <w:rPr>
          <w:b/>
          <w:bCs/>
          <w:i/>
          <w:lang w:val="en-US"/>
        </w:rPr>
        <w:t>outliers in time series</w:t>
      </w:r>
      <w:r w:rsidRPr="00431D87">
        <w:rPr>
          <w:b/>
          <w:bCs/>
          <w:lang w:val="en-US"/>
        </w:rPr>
        <w:t xml:space="preserve"> </w:t>
      </w:r>
      <w:r w:rsidRPr="00A323FB">
        <w:rPr>
          <w:lang w:val="en-US"/>
        </w:rPr>
        <w:t xml:space="preserve">in the Excel file stored </w:t>
      </w:r>
      <w:r w:rsidRPr="00A323FB">
        <w:rPr>
          <w:iCs/>
          <w:lang w:val="en-US"/>
        </w:rPr>
        <w:t xml:space="preserve">in </w:t>
      </w:r>
      <w:hyperlink r:id="rId11" w:history="1">
        <w:r w:rsidRPr="00A41999">
          <w:rPr>
            <w:rStyle w:val="Hyperlink"/>
            <w:rFonts w:cs="Calibri"/>
            <w:iCs/>
            <w:lang w:val="en-US"/>
          </w:rPr>
          <w:t>your country</w:t>
        </w:r>
        <w:r>
          <w:rPr>
            <w:rStyle w:val="Hyperlink"/>
            <w:rFonts w:cs="Calibri"/>
            <w:iCs/>
            <w:lang w:val="en-US"/>
          </w:rPr>
          <w:t>’s</w:t>
        </w:r>
        <w:r w:rsidRPr="00A41999">
          <w:rPr>
            <w:rStyle w:val="Hyperlink"/>
            <w:rFonts w:cs="Calibri"/>
            <w:iCs/>
            <w:lang w:val="en-US"/>
          </w:rPr>
          <w:t xml:space="preserve"> folder</w:t>
        </w:r>
      </w:hyperlink>
    </w:p>
    <w:p w:rsidR="0052724A" w:rsidRDefault="0052724A" w:rsidP="00C20FFC">
      <w:pPr>
        <w:rPr>
          <w:lang w:val="en-US"/>
        </w:rPr>
      </w:pPr>
      <w:r w:rsidRPr="0097795B">
        <w:rPr>
          <w:lang w:val="en-US"/>
        </w:rPr>
        <w:t xml:space="preserve">The outlier list is generated automatically from the WISE-SoE#3 Water Quantity database and is based on a number of generic outlier routines </w:t>
      </w:r>
      <w:r>
        <w:rPr>
          <w:lang w:val="en-US"/>
        </w:rPr>
        <w:t xml:space="preserve">(see section </w:t>
      </w:r>
      <w:r>
        <w:rPr>
          <w:lang w:val="en-US"/>
        </w:rPr>
        <w:fldChar w:fldCharType="begin"/>
      </w:r>
      <w:r>
        <w:rPr>
          <w:lang w:val="en-US"/>
        </w:rPr>
        <w:instrText xml:space="preserve"> REF _Ref330483943 \r \h </w:instrText>
      </w:r>
      <w:r>
        <w:rPr>
          <w:lang w:val="en-US"/>
        </w:rPr>
      </w:r>
      <w:r>
        <w:rPr>
          <w:lang w:val="en-US"/>
        </w:rPr>
        <w:fldChar w:fldCharType="separate"/>
      </w:r>
      <w:r>
        <w:rPr>
          <w:lang w:val="en-US"/>
        </w:rPr>
        <w:t>6</w:t>
      </w:r>
      <w:r>
        <w:rPr>
          <w:lang w:val="en-US"/>
        </w:rPr>
        <w:fldChar w:fldCharType="end"/>
      </w:r>
      <w:r>
        <w:rPr>
          <w:lang w:val="en-US"/>
        </w:rPr>
        <w:t xml:space="preserve">) </w:t>
      </w:r>
      <w:r w:rsidRPr="0097795B">
        <w:rPr>
          <w:lang w:val="en-US"/>
        </w:rPr>
        <w:t xml:space="preserve">which apply to most </w:t>
      </w:r>
      <w:proofErr w:type="spellStart"/>
      <w:r w:rsidRPr="0097795B">
        <w:rPr>
          <w:lang w:val="en-US"/>
        </w:rPr>
        <w:t>hydrometeorological</w:t>
      </w:r>
      <w:proofErr w:type="spellEnd"/>
      <w:r w:rsidRPr="0097795B">
        <w:rPr>
          <w:lang w:val="en-US"/>
        </w:rPr>
        <w:t xml:space="preserve"> time</w:t>
      </w:r>
      <w:r>
        <w:rPr>
          <w:lang w:val="en-US"/>
        </w:rPr>
        <w:t xml:space="preserve"> </w:t>
      </w:r>
      <w:r w:rsidRPr="0097795B">
        <w:rPr>
          <w:lang w:val="en-US"/>
        </w:rPr>
        <w:t>series. These routines check the database for extreme values and verify the tempo</w:t>
      </w:r>
      <w:r>
        <w:rPr>
          <w:lang w:val="en-US"/>
        </w:rPr>
        <w:t>ral consistency of time series</w:t>
      </w:r>
      <w:r w:rsidRPr="0097795B">
        <w:rPr>
          <w:lang w:val="en-US"/>
        </w:rPr>
        <w:t xml:space="preserve">. For the parameterization of the rules the variable type and the time step of the time series have been taken into account. The identified outliers may be </w:t>
      </w:r>
      <w:r>
        <w:rPr>
          <w:lang w:val="en-US"/>
        </w:rPr>
        <w:t xml:space="preserve">due to </w:t>
      </w:r>
      <w:r w:rsidRPr="0097795B">
        <w:rPr>
          <w:lang w:val="en-US"/>
        </w:rPr>
        <w:t xml:space="preserve">errors in the measuring or the reporting procedure. This does not necessarily mean that the listed </w:t>
      </w:r>
      <w:r>
        <w:rPr>
          <w:lang w:val="en-US"/>
        </w:rPr>
        <w:t xml:space="preserve">“suspected” </w:t>
      </w:r>
      <w:r w:rsidRPr="0097795B">
        <w:rPr>
          <w:lang w:val="en-US"/>
        </w:rPr>
        <w:t xml:space="preserve">cases are actually </w:t>
      </w:r>
      <w:r>
        <w:rPr>
          <w:lang w:val="en-US"/>
        </w:rPr>
        <w:t>wrong</w:t>
      </w:r>
      <w:r w:rsidRPr="0097795B">
        <w:rPr>
          <w:lang w:val="en-US"/>
        </w:rPr>
        <w:t xml:space="preserve">. In most of these cases they are probably just extreme phenomena or special cases, an assumption we would like you to confirm. </w:t>
      </w:r>
    </w:p>
    <w:p w:rsidR="0052724A" w:rsidRDefault="0052724A" w:rsidP="00C20FFC">
      <w:pPr>
        <w:rPr>
          <w:lang w:val="en-US"/>
        </w:rPr>
      </w:pPr>
      <w:r w:rsidRPr="003E7CED">
        <w:rPr>
          <w:b/>
          <w:bCs/>
          <w:u w:val="single"/>
          <w:lang w:val="en-US"/>
        </w:rPr>
        <w:t>Action</w:t>
      </w:r>
      <w:r>
        <w:rPr>
          <w:lang w:val="en-US"/>
        </w:rPr>
        <w:t>: Please do the following</w:t>
      </w:r>
    </w:p>
    <w:p w:rsidR="0052724A" w:rsidRDefault="0052724A" w:rsidP="0097795B">
      <w:pPr>
        <w:pStyle w:val="ListParagraph"/>
        <w:numPr>
          <w:ilvl w:val="0"/>
          <w:numId w:val="1"/>
        </w:numPr>
        <w:rPr>
          <w:lang w:val="en-US"/>
        </w:rPr>
      </w:pPr>
      <w:r>
        <w:rPr>
          <w:lang w:val="en-US"/>
        </w:rPr>
        <w:t xml:space="preserve">Go to the </w:t>
      </w:r>
      <w:r w:rsidRPr="00431D87">
        <w:rPr>
          <w:lang w:val="en-US"/>
        </w:rPr>
        <w:t xml:space="preserve">sheet </w:t>
      </w:r>
      <w:r w:rsidRPr="00A323FB">
        <w:rPr>
          <w:b/>
          <w:bCs/>
          <w:i/>
          <w:lang w:val="en-US"/>
        </w:rPr>
        <w:t>outliers in time series</w:t>
      </w:r>
      <w:r w:rsidRPr="00431D87">
        <w:rPr>
          <w:b/>
          <w:bCs/>
          <w:lang w:val="en-US"/>
        </w:rPr>
        <w:t xml:space="preserve"> </w:t>
      </w:r>
      <w:r w:rsidRPr="00A323FB">
        <w:rPr>
          <w:lang w:val="en-US"/>
        </w:rPr>
        <w:t>in the Excel file stored in your country folder</w:t>
      </w:r>
      <w:r>
        <w:rPr>
          <w:lang w:val="en-US"/>
        </w:rPr>
        <w:t xml:space="preserve"> and follow the link in column </w:t>
      </w:r>
      <w:r w:rsidRPr="0097795B">
        <w:rPr>
          <w:rFonts w:ascii="Arial" w:hAnsi="Arial" w:cs="Arial"/>
          <w:b/>
          <w:bCs/>
          <w:color w:val="000000"/>
          <w:sz w:val="20"/>
          <w:szCs w:val="20"/>
          <w:lang w:val="en-US" w:eastAsia="el-GR"/>
        </w:rPr>
        <w:t>Time series URL</w:t>
      </w:r>
      <w:r w:rsidRPr="0097795B">
        <w:rPr>
          <w:lang w:val="en-US"/>
        </w:rPr>
        <w:t xml:space="preserve"> </w:t>
      </w:r>
      <w:r>
        <w:rPr>
          <w:lang w:val="en-US"/>
        </w:rPr>
        <w:t>to check the time series in question.</w:t>
      </w:r>
    </w:p>
    <w:p w:rsidR="0052724A" w:rsidRDefault="0052724A" w:rsidP="0097795B">
      <w:pPr>
        <w:pStyle w:val="ListParagraph"/>
        <w:numPr>
          <w:ilvl w:val="0"/>
          <w:numId w:val="1"/>
        </w:numPr>
        <w:rPr>
          <w:lang w:val="en-US"/>
        </w:rPr>
      </w:pPr>
      <w:r w:rsidRPr="0097795B">
        <w:rPr>
          <w:lang w:val="en-US"/>
        </w:rPr>
        <w:t xml:space="preserve">If you think that a listed outlier is not an error please let us know (with your next reporting or directly by sending an email to me), so that you will not be asked again for this validation next year. Otherwise, please </w:t>
      </w:r>
      <w:r>
        <w:rPr>
          <w:lang w:val="en-US"/>
        </w:rPr>
        <w:t xml:space="preserve">correct the error </w:t>
      </w:r>
      <w:r w:rsidRPr="0097795B">
        <w:rPr>
          <w:lang w:val="en-US"/>
        </w:rPr>
        <w:t>with your next reporting.</w:t>
      </w:r>
    </w:p>
    <w:p w:rsidR="0052724A" w:rsidRPr="008767AE" w:rsidRDefault="0052724A" w:rsidP="00C94201">
      <w:pPr>
        <w:pStyle w:val="Heading1"/>
        <w:rPr>
          <w:lang w:val="en-US"/>
        </w:rPr>
      </w:pPr>
      <w:bookmarkStart w:id="5" w:name="_Suspicious_values_by"/>
      <w:bookmarkEnd w:id="5"/>
      <w:r w:rsidRPr="008767AE">
        <w:rPr>
          <w:lang w:val="en-US"/>
        </w:rPr>
        <w:lastRenderedPageBreak/>
        <w:t>Suspicious values by comparison of the reported data with Eurostat data</w:t>
      </w:r>
    </w:p>
    <w:p w:rsidR="0052724A" w:rsidRPr="008767AE" w:rsidRDefault="0052724A" w:rsidP="00C94201">
      <w:pPr>
        <w:rPr>
          <w:lang w:val="en-US"/>
        </w:rPr>
      </w:pPr>
      <w:r w:rsidRPr="008767AE">
        <w:rPr>
          <w:lang w:val="en-US"/>
        </w:rPr>
        <w:t xml:space="preserve">See sheet </w:t>
      </w:r>
      <w:r w:rsidRPr="00C478CA">
        <w:rPr>
          <w:b/>
          <w:bCs/>
          <w:i/>
          <w:lang w:val="en-US"/>
        </w:rPr>
        <w:t>Comparison JQ2012-WISE-SoE</w:t>
      </w:r>
      <w:r w:rsidRPr="0093340A">
        <w:rPr>
          <w:lang w:val="en-US"/>
        </w:rPr>
        <w:t xml:space="preserve"> </w:t>
      </w:r>
      <w:r>
        <w:rPr>
          <w:iCs/>
          <w:lang w:val="en-US"/>
        </w:rPr>
        <w:t>i</w:t>
      </w:r>
      <w:r w:rsidRPr="008767AE">
        <w:rPr>
          <w:iCs/>
          <w:lang w:val="en-US"/>
        </w:rPr>
        <w:t>n the Excel file</w:t>
      </w:r>
      <w:r w:rsidRPr="008767AE">
        <w:rPr>
          <w:lang w:val="en-US"/>
        </w:rPr>
        <w:t xml:space="preserve"> </w:t>
      </w:r>
      <w:r w:rsidRPr="008767AE">
        <w:rPr>
          <w:iCs/>
          <w:lang w:val="en-US"/>
        </w:rPr>
        <w:t xml:space="preserve">stored in </w:t>
      </w:r>
      <w:hyperlink r:id="rId12" w:history="1">
        <w:r w:rsidRPr="008767AE">
          <w:rPr>
            <w:rStyle w:val="Hyperlink"/>
            <w:rFonts w:cs="Calibri"/>
            <w:iCs/>
            <w:lang w:val="en-US"/>
          </w:rPr>
          <w:t>your count</w:t>
        </w:r>
        <w:bookmarkStart w:id="6" w:name="_GoBack"/>
        <w:bookmarkEnd w:id="6"/>
        <w:r w:rsidRPr="008767AE">
          <w:rPr>
            <w:rStyle w:val="Hyperlink"/>
            <w:rFonts w:cs="Calibri"/>
            <w:iCs/>
            <w:lang w:val="en-US"/>
          </w:rPr>
          <w:t>ry’s folder</w:t>
        </w:r>
      </w:hyperlink>
    </w:p>
    <w:p w:rsidR="0052724A" w:rsidRDefault="0052724A" w:rsidP="00A55C4C">
      <w:pPr>
        <w:rPr>
          <w:lang w:val="en-US"/>
        </w:rPr>
      </w:pPr>
      <w:r w:rsidRPr="008767AE">
        <w:rPr>
          <w:lang w:val="en-US"/>
        </w:rPr>
        <w:t>This sheet present</w:t>
      </w:r>
      <w:r>
        <w:rPr>
          <w:lang w:val="en-US"/>
        </w:rPr>
        <w:t>s</w:t>
      </w:r>
      <w:r w:rsidRPr="008767AE">
        <w:rPr>
          <w:lang w:val="en-US"/>
        </w:rPr>
        <w:t xml:space="preserve"> data reported under the WISE-</w:t>
      </w:r>
      <w:proofErr w:type="spellStart"/>
      <w:r w:rsidRPr="008767AE">
        <w:rPr>
          <w:lang w:val="en-US"/>
        </w:rPr>
        <w:t>SoE</w:t>
      </w:r>
      <w:proofErr w:type="spellEnd"/>
      <w:r w:rsidRPr="008767AE">
        <w:rPr>
          <w:lang w:val="en-US"/>
        </w:rPr>
        <w:t xml:space="preserve"> which are not in good agreement with the respective data reported </w:t>
      </w:r>
      <w:r>
        <w:rPr>
          <w:lang w:val="en-US"/>
        </w:rPr>
        <w:t xml:space="preserve">to </w:t>
      </w:r>
      <w:r w:rsidRPr="008767AE">
        <w:rPr>
          <w:lang w:val="en-US"/>
        </w:rPr>
        <w:t>Eurostat (</w:t>
      </w:r>
      <w:r>
        <w:rPr>
          <w:lang w:val="en-US"/>
        </w:rPr>
        <w:t xml:space="preserve">through </w:t>
      </w:r>
      <w:r w:rsidRPr="008767AE">
        <w:rPr>
          <w:lang w:val="en-US"/>
        </w:rPr>
        <w:t xml:space="preserve">the </w:t>
      </w:r>
      <w:r w:rsidRPr="00C478CA">
        <w:rPr>
          <w:lang w:val="en-US"/>
        </w:rPr>
        <w:t xml:space="preserve">OECD/EUROSTAT Joint Questionnaire </w:t>
      </w:r>
      <w:r>
        <w:rPr>
          <w:lang w:val="en-US"/>
        </w:rPr>
        <w:t xml:space="preserve">on Inland Waters </w:t>
      </w:r>
      <w:r w:rsidRPr="00C478CA">
        <w:rPr>
          <w:lang w:val="en-US"/>
        </w:rPr>
        <w:t>2012</w:t>
      </w:r>
      <w:r w:rsidRPr="008767AE">
        <w:rPr>
          <w:lang w:val="en-US"/>
        </w:rPr>
        <w:t xml:space="preserve">). </w:t>
      </w:r>
      <w:r>
        <w:rPr>
          <w:lang w:val="en-US"/>
        </w:rPr>
        <w:t xml:space="preserve">All values represent </w:t>
      </w:r>
      <w:r w:rsidRPr="00C478CA">
        <w:rPr>
          <w:lang w:val="en-US"/>
        </w:rPr>
        <w:t xml:space="preserve">annual </w:t>
      </w:r>
      <w:r>
        <w:rPr>
          <w:lang w:val="en-US"/>
        </w:rPr>
        <w:t>data reported at country level. In some cases t</w:t>
      </w:r>
      <w:r w:rsidRPr="00C478CA">
        <w:rPr>
          <w:lang w:val="en-US"/>
        </w:rPr>
        <w:t xml:space="preserve">he </w:t>
      </w:r>
      <w:r>
        <w:rPr>
          <w:lang w:val="en-US"/>
        </w:rPr>
        <w:t>WISE-</w:t>
      </w:r>
      <w:proofErr w:type="spellStart"/>
      <w:r>
        <w:rPr>
          <w:lang w:val="en-US"/>
        </w:rPr>
        <w:t>SoE</w:t>
      </w:r>
      <w:proofErr w:type="spellEnd"/>
      <w:r>
        <w:rPr>
          <w:lang w:val="en-US"/>
        </w:rPr>
        <w:t xml:space="preserve"> value </w:t>
      </w:r>
      <w:r w:rsidRPr="00C478CA">
        <w:rPr>
          <w:lang w:val="en-US"/>
        </w:rPr>
        <w:t>has been calculated from the reported RBD values</w:t>
      </w:r>
      <w:r>
        <w:rPr>
          <w:lang w:val="en-US"/>
        </w:rPr>
        <w:t xml:space="preserve"> or the WISE-</w:t>
      </w:r>
      <w:proofErr w:type="spellStart"/>
      <w:r>
        <w:rPr>
          <w:lang w:val="en-US"/>
        </w:rPr>
        <w:t>SoE</w:t>
      </w:r>
      <w:proofErr w:type="spellEnd"/>
      <w:r>
        <w:rPr>
          <w:lang w:val="en-US"/>
        </w:rPr>
        <w:t xml:space="preserve"> value </w:t>
      </w:r>
      <w:r w:rsidRPr="00C478CA">
        <w:rPr>
          <w:lang w:val="en-US"/>
        </w:rPr>
        <w:t>has been aggregated from the reported monthly values</w:t>
      </w:r>
      <w:r>
        <w:rPr>
          <w:lang w:val="en-US"/>
        </w:rPr>
        <w:t xml:space="preserve"> (see comment field)</w:t>
      </w:r>
      <w:r w:rsidRPr="00C478CA">
        <w:rPr>
          <w:lang w:val="en-US"/>
        </w:rPr>
        <w:t>.</w:t>
      </w:r>
    </w:p>
    <w:p w:rsidR="0052724A" w:rsidRPr="008767AE" w:rsidRDefault="0052724A" w:rsidP="00730AA1">
      <w:pPr>
        <w:ind w:left="851" w:hanging="851"/>
        <w:rPr>
          <w:lang w:val="en-US"/>
        </w:rPr>
      </w:pPr>
      <w:r w:rsidRPr="008767AE">
        <w:rPr>
          <w:b/>
          <w:bCs/>
          <w:u w:val="single"/>
          <w:lang w:val="en-US"/>
        </w:rPr>
        <w:t>Action</w:t>
      </w:r>
      <w:r w:rsidRPr="008767AE">
        <w:rPr>
          <w:lang w:val="en-US"/>
        </w:rPr>
        <w:t>:</w:t>
      </w:r>
      <w:r w:rsidRPr="008767AE">
        <w:rPr>
          <w:lang w:val="en-US"/>
        </w:rPr>
        <w:tab/>
        <w:t xml:space="preserve">Please make the necessary corrections and clarification and highlight the respective cells where changes have been introduced with </w:t>
      </w:r>
      <w:r w:rsidRPr="00727346">
        <w:rPr>
          <w:highlight w:val="green"/>
          <w:lang w:val="en-US"/>
        </w:rPr>
        <w:t>green</w:t>
      </w:r>
      <w:r w:rsidRPr="008767AE">
        <w:rPr>
          <w:lang w:val="en-US"/>
        </w:rPr>
        <w:t>.</w:t>
      </w:r>
    </w:p>
    <w:p w:rsidR="0052724A" w:rsidRDefault="0052724A" w:rsidP="00801488">
      <w:pPr>
        <w:rPr>
          <w:lang w:val="en-US"/>
        </w:rPr>
      </w:pPr>
    </w:p>
    <w:p w:rsidR="0052724A" w:rsidRDefault="0052724A" w:rsidP="00801488">
      <w:pPr>
        <w:rPr>
          <w:lang w:val="en-US"/>
        </w:rPr>
        <w:sectPr w:rsidR="0052724A" w:rsidSect="00431D87">
          <w:footerReference w:type="default" r:id="rId13"/>
          <w:pgSz w:w="11906" w:h="16838"/>
          <w:pgMar w:top="1080" w:right="1440" w:bottom="1080" w:left="1440" w:header="708" w:footer="708" w:gutter="0"/>
          <w:cols w:space="708"/>
          <w:docGrid w:linePitch="360"/>
        </w:sectPr>
      </w:pPr>
    </w:p>
    <w:p w:rsidR="0052724A" w:rsidRPr="00431D87" w:rsidRDefault="0052724A" w:rsidP="00431D87">
      <w:pPr>
        <w:pStyle w:val="Heading1"/>
        <w:keepLines w:val="0"/>
        <w:tabs>
          <w:tab w:val="num" w:pos="709"/>
        </w:tabs>
        <w:spacing w:before="360" w:after="240" w:line="240" w:lineRule="auto"/>
        <w:ind w:left="709" w:hanging="709"/>
        <w:rPr>
          <w:lang w:val="en-US"/>
        </w:rPr>
      </w:pPr>
      <w:bookmarkStart w:id="7" w:name="_Ref299318453"/>
      <w:bookmarkStart w:id="8" w:name="_Toc299321183"/>
      <w:bookmarkStart w:id="9" w:name="_Toc299568588"/>
      <w:bookmarkStart w:id="10" w:name="_Toc299293053"/>
      <w:r w:rsidRPr="00431D87">
        <w:rPr>
          <w:lang w:val="en-US"/>
        </w:rPr>
        <w:lastRenderedPageBreak/>
        <w:t>Rules embedded in the WQ Reporting Tool</w:t>
      </w:r>
      <w:bookmarkEnd w:id="7"/>
      <w:bookmarkEnd w:id="8"/>
      <w:bookmarkEnd w:id="9"/>
    </w:p>
    <w:p w:rsidR="0052724A" w:rsidRPr="007D25A9" w:rsidRDefault="0052724A" w:rsidP="00431D87">
      <w:pPr>
        <w:pStyle w:val="BodyText"/>
      </w:pPr>
      <w:r>
        <w:t xml:space="preserve">The following rules are </w:t>
      </w:r>
      <w:r w:rsidRPr="00111D36">
        <w:t xml:space="preserve">embedded </w:t>
      </w:r>
      <w:r>
        <w:t>in version 1.3 and later of the Water Quantity Reporting Tool.</w:t>
      </w:r>
    </w:p>
    <w:p w:rsidR="0052724A" w:rsidRPr="00431D87" w:rsidRDefault="0052724A" w:rsidP="00AF157F">
      <w:pPr>
        <w:pStyle w:val="Heading2"/>
        <w:rPr>
          <w:lang w:val="en-US"/>
        </w:rPr>
      </w:pPr>
      <w:bookmarkStart w:id="11" w:name="_Toc299321184"/>
      <w:bookmarkStart w:id="12" w:name="_Toc299568589"/>
      <w:proofErr w:type="gramStart"/>
      <w:r w:rsidRPr="00431D87">
        <w:rPr>
          <w:lang w:val="en-US"/>
        </w:rPr>
        <w:t>Basic rules (not unique ID, mandatory field empty, false data type etc.)</w:t>
      </w:r>
      <w:bookmarkEnd w:id="10"/>
      <w:bookmarkEnd w:id="11"/>
      <w:bookmarkEnd w:id="12"/>
      <w:proofErr w:type="gramEnd"/>
    </w:p>
    <w:tbl>
      <w:tblPr>
        <w:tblW w:w="15120" w:type="dxa"/>
        <w:tblCellSpacing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454"/>
        <w:gridCol w:w="6939"/>
        <w:gridCol w:w="1268"/>
        <w:gridCol w:w="5459"/>
      </w:tblGrid>
      <w:tr w:rsidR="0052724A" w:rsidRPr="00BF0696">
        <w:trPr>
          <w:tblHeader/>
          <w:tblCellSpacing w:w="0" w:type="dxa"/>
        </w:trPr>
        <w:tc>
          <w:tcPr>
            <w:tcW w:w="1462" w:type="dxa"/>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b/>
                <w:bCs/>
                <w:sz w:val="18"/>
                <w:szCs w:val="18"/>
              </w:rPr>
            </w:pPr>
            <w:proofErr w:type="spellStart"/>
            <w:r w:rsidRPr="00BF0696">
              <w:rPr>
                <w:b/>
                <w:bCs/>
                <w:sz w:val="18"/>
                <w:szCs w:val="18"/>
              </w:rPr>
              <w:t>Code</w:t>
            </w:r>
            <w:proofErr w:type="spellEnd"/>
          </w:p>
        </w:tc>
        <w:tc>
          <w:tcPr>
            <w:tcW w:w="6976" w:type="dxa"/>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b/>
                <w:bCs/>
                <w:sz w:val="18"/>
                <w:szCs w:val="18"/>
              </w:rPr>
            </w:pPr>
            <w:proofErr w:type="spellStart"/>
            <w:r w:rsidRPr="00BF0696">
              <w:rPr>
                <w:b/>
                <w:bCs/>
                <w:sz w:val="18"/>
                <w:szCs w:val="18"/>
              </w:rPr>
              <w:t>Definition</w:t>
            </w:r>
            <w:proofErr w:type="spellEnd"/>
          </w:p>
        </w:tc>
        <w:tc>
          <w:tcPr>
            <w:tcW w:w="1274" w:type="dxa"/>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b/>
                <w:bCs/>
                <w:sz w:val="18"/>
                <w:szCs w:val="18"/>
              </w:rPr>
            </w:pPr>
            <w:proofErr w:type="spellStart"/>
            <w:r w:rsidRPr="00BF0696">
              <w:rPr>
                <w:b/>
                <w:bCs/>
                <w:sz w:val="18"/>
                <w:szCs w:val="18"/>
              </w:rPr>
              <w:t>Rule</w:t>
            </w:r>
            <w:proofErr w:type="spellEnd"/>
            <w:r w:rsidRPr="00BF0696">
              <w:rPr>
                <w:b/>
                <w:bCs/>
                <w:sz w:val="18"/>
                <w:szCs w:val="18"/>
              </w:rPr>
              <w:t xml:space="preserve"> </w:t>
            </w:r>
            <w:proofErr w:type="spellStart"/>
            <w:r w:rsidRPr="00BF0696">
              <w:rPr>
                <w:b/>
                <w:bCs/>
                <w:sz w:val="18"/>
                <w:szCs w:val="18"/>
              </w:rPr>
              <w:t>viol</w:t>
            </w:r>
            <w:proofErr w:type="spellEnd"/>
            <w:r w:rsidRPr="00BF0696">
              <w:rPr>
                <w:b/>
                <w:bCs/>
                <w:sz w:val="18"/>
                <w:szCs w:val="18"/>
              </w:rPr>
              <w:t xml:space="preserve">. </w:t>
            </w:r>
            <w:proofErr w:type="spellStart"/>
            <w:r w:rsidRPr="00BF0696">
              <w:rPr>
                <w:b/>
                <w:bCs/>
                <w:sz w:val="18"/>
                <w:szCs w:val="18"/>
              </w:rPr>
              <w:t>type</w:t>
            </w:r>
            <w:proofErr w:type="spellEnd"/>
          </w:p>
        </w:tc>
        <w:tc>
          <w:tcPr>
            <w:tcW w:w="5488" w:type="dxa"/>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b/>
                <w:bCs/>
                <w:sz w:val="18"/>
                <w:szCs w:val="18"/>
              </w:rPr>
            </w:pPr>
            <w:proofErr w:type="spellStart"/>
            <w:r w:rsidRPr="00BF0696">
              <w:rPr>
                <w:b/>
                <w:bCs/>
                <w:sz w:val="18"/>
                <w:szCs w:val="18"/>
              </w:rPr>
              <w:t>Remarks</w:t>
            </w:r>
            <w:proofErr w:type="spellEnd"/>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BA001</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real number is expected for the field: XXX</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a number of variables in various forms e.g. the groundwater level</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BA002</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positive real number is expected for the field: XXX</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a number of variables in various forms e.g. the reservoir storage capacity</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BA003</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positive real number or zero is expected for the field/grid: XXX</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 xml:space="preserve">This rule applies to a number of variables in various forms e.g. inflow/outflow volume, </w:t>
            </w:r>
            <w:proofErr w:type="spellStart"/>
            <w:r w:rsidRPr="00BF0696">
              <w:rPr>
                <w:sz w:val="18"/>
                <w:szCs w:val="18"/>
                <w:lang w:val="en-US"/>
              </w:rPr>
              <w:t>streamflow</w:t>
            </w:r>
            <w:proofErr w:type="spellEnd"/>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BA004</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positive integer number is expected for the field: XXX</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a number of variables in various forms e.g. year, SRID</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BA005</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The person responsible for the data entry should be specified</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You may enter the correct information from the main form</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BA006</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The email address of the person responsible for the data entry should be specified</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You may enter the correct information from the main form</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BA007</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country has to be selected first</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You may select the country from the main form</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BA008</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unique identifier for the station/reservoir is missing</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rain gauge stations, reservoirs, stream flow stations and wells</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BA009</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station/reservoir with ID XXX already exists</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rain gauge stations, reservoirs, stream flow stations and wells</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BA010</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coordinate system has to be defined</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rain gauge stations, reservoirs, stream flow stations and wells</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BA011</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 projection system should been defined</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warning</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rain gauge stations, reservoirs, stream flow stations and wells</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BA012</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station is neither a EIONET nor a WFD station</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warning</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rain gauge and stream flow stations</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BA013</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No data have been entered. You may want to check the data tab</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warning</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reservoirs, stream flow stations and wells</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lastRenderedPageBreak/>
              <w:t>BA014</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The type of the reservoir must be selected</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to reservoirs</w:t>
            </w:r>
          </w:p>
        </w:tc>
      </w:tr>
      <w:tr w:rsidR="0052724A" w:rsidRPr="0093340A">
        <w:tblPrEx>
          <w:tblCellSpacing w:w="-8" w:type="dxa"/>
        </w:tblPrEx>
        <w:trPr>
          <w:tblCellSpacing w:w="-8" w:type="dxa"/>
        </w:trPr>
        <w:tc>
          <w:tcPr>
            <w:tcW w:w="1462" w:type="dxa"/>
            <w:tcBorders>
              <w:bottom w:val="nil"/>
            </w:tcBorders>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BA015</w:t>
            </w:r>
          </w:p>
        </w:tc>
        <w:tc>
          <w:tcPr>
            <w:tcW w:w="6976" w:type="dxa"/>
            <w:tcBorders>
              <w:bottom w:val="nil"/>
            </w:tcBorders>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Column “Item class” in table XXX may have only values between 1 and 3</w:t>
            </w:r>
          </w:p>
        </w:tc>
        <w:tc>
          <w:tcPr>
            <w:tcW w:w="1274" w:type="dxa"/>
            <w:tcBorders>
              <w:bottom w:val="nil"/>
            </w:tcBorders>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tcBorders>
              <w:bottom w:val="nil"/>
            </w:tcBorders>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This rule applies only to the 2</w:t>
            </w:r>
            <w:r w:rsidRPr="00BF0696">
              <w:rPr>
                <w:sz w:val="28"/>
                <w:szCs w:val="28"/>
                <w:vertAlign w:val="superscript"/>
                <w:lang w:val="en-US"/>
              </w:rPr>
              <w:t>nd</w:t>
            </w:r>
            <w:r w:rsidRPr="00BF0696">
              <w:rPr>
                <w:sz w:val="18"/>
                <w:szCs w:val="18"/>
                <w:lang w:val="en-US"/>
              </w:rPr>
              <w:t xml:space="preserve"> column of the tables in the tab “Large items” in the form Water use</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r w:rsidRPr="00BF0696">
              <w:rPr>
                <w:sz w:val="18"/>
                <w:szCs w:val="18"/>
              </w:rPr>
              <w:t>BA016</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All data must have the same reference year</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rPr>
            </w:pPr>
            <w:proofErr w:type="spellStart"/>
            <w:r w:rsidRPr="00BF0696">
              <w:rPr>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sz w:val="18"/>
                <w:szCs w:val="18"/>
                <w:lang w:val="en-US"/>
              </w:rPr>
            </w:pPr>
            <w:r w:rsidRPr="00BF0696">
              <w:rPr>
                <w:sz w:val="18"/>
                <w:szCs w:val="18"/>
                <w:lang w:val="en-US"/>
              </w:rPr>
              <w:t>Not all data have the same reference year as they should</w:t>
            </w:r>
          </w:p>
        </w:tc>
      </w:tr>
    </w:tbl>
    <w:p w:rsidR="0052724A" w:rsidRPr="00DA6BC1" w:rsidRDefault="0052724A" w:rsidP="00431D87">
      <w:pPr>
        <w:pStyle w:val="BodyText"/>
      </w:pPr>
    </w:p>
    <w:p w:rsidR="0052724A" w:rsidRPr="00DA6BC1" w:rsidRDefault="0052724A" w:rsidP="00AF157F">
      <w:pPr>
        <w:pStyle w:val="Heading2"/>
      </w:pPr>
      <w:bookmarkStart w:id="13" w:name="_Toc299293054"/>
      <w:bookmarkStart w:id="14" w:name="_Toc299321185"/>
      <w:bookmarkStart w:id="15" w:name="_Toc299568590"/>
      <w:bookmarkStart w:id="16" w:name="_Ref330258148"/>
      <w:proofErr w:type="spellStart"/>
      <w:r w:rsidRPr="00DA6BC1">
        <w:t>Logical</w:t>
      </w:r>
      <w:proofErr w:type="spellEnd"/>
      <w:r w:rsidRPr="00DA6BC1">
        <w:t xml:space="preserve"> </w:t>
      </w:r>
      <w:proofErr w:type="spellStart"/>
      <w:r w:rsidRPr="00DA6BC1">
        <w:t>rules</w:t>
      </w:r>
      <w:bookmarkEnd w:id="13"/>
      <w:bookmarkEnd w:id="14"/>
      <w:bookmarkEnd w:id="15"/>
      <w:bookmarkEnd w:id="16"/>
      <w:proofErr w:type="spellEnd"/>
    </w:p>
    <w:tbl>
      <w:tblPr>
        <w:tblW w:w="0" w:type="auto"/>
        <w:tblCellSpacing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478"/>
        <w:gridCol w:w="6960"/>
        <w:gridCol w:w="1274"/>
        <w:gridCol w:w="5488"/>
      </w:tblGrid>
      <w:tr w:rsidR="0052724A" w:rsidRPr="00BF0696">
        <w:trPr>
          <w:tblHeader/>
          <w:tblCellSpacing w:w="0" w:type="dxa"/>
        </w:trPr>
        <w:tc>
          <w:tcPr>
            <w:tcW w:w="1478" w:type="dxa"/>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Code</w:t>
            </w:r>
            <w:proofErr w:type="spellEnd"/>
          </w:p>
        </w:tc>
        <w:tc>
          <w:tcPr>
            <w:tcW w:w="6960" w:type="dxa"/>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Definition</w:t>
            </w:r>
            <w:proofErr w:type="spellEnd"/>
          </w:p>
        </w:tc>
        <w:tc>
          <w:tcPr>
            <w:tcW w:w="1274" w:type="dxa"/>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Rule</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viol</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type</w:t>
            </w:r>
            <w:proofErr w:type="spellEnd"/>
          </w:p>
        </w:tc>
        <w:tc>
          <w:tcPr>
            <w:tcW w:w="5488" w:type="dxa"/>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Remarks</w:t>
            </w:r>
            <w:proofErr w:type="spellEnd"/>
          </w:p>
        </w:tc>
      </w:tr>
      <w:tr w:rsidR="0052724A" w:rsidRPr="0093340A">
        <w:tblPrEx>
          <w:tblCellSpacing w:w="-8" w:type="dxa"/>
        </w:tblPrEx>
        <w:trPr>
          <w:tblCellSpacing w:w="-8" w:type="dxa"/>
        </w:trPr>
        <w:tc>
          <w:tcPr>
            <w:tcW w:w="147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LO001</w:t>
            </w:r>
          </w:p>
        </w:tc>
        <w:tc>
          <w:tcPr>
            <w:tcW w:w="696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The monthly values in table: XXX and column: XXX do not sum up to the annual value</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This rule applies to all variables if annual and monthly data is given</w:t>
            </w:r>
          </w:p>
        </w:tc>
      </w:tr>
      <w:tr w:rsidR="0052724A" w:rsidRPr="0093340A">
        <w:tblPrEx>
          <w:tblCellSpacing w:w="-8" w:type="dxa"/>
        </w:tblPrEx>
        <w:trPr>
          <w:tblCellSpacing w:w="-8" w:type="dxa"/>
        </w:trPr>
        <w:tc>
          <w:tcPr>
            <w:tcW w:w="147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LO002</w:t>
            </w:r>
          </w:p>
        </w:tc>
        <w:tc>
          <w:tcPr>
            <w:tcW w:w="696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Min. </w:t>
            </w:r>
            <w:proofErr w:type="spellStart"/>
            <w:r w:rsidRPr="00BF0696">
              <w:rPr>
                <w:rFonts w:ascii="Arial" w:hAnsi="Arial" w:cs="Arial"/>
                <w:sz w:val="18"/>
                <w:szCs w:val="18"/>
                <w:lang w:val="en-US"/>
              </w:rPr>
              <w:t>streamflow</w:t>
            </w:r>
            <w:proofErr w:type="spellEnd"/>
            <w:r w:rsidRPr="00BF0696">
              <w:rPr>
                <w:rFonts w:ascii="Arial" w:hAnsi="Arial" w:cs="Arial"/>
                <w:sz w:val="18"/>
                <w:szCs w:val="18"/>
                <w:lang w:val="en-US"/>
              </w:rPr>
              <w:t xml:space="preserve"> value should be lower or equal than Max. </w:t>
            </w:r>
            <w:proofErr w:type="spellStart"/>
            <w:r w:rsidRPr="00BF0696">
              <w:rPr>
                <w:rFonts w:ascii="Arial" w:hAnsi="Arial" w:cs="Arial"/>
                <w:sz w:val="18"/>
                <w:szCs w:val="18"/>
                <w:lang w:val="en-US"/>
              </w:rPr>
              <w:t>streamflow</w:t>
            </w:r>
            <w:proofErr w:type="spellEnd"/>
            <w:r w:rsidRPr="00BF0696">
              <w:rPr>
                <w:rFonts w:ascii="Arial" w:hAnsi="Arial" w:cs="Arial"/>
                <w:sz w:val="18"/>
                <w:szCs w:val="18"/>
                <w:lang w:val="en-US"/>
              </w:rPr>
              <w:t xml:space="preserve"> value</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This rule applies to stream flow stations</w:t>
            </w:r>
          </w:p>
        </w:tc>
      </w:tr>
    </w:tbl>
    <w:p w:rsidR="0052724A" w:rsidRPr="00DA6BC1" w:rsidRDefault="0052724A" w:rsidP="00431D87">
      <w:pPr>
        <w:pStyle w:val="BodyText"/>
      </w:pPr>
    </w:p>
    <w:p w:rsidR="0052724A" w:rsidRPr="00DA6BC1" w:rsidRDefault="0052724A" w:rsidP="00AF157F">
      <w:pPr>
        <w:pStyle w:val="Heading2"/>
      </w:pPr>
      <w:bookmarkStart w:id="17" w:name="_Toc299293055"/>
      <w:bookmarkStart w:id="18" w:name="_Toc299321186"/>
      <w:bookmarkStart w:id="19" w:name="_Toc299568591"/>
      <w:proofErr w:type="spellStart"/>
      <w:r w:rsidRPr="00DA6BC1">
        <w:t>Outliers</w:t>
      </w:r>
      <w:proofErr w:type="spellEnd"/>
      <w:r w:rsidRPr="00DA6BC1">
        <w:t xml:space="preserve"> </w:t>
      </w:r>
      <w:proofErr w:type="spellStart"/>
      <w:r w:rsidRPr="00DA6BC1">
        <w:t>and</w:t>
      </w:r>
      <w:proofErr w:type="spellEnd"/>
      <w:r w:rsidRPr="00DA6BC1">
        <w:t xml:space="preserve"> </w:t>
      </w:r>
      <w:proofErr w:type="spellStart"/>
      <w:r w:rsidRPr="00DA6BC1">
        <w:t>range</w:t>
      </w:r>
      <w:proofErr w:type="spellEnd"/>
      <w:r w:rsidRPr="00DA6BC1">
        <w:t xml:space="preserve"> </w:t>
      </w:r>
      <w:proofErr w:type="spellStart"/>
      <w:r w:rsidRPr="00DA6BC1">
        <w:t>checks</w:t>
      </w:r>
      <w:bookmarkEnd w:id="17"/>
      <w:bookmarkEnd w:id="18"/>
      <w:bookmarkEnd w:id="19"/>
      <w:proofErr w:type="spellEnd"/>
    </w:p>
    <w:tbl>
      <w:tblPr>
        <w:tblW w:w="15120" w:type="dxa"/>
        <w:tblCellSpacing w:w="0" w:type="dxa"/>
        <w:tblInd w:w="-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1454"/>
        <w:gridCol w:w="6939"/>
        <w:gridCol w:w="1268"/>
        <w:gridCol w:w="5459"/>
      </w:tblGrid>
      <w:tr w:rsidR="0052724A" w:rsidRPr="00BF0696">
        <w:trPr>
          <w:tblHeader/>
          <w:tblCellSpacing w:w="0" w:type="dxa"/>
        </w:trPr>
        <w:tc>
          <w:tcPr>
            <w:tcW w:w="1462" w:type="dxa"/>
            <w:tcBorders>
              <w:top w:val="single" w:sz="4" w:space="0" w:color="auto"/>
            </w:tcBorders>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Code</w:t>
            </w:r>
            <w:proofErr w:type="spellEnd"/>
          </w:p>
        </w:tc>
        <w:tc>
          <w:tcPr>
            <w:tcW w:w="6976" w:type="dxa"/>
            <w:tcBorders>
              <w:top w:val="single" w:sz="4" w:space="0" w:color="auto"/>
            </w:tcBorders>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Definition</w:t>
            </w:r>
            <w:proofErr w:type="spellEnd"/>
          </w:p>
        </w:tc>
        <w:tc>
          <w:tcPr>
            <w:tcW w:w="1274" w:type="dxa"/>
            <w:tcBorders>
              <w:top w:val="single" w:sz="4" w:space="0" w:color="auto"/>
            </w:tcBorders>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Rule</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viol</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type</w:t>
            </w:r>
            <w:proofErr w:type="spellEnd"/>
          </w:p>
        </w:tc>
        <w:tc>
          <w:tcPr>
            <w:tcW w:w="5488" w:type="dxa"/>
            <w:tcBorders>
              <w:top w:val="single" w:sz="4" w:space="0" w:color="auto"/>
            </w:tcBorders>
            <w:shd w:val="clear" w:color="auto" w:fill="E6E6E6"/>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Remarks</w:t>
            </w:r>
            <w:proofErr w:type="spellEnd"/>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OU001</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A real number between -100 and 5000 is expected for Altitude</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This rule applies to rain gauge stations, reservoirs, stream flow stations and wells</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OU002</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An integer number between 1900 and XXX is expected for the LTAA starting year</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This rule applies to all data related to Long Term Annual Average (LTAA) i.e. station data and regional data. The reference period must lie between 1900 and the reporting year.</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OU003</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An integer number between 1900 and XXX is expected for the LTAA ending year</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This rule applies to all data related to Long Term Annual Average (LTAA) i.e. station data and regional data. The reference period must lie between 1900 and the reporting year.</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OU004</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The reported length period is too small to be representative for LTAA values. The LTAA reference period must be at least 10 years, preferably more than 20 years long</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This rule applies to all data related to Long Term Annual Average (LTAA) i.e. station data and regional data</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lastRenderedPageBreak/>
              <w:t>OU005</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The reported LTAA reference period should be at least 20 consecutive years long</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warning</w:t>
            </w:r>
            <w:proofErr w:type="spellEnd"/>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This rule applies to all data related to Long Term Annual Average (LTAA) i.e. station data and regional data</w:t>
            </w:r>
          </w:p>
        </w:tc>
      </w:tr>
      <w:tr w:rsidR="0052724A" w:rsidRPr="0093340A">
        <w:tblPrEx>
          <w:tblCellSpacing w:w="-8" w:type="dxa"/>
        </w:tblPrEx>
        <w:trPr>
          <w:tblCellSpacing w:w="-8" w:type="dxa"/>
        </w:trPr>
        <w:tc>
          <w:tcPr>
            <w:tcW w:w="146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rPr>
              <w:t>OU00</w:t>
            </w:r>
            <w:r w:rsidRPr="00BF0696">
              <w:rPr>
                <w:rFonts w:ascii="Arial" w:hAnsi="Arial" w:cs="Arial"/>
                <w:sz w:val="18"/>
                <w:szCs w:val="18"/>
                <w:lang w:val="en-US"/>
              </w:rPr>
              <w:t>6</w:t>
            </w:r>
          </w:p>
        </w:tc>
        <w:tc>
          <w:tcPr>
            <w:tcW w:w="6976"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lang w:val="en-US"/>
              </w:rPr>
              <w:t xml:space="preserve">Value for Longitude (ETRS89) not typical for Europe. </w:t>
            </w:r>
            <w:proofErr w:type="spellStart"/>
            <w:r w:rsidRPr="00BF0696">
              <w:rPr>
                <w:rFonts w:ascii="Arial" w:hAnsi="Arial" w:cs="Arial"/>
                <w:sz w:val="18"/>
                <w:szCs w:val="18"/>
              </w:rPr>
              <w:t>Valid</w:t>
            </w:r>
            <w:proofErr w:type="spellEnd"/>
            <w:r w:rsidRPr="00BF0696">
              <w:rPr>
                <w:rFonts w:ascii="Arial" w:hAnsi="Arial" w:cs="Arial"/>
                <w:sz w:val="18"/>
                <w:szCs w:val="18"/>
              </w:rPr>
              <w:t xml:space="preserve"> </w:t>
            </w:r>
            <w:proofErr w:type="spellStart"/>
            <w:r w:rsidRPr="00BF0696">
              <w:rPr>
                <w:rFonts w:ascii="Arial" w:hAnsi="Arial" w:cs="Arial"/>
                <w:sz w:val="18"/>
                <w:szCs w:val="18"/>
              </w:rPr>
              <w:t>values</w:t>
            </w:r>
            <w:proofErr w:type="spellEnd"/>
            <w:r w:rsidRPr="00BF0696">
              <w:rPr>
                <w:rFonts w:ascii="Arial" w:hAnsi="Arial" w:cs="Arial"/>
                <w:sz w:val="18"/>
                <w:szCs w:val="18"/>
              </w:rPr>
              <w:t>: [-26,45]</w:t>
            </w:r>
          </w:p>
        </w:tc>
        <w:tc>
          <w:tcPr>
            <w:tcW w:w="1274"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warning</w:t>
            </w:r>
          </w:p>
        </w:tc>
        <w:tc>
          <w:tcPr>
            <w:tcW w:w="548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The value for Longitude appears to be outside the valid range for Europe</w:t>
            </w:r>
          </w:p>
        </w:tc>
      </w:tr>
      <w:tr w:rsidR="0052724A" w:rsidRPr="0093340A">
        <w:tblPrEx>
          <w:tblCellSpacing w:w="-8" w:type="dxa"/>
        </w:tblPrEx>
        <w:trPr>
          <w:tblCellSpacing w:w="-8" w:type="dxa"/>
        </w:trPr>
        <w:tc>
          <w:tcPr>
            <w:tcW w:w="1462" w:type="dxa"/>
            <w:tcBorders>
              <w:bottom w:val="single" w:sz="4" w:space="0" w:color="auto"/>
            </w:tcBorders>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rPr>
              <w:t>OU00</w:t>
            </w:r>
            <w:r w:rsidRPr="00BF0696">
              <w:rPr>
                <w:rFonts w:ascii="Arial" w:hAnsi="Arial" w:cs="Arial"/>
                <w:sz w:val="18"/>
                <w:szCs w:val="18"/>
                <w:lang w:val="en-US"/>
              </w:rPr>
              <w:t>7</w:t>
            </w:r>
          </w:p>
        </w:tc>
        <w:tc>
          <w:tcPr>
            <w:tcW w:w="6976" w:type="dxa"/>
            <w:tcBorders>
              <w:bottom w:val="single" w:sz="4" w:space="0" w:color="auto"/>
            </w:tcBorders>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Value for Latitude (ETRS89) not typical for Europe. </w:t>
            </w:r>
            <w:proofErr w:type="spellStart"/>
            <w:r w:rsidRPr="00BF0696">
              <w:rPr>
                <w:rFonts w:ascii="Arial" w:hAnsi="Arial" w:cs="Arial"/>
                <w:sz w:val="18"/>
                <w:szCs w:val="18"/>
              </w:rPr>
              <w:t>Valid</w:t>
            </w:r>
            <w:proofErr w:type="spellEnd"/>
            <w:r w:rsidRPr="00BF0696">
              <w:rPr>
                <w:rFonts w:ascii="Arial" w:hAnsi="Arial" w:cs="Arial"/>
                <w:sz w:val="18"/>
                <w:szCs w:val="18"/>
              </w:rPr>
              <w:t xml:space="preserve"> </w:t>
            </w:r>
            <w:proofErr w:type="spellStart"/>
            <w:r w:rsidRPr="00BF0696">
              <w:rPr>
                <w:rFonts w:ascii="Arial" w:hAnsi="Arial" w:cs="Arial"/>
                <w:sz w:val="18"/>
                <w:szCs w:val="18"/>
              </w:rPr>
              <w:t>values</w:t>
            </w:r>
            <w:proofErr w:type="spellEnd"/>
            <w:r w:rsidRPr="00BF0696">
              <w:rPr>
                <w:rFonts w:ascii="Arial" w:hAnsi="Arial" w:cs="Arial"/>
                <w:sz w:val="18"/>
                <w:szCs w:val="18"/>
              </w:rPr>
              <w:t>: [34,72]</w:t>
            </w:r>
          </w:p>
        </w:tc>
        <w:tc>
          <w:tcPr>
            <w:tcW w:w="1274" w:type="dxa"/>
            <w:tcBorders>
              <w:bottom w:val="single" w:sz="4" w:space="0" w:color="auto"/>
            </w:tcBorders>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warning</w:t>
            </w:r>
          </w:p>
        </w:tc>
        <w:tc>
          <w:tcPr>
            <w:tcW w:w="5488" w:type="dxa"/>
            <w:tcBorders>
              <w:bottom w:val="single" w:sz="4" w:space="0" w:color="auto"/>
            </w:tcBorders>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The value for Latitude appears to be outside the valid range for Europe</w:t>
            </w:r>
          </w:p>
        </w:tc>
      </w:tr>
    </w:tbl>
    <w:p w:rsidR="0052724A" w:rsidRPr="004A1986" w:rsidRDefault="0052724A" w:rsidP="00431D87">
      <w:pPr>
        <w:pStyle w:val="BodyText"/>
      </w:pPr>
      <w:bookmarkStart w:id="20" w:name="_Toc299293056"/>
      <w:bookmarkStart w:id="21" w:name="_Toc299321187"/>
    </w:p>
    <w:p w:rsidR="0052724A" w:rsidRPr="00431D87" w:rsidRDefault="0052724A" w:rsidP="00AF157F">
      <w:pPr>
        <w:pStyle w:val="Heading2"/>
        <w:rPr>
          <w:lang w:val="en-US"/>
        </w:rPr>
      </w:pPr>
      <w:bookmarkStart w:id="22" w:name="_Toc299568592"/>
      <w:bookmarkStart w:id="23" w:name="_Ref330258110"/>
      <w:r w:rsidRPr="00DA6BC1">
        <w:rPr>
          <w:lang w:val="en-US"/>
        </w:rPr>
        <w:t xml:space="preserve">Areal rules </w:t>
      </w:r>
      <w:r w:rsidRPr="00431D87">
        <w:rPr>
          <w:lang w:val="en-US"/>
        </w:rPr>
        <w:t>(regional water balance, regional water abstraction, regional water use)</w:t>
      </w:r>
      <w:bookmarkEnd w:id="20"/>
      <w:bookmarkEnd w:id="21"/>
      <w:bookmarkEnd w:id="22"/>
      <w:bookmarkEnd w:id="23"/>
    </w:p>
    <w:p w:rsidR="0052724A" w:rsidRPr="00431D87" w:rsidRDefault="0052724A" w:rsidP="00AF157F">
      <w:pPr>
        <w:pStyle w:val="Heading3"/>
        <w:rPr>
          <w:lang w:val="en-US"/>
        </w:rPr>
      </w:pPr>
      <w:bookmarkStart w:id="24" w:name="_Toc299293057"/>
      <w:bookmarkStart w:id="25" w:name="_Toc299321188"/>
      <w:bookmarkStart w:id="26" w:name="_Toc299568593"/>
      <w:r w:rsidRPr="00431D87">
        <w:rPr>
          <w:lang w:val="en-US"/>
        </w:rPr>
        <w:t>Introduction</w:t>
      </w:r>
      <w:bookmarkEnd w:id="24"/>
      <w:bookmarkEnd w:id="25"/>
      <w:bookmarkEnd w:id="26"/>
    </w:p>
    <w:p w:rsidR="0052724A" w:rsidRPr="00C94201" w:rsidRDefault="0052724A" w:rsidP="00E178BE">
      <w:pPr>
        <w:spacing w:after="120"/>
        <w:rPr>
          <w:lang w:val="en-US"/>
        </w:rPr>
      </w:pPr>
      <w:r w:rsidRPr="00C94201">
        <w:rPr>
          <w:lang w:val="en-US"/>
        </w:rPr>
        <w:t>The following logical rule definitions consist of two expressions and a relation sign. Both expressions are additions. An equation rule check is passed if one of the following conditions is met:</w:t>
      </w:r>
    </w:p>
    <w:p w:rsidR="0052724A" w:rsidRPr="00C94201" w:rsidRDefault="0052724A" w:rsidP="00E178BE">
      <w:pPr>
        <w:pStyle w:val="ListParagraph"/>
        <w:numPr>
          <w:ilvl w:val="0"/>
          <w:numId w:val="4"/>
        </w:numPr>
        <w:spacing w:after="120"/>
        <w:ind w:left="714" w:hanging="357"/>
        <w:rPr>
          <w:lang w:val="en-US"/>
        </w:rPr>
      </w:pPr>
      <w:r w:rsidRPr="00C94201">
        <w:rPr>
          <w:lang w:val="en-US"/>
        </w:rPr>
        <w:t>all variables of the two expressions have valid real values and the two expressions are equal</w:t>
      </w:r>
    </w:p>
    <w:p w:rsidR="0052724A" w:rsidRPr="00C94201" w:rsidRDefault="0052724A" w:rsidP="00E178BE">
      <w:pPr>
        <w:pStyle w:val="ListParagraph"/>
        <w:numPr>
          <w:ilvl w:val="0"/>
          <w:numId w:val="4"/>
        </w:numPr>
        <w:spacing w:after="120"/>
        <w:ind w:left="714" w:hanging="357"/>
        <w:rPr>
          <w:lang w:val="en-US"/>
        </w:rPr>
      </w:pPr>
      <w:proofErr w:type="gramStart"/>
      <w:r w:rsidRPr="00C94201">
        <w:rPr>
          <w:lang w:val="en-US"/>
        </w:rPr>
        <w:t>one</w:t>
      </w:r>
      <w:proofErr w:type="gramEnd"/>
      <w:r w:rsidRPr="00C94201">
        <w:rPr>
          <w:lang w:val="en-US"/>
        </w:rPr>
        <w:t xml:space="preserve"> expression has variables with invalid values. The rule is checked as an inequality, excluding the invalid value.</w:t>
      </w:r>
    </w:p>
    <w:p w:rsidR="0052724A" w:rsidRPr="00C94201" w:rsidRDefault="0052724A" w:rsidP="00E178BE">
      <w:pPr>
        <w:pStyle w:val="ListParagraph"/>
        <w:numPr>
          <w:ilvl w:val="0"/>
          <w:numId w:val="4"/>
        </w:numPr>
        <w:spacing w:after="120"/>
        <w:ind w:left="714" w:hanging="357"/>
        <w:rPr>
          <w:lang w:val="en-US"/>
        </w:rPr>
      </w:pPr>
      <w:r w:rsidRPr="00C94201">
        <w:rPr>
          <w:lang w:val="en-US"/>
        </w:rPr>
        <w:t>both expressions have at least one invalid variable (meaning: unable to check)</w:t>
      </w:r>
    </w:p>
    <w:p w:rsidR="0052724A" w:rsidRPr="00C94201" w:rsidRDefault="0052724A" w:rsidP="00E178BE">
      <w:pPr>
        <w:spacing w:after="120"/>
        <w:rPr>
          <w:lang w:val="en-US"/>
        </w:rPr>
      </w:pPr>
      <w:r w:rsidRPr="00C94201">
        <w:rPr>
          <w:lang w:val="en-US"/>
        </w:rPr>
        <w:t>An inequality rule check is passed if one of the following conditions is met:</w:t>
      </w:r>
    </w:p>
    <w:p w:rsidR="0052724A" w:rsidRPr="00C94201" w:rsidRDefault="0052724A" w:rsidP="00E178BE">
      <w:pPr>
        <w:pStyle w:val="ListParagraph"/>
        <w:numPr>
          <w:ilvl w:val="0"/>
          <w:numId w:val="5"/>
        </w:numPr>
        <w:spacing w:after="120"/>
        <w:rPr>
          <w:lang w:val="en-US"/>
        </w:rPr>
      </w:pPr>
      <w:proofErr w:type="gramStart"/>
      <w:r w:rsidRPr="00C94201">
        <w:rPr>
          <w:lang w:val="en-US"/>
        </w:rPr>
        <w:t>all</w:t>
      </w:r>
      <w:proofErr w:type="gramEnd"/>
      <w:r w:rsidRPr="00C94201">
        <w:rPr>
          <w:lang w:val="en-US"/>
        </w:rPr>
        <w:t xml:space="preserve"> variables of the greater expression have valid real values and the inequality is true.</w:t>
      </w:r>
    </w:p>
    <w:p w:rsidR="0052724A" w:rsidRPr="00C94201" w:rsidRDefault="0052724A" w:rsidP="00AF157F">
      <w:pPr>
        <w:pStyle w:val="ListParagraph"/>
        <w:numPr>
          <w:ilvl w:val="0"/>
          <w:numId w:val="5"/>
        </w:numPr>
        <w:rPr>
          <w:lang w:val="en-US"/>
        </w:rPr>
      </w:pPr>
      <w:r w:rsidRPr="00C94201">
        <w:rPr>
          <w:lang w:val="en-US"/>
        </w:rPr>
        <w:t>at least one variable of the greater expression is invalid (meaning: unable to check)</w:t>
      </w:r>
    </w:p>
    <w:p w:rsidR="0052724A" w:rsidRPr="00C94201" w:rsidRDefault="0052724A" w:rsidP="00AF157F">
      <w:pPr>
        <w:rPr>
          <w:lang w:val="en-US"/>
        </w:rPr>
      </w:pPr>
      <w:r w:rsidRPr="00C94201">
        <w:rPr>
          <w:lang w:val="en-US"/>
        </w:rPr>
        <w:t xml:space="preserve">All rules apply to all temporal scales, i.e. months, seasons and years. Small differences up to 0.1 between the two expressions in equations that may arise due to </w:t>
      </w:r>
      <w:proofErr w:type="spellStart"/>
      <w:r w:rsidRPr="00C94201">
        <w:rPr>
          <w:lang w:val="en-US"/>
        </w:rPr>
        <w:t>roundings</w:t>
      </w:r>
      <w:proofErr w:type="spellEnd"/>
      <w:r w:rsidRPr="00C94201">
        <w:rPr>
          <w:lang w:val="en-US"/>
        </w:rPr>
        <w:t xml:space="preserve"> are tolerated</w:t>
      </w:r>
    </w:p>
    <w:p w:rsidR="0052724A" w:rsidRPr="00DA6BC1" w:rsidRDefault="0052724A" w:rsidP="00AF157F">
      <w:pPr>
        <w:pStyle w:val="Heading3"/>
      </w:pPr>
      <w:bookmarkStart w:id="27" w:name="_Toc299293058"/>
      <w:bookmarkStart w:id="28" w:name="_Toc299321189"/>
      <w:bookmarkStart w:id="29" w:name="_Toc299568594"/>
      <w:proofErr w:type="spellStart"/>
      <w:r w:rsidRPr="00DA6BC1">
        <w:lastRenderedPageBreak/>
        <w:t>Rule</w:t>
      </w:r>
      <w:proofErr w:type="spellEnd"/>
      <w:r w:rsidRPr="00DA6BC1">
        <w:t xml:space="preserve"> </w:t>
      </w:r>
      <w:proofErr w:type="spellStart"/>
      <w:r w:rsidRPr="00DA6BC1">
        <w:t>definitions</w:t>
      </w:r>
      <w:bookmarkEnd w:id="27"/>
      <w:bookmarkEnd w:id="28"/>
      <w:bookmarkEnd w:id="29"/>
      <w:proofErr w:type="spellEnd"/>
    </w:p>
    <w:tbl>
      <w:tblPr>
        <w:tblW w:w="15120" w:type="dxa"/>
        <w:tblCellSpacing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411"/>
        <w:gridCol w:w="5878"/>
        <w:gridCol w:w="1433"/>
        <w:gridCol w:w="6398"/>
      </w:tblGrid>
      <w:tr w:rsidR="0052724A" w:rsidRPr="00BF0696">
        <w:trPr>
          <w:tblHeader/>
          <w:tblCellSpacing w:w="0" w:type="dxa"/>
        </w:trPr>
        <w:tc>
          <w:tcPr>
            <w:tcW w:w="1418" w:type="dxa"/>
            <w:shd w:val="clear" w:color="auto" w:fill="E6E6E6"/>
          </w:tcPr>
          <w:p w:rsidR="0052724A" w:rsidRPr="00BF0696" w:rsidRDefault="0052724A" w:rsidP="00E178BE">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Code</w:t>
            </w:r>
            <w:proofErr w:type="spellEnd"/>
          </w:p>
        </w:tc>
        <w:tc>
          <w:tcPr>
            <w:tcW w:w="5910" w:type="dxa"/>
            <w:shd w:val="clear" w:color="auto" w:fill="E6E6E6"/>
          </w:tcPr>
          <w:p w:rsidR="0052724A" w:rsidRPr="00BF0696" w:rsidRDefault="0052724A" w:rsidP="00E178BE">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Definition</w:t>
            </w:r>
            <w:proofErr w:type="spellEnd"/>
          </w:p>
        </w:tc>
        <w:tc>
          <w:tcPr>
            <w:tcW w:w="1440" w:type="dxa"/>
            <w:shd w:val="clear" w:color="auto" w:fill="E6E6E6"/>
          </w:tcPr>
          <w:p w:rsidR="0052724A" w:rsidRPr="00BF0696" w:rsidRDefault="0052724A" w:rsidP="00E178BE">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Rule</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viol</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type</w:t>
            </w:r>
            <w:proofErr w:type="spellEnd"/>
          </w:p>
        </w:tc>
        <w:tc>
          <w:tcPr>
            <w:tcW w:w="6432" w:type="dxa"/>
            <w:shd w:val="clear" w:color="auto" w:fill="E6E6E6"/>
          </w:tcPr>
          <w:p w:rsidR="0052724A" w:rsidRPr="00BF0696" w:rsidRDefault="0052724A" w:rsidP="00E178BE">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Remarks</w:t>
            </w:r>
            <w:proofErr w:type="spellEnd"/>
            <w:r w:rsidRPr="00BF0696">
              <w:rPr>
                <w:rFonts w:ascii="Arial" w:hAnsi="Arial" w:cs="Arial"/>
                <w:b/>
                <w:bCs/>
                <w:sz w:val="18"/>
                <w:szCs w:val="18"/>
              </w:rPr>
              <w:t xml:space="preserve"> / </w:t>
            </w:r>
            <w:proofErr w:type="spellStart"/>
            <w:r w:rsidRPr="00BF0696">
              <w:rPr>
                <w:rFonts w:ascii="Arial" w:hAnsi="Arial" w:cs="Arial"/>
                <w:b/>
                <w:bCs/>
                <w:sz w:val="18"/>
                <w:szCs w:val="18"/>
              </w:rPr>
              <w:t>Explanation</w:t>
            </w:r>
            <w:proofErr w:type="spellEnd"/>
          </w:p>
        </w:tc>
      </w:tr>
      <w:tr w:rsidR="0052724A" w:rsidRPr="00BF0696">
        <w:tblPrEx>
          <w:tblCellSpacing w:w="-8" w:type="dxa"/>
        </w:tblPrEx>
        <w:trPr>
          <w:tblCellSpacing w:w="-8" w:type="dxa"/>
        </w:trPr>
        <w:tc>
          <w:tcPr>
            <w:tcW w:w="1418" w:type="dxa"/>
            <w:shd w:val="clear" w:color="auto" w:fill="E6E6E6"/>
          </w:tcPr>
          <w:p w:rsidR="0052724A" w:rsidRPr="00BF0696" w:rsidRDefault="0052724A" w:rsidP="00AF157F">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
        </w:tc>
        <w:tc>
          <w:tcPr>
            <w:tcW w:w="5910" w:type="dxa"/>
            <w:shd w:val="clear" w:color="auto" w:fill="E6E6E6"/>
          </w:tcPr>
          <w:p w:rsidR="0052724A" w:rsidRPr="00BF0696" w:rsidRDefault="0052724A" w:rsidP="00AF157F">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Regional</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Water</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Balance</w:t>
            </w:r>
            <w:proofErr w:type="spellEnd"/>
          </w:p>
        </w:tc>
        <w:tc>
          <w:tcPr>
            <w:tcW w:w="1440" w:type="dxa"/>
            <w:shd w:val="clear" w:color="auto" w:fill="E6E6E6"/>
          </w:tcPr>
          <w:p w:rsidR="0052724A" w:rsidRPr="00BF0696" w:rsidRDefault="0052724A" w:rsidP="00AF157F">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
        </w:tc>
        <w:tc>
          <w:tcPr>
            <w:tcW w:w="6432" w:type="dxa"/>
            <w:shd w:val="clear" w:color="auto" w:fill="E6E6E6"/>
          </w:tcPr>
          <w:p w:rsidR="0052724A" w:rsidRPr="00BF0696" w:rsidRDefault="0052724A" w:rsidP="00AF157F">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WB001</w:t>
            </w:r>
          </w:p>
        </w:tc>
        <w:tc>
          <w:tcPr>
            <w:tcW w:w="5910" w:type="dxa"/>
            <w:shd w:val="clear" w:color="auto" w:fill="FFFFFF"/>
          </w:tcPr>
          <w:p w:rsidR="0052724A" w:rsidRPr="00BF0696" w:rsidRDefault="0052724A" w:rsidP="00AF157F">
            <w:pPr>
              <w:keepNext/>
              <w:keepLine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wb_areal_precipitation</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wb_internal_flow</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wb_act_evapotranspiration</w:t>
            </w:r>
            <w:proofErr w:type="spellEnd"/>
          </w:p>
          <w:p w:rsidR="0052724A" w:rsidRPr="00BF0696" w:rsidRDefault="0052724A" w:rsidP="00AF157F">
            <w:pPr>
              <w:keepNext/>
              <w:keepLines/>
              <w:autoSpaceDE w:val="0"/>
              <w:autoSpaceDN w:val="0"/>
              <w:adjustRightInd w:val="0"/>
              <w:spacing w:before="100" w:beforeAutospacing="1" w:after="100" w:afterAutospacing="1"/>
              <w:jc w:val="left"/>
              <w:rPr>
                <w:rFonts w:ascii="Arial" w:hAnsi="Arial" w:cs="Arial"/>
                <w:i/>
                <w:iCs/>
                <w:sz w:val="18"/>
                <w:szCs w:val="18"/>
                <w:lang w:val="en-US"/>
              </w:rPr>
            </w:pPr>
            <w:r w:rsidRPr="00BF0696">
              <w:rPr>
                <w:rFonts w:ascii="Arial" w:hAnsi="Arial" w:cs="Arial"/>
                <w:i/>
                <w:iCs/>
                <w:sz w:val="18"/>
                <w:szCs w:val="18"/>
                <w:lang w:val="en-US"/>
              </w:rPr>
              <w:t xml:space="preserve">(Equivalent to </w:t>
            </w:r>
            <w:proofErr w:type="spellStart"/>
            <w:r w:rsidRPr="00BF0696">
              <w:rPr>
                <w:rFonts w:ascii="Arial" w:hAnsi="Arial" w:cs="Arial"/>
                <w:i/>
                <w:iCs/>
                <w:sz w:val="18"/>
                <w:szCs w:val="18"/>
                <w:lang w:val="en-US"/>
              </w:rPr>
              <w:t>wb_internal_flow</w:t>
            </w:r>
            <w:proofErr w:type="spellEnd"/>
            <w:r w:rsidRPr="00BF0696">
              <w:rPr>
                <w:rFonts w:ascii="Arial" w:hAnsi="Arial" w:cs="Arial"/>
                <w:i/>
                <w:iCs/>
                <w:sz w:val="18"/>
                <w:szCs w:val="18"/>
                <w:lang w:val="en-US"/>
              </w:rPr>
              <w:t xml:space="preserve">  = </w:t>
            </w:r>
            <w:proofErr w:type="spellStart"/>
            <w:r w:rsidRPr="00BF0696">
              <w:rPr>
                <w:rFonts w:ascii="Arial" w:hAnsi="Arial" w:cs="Arial"/>
                <w:i/>
                <w:iCs/>
                <w:sz w:val="18"/>
                <w:szCs w:val="18"/>
                <w:lang w:val="en-US"/>
              </w:rPr>
              <w:t>wb_areal_precipitation</w:t>
            </w:r>
            <w:proofErr w:type="spellEnd"/>
            <w:r w:rsidRPr="00BF0696">
              <w:rPr>
                <w:rFonts w:ascii="Arial" w:hAnsi="Arial" w:cs="Arial"/>
                <w:i/>
                <w:iCs/>
                <w:sz w:val="18"/>
                <w:szCs w:val="18"/>
                <w:lang w:val="en-US"/>
              </w:rPr>
              <w:t xml:space="preserve"> - </w:t>
            </w:r>
            <w:proofErr w:type="spellStart"/>
            <w:r w:rsidRPr="00BF0696">
              <w:rPr>
                <w:rFonts w:ascii="Arial" w:hAnsi="Arial" w:cs="Arial"/>
                <w:i/>
                <w:iCs/>
                <w:sz w:val="18"/>
                <w:szCs w:val="18"/>
                <w:lang w:val="en-US"/>
              </w:rPr>
              <w:t>wb_act_evapotranspiration</w:t>
            </w:r>
            <w:proofErr w:type="spellEnd"/>
            <w:r w:rsidRPr="00BF0696">
              <w:rPr>
                <w:rFonts w:ascii="Arial" w:hAnsi="Arial" w:cs="Arial"/>
                <w:i/>
                <w:iCs/>
                <w:sz w:val="18"/>
                <w:szCs w:val="18"/>
                <w:lang w:val="en-US"/>
              </w:rPr>
              <w:t>)</w:t>
            </w:r>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Areal precipitation </w:t>
            </w:r>
            <w:r w:rsidRPr="00BF0696">
              <w:rPr>
                <w:rFonts w:ascii="Arial" w:hAnsi="Arial" w:cs="Arial"/>
                <w:b/>
                <w:bCs/>
                <w:sz w:val="18"/>
                <w:szCs w:val="18"/>
                <w:lang w:val="en-US"/>
              </w:rPr>
              <w:t>must equal</w:t>
            </w:r>
            <w:r w:rsidRPr="00BF0696">
              <w:rPr>
                <w:rFonts w:ascii="Arial" w:hAnsi="Arial" w:cs="Arial"/>
                <w:sz w:val="18"/>
                <w:szCs w:val="18"/>
                <w:lang w:val="en-US"/>
              </w:rPr>
              <w:t xml:space="preserve"> the sum of Internal flow plus Actual Evapotranspiration.</w:t>
            </w:r>
            <w:r w:rsidRPr="00BF0696">
              <w:rPr>
                <w:lang w:val="en-US"/>
              </w:rPr>
              <w:t xml:space="preserve"> </w:t>
            </w:r>
            <w:r w:rsidRPr="00BF0696">
              <w:rPr>
                <w:rFonts w:ascii="Arial" w:hAnsi="Arial" w:cs="Arial"/>
                <w:sz w:val="18"/>
                <w:szCs w:val="18"/>
                <w:lang w:val="en-US"/>
              </w:rPr>
              <w:t>Negative value for Internal flow is acceptable for a given time step (e.g. summer months).</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WB002</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wb_pot_evapotranspiration</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wb_act_evapotranspiration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Potential Evapotranspiration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Actual Evapotranspiration.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WB003</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wb_total_actual_outflow_neighbour</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wb_total_actual_outflow_sea</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wb_total_actual_outflow</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actual outflow </w:t>
            </w:r>
            <w:r w:rsidRPr="00BF0696">
              <w:rPr>
                <w:rFonts w:ascii="Arial" w:hAnsi="Arial" w:cs="Arial"/>
                <w:b/>
                <w:bCs/>
                <w:sz w:val="18"/>
                <w:szCs w:val="18"/>
                <w:lang w:val="en-US"/>
              </w:rPr>
              <w:t>must equal</w:t>
            </w:r>
            <w:r w:rsidRPr="00BF0696">
              <w:rPr>
                <w:rFonts w:ascii="Arial" w:hAnsi="Arial" w:cs="Arial"/>
                <w:sz w:val="18"/>
                <w:szCs w:val="18"/>
                <w:lang w:val="en-US"/>
              </w:rPr>
              <w:t xml:space="preserve"> the sum of the Total actual outflow into </w:t>
            </w:r>
            <w:proofErr w:type="spellStart"/>
            <w:r w:rsidRPr="00BF0696">
              <w:rPr>
                <w:rFonts w:ascii="Arial" w:hAnsi="Arial" w:cs="Arial"/>
                <w:sz w:val="18"/>
                <w:szCs w:val="18"/>
                <w:lang w:val="en-US"/>
              </w:rPr>
              <w:t>neighbouring</w:t>
            </w:r>
            <w:proofErr w:type="spellEnd"/>
            <w:r w:rsidRPr="00BF0696">
              <w:rPr>
                <w:rFonts w:ascii="Arial" w:hAnsi="Arial" w:cs="Arial"/>
                <w:sz w:val="18"/>
                <w:szCs w:val="18"/>
                <w:lang w:val="en-US"/>
              </w:rPr>
              <w:t xml:space="preserve"> areas and the Total actual outflow into the sea.</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WB004</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wb_returned_before_use</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wb_returned_after_use</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wb_return_flow</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Return flow </w:t>
            </w:r>
            <w:r w:rsidRPr="00BF0696">
              <w:rPr>
                <w:rFonts w:ascii="Arial" w:hAnsi="Arial" w:cs="Arial"/>
                <w:b/>
                <w:bCs/>
                <w:sz w:val="18"/>
                <w:szCs w:val="18"/>
                <w:lang w:val="en-US"/>
              </w:rPr>
              <w:t>must equal</w:t>
            </w:r>
            <w:r w:rsidRPr="00BF0696">
              <w:rPr>
                <w:rFonts w:ascii="Arial" w:hAnsi="Arial" w:cs="Arial"/>
                <w:sz w:val="18"/>
                <w:szCs w:val="18"/>
                <w:lang w:val="en-US"/>
              </w:rPr>
              <w:t xml:space="preserve"> the returned flow before use and the returned flow after use.</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WB005</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wb_treated_effluent</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wb_non_treated_effluent</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wb_returned_after_use</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Returned flow after use </w:t>
            </w:r>
            <w:r w:rsidRPr="00BF0696">
              <w:rPr>
                <w:rFonts w:ascii="Arial" w:hAnsi="Arial" w:cs="Arial"/>
                <w:b/>
                <w:bCs/>
                <w:sz w:val="18"/>
                <w:szCs w:val="18"/>
                <w:lang w:val="en-US"/>
              </w:rPr>
              <w:t>must equal</w:t>
            </w:r>
            <w:r w:rsidRPr="00BF0696">
              <w:rPr>
                <w:rFonts w:ascii="Arial" w:hAnsi="Arial" w:cs="Arial"/>
                <w:sz w:val="18"/>
                <w:szCs w:val="18"/>
                <w:lang w:val="en-US"/>
              </w:rPr>
              <w:t xml:space="preserve"> the sum of the treated effluent and the non-treated effluent. </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WB006</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wb_treated_effluent_uwwtp</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wb_treated_effluent_other_wwtp</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wb_treated_effluent</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Treated effluent </w:t>
            </w:r>
            <w:r w:rsidRPr="00BF0696">
              <w:rPr>
                <w:rFonts w:ascii="Arial" w:hAnsi="Arial" w:cs="Arial"/>
                <w:b/>
                <w:bCs/>
                <w:sz w:val="18"/>
                <w:szCs w:val="18"/>
                <w:lang w:val="en-US"/>
              </w:rPr>
              <w:t>must equal</w:t>
            </w:r>
            <w:r w:rsidRPr="00BF0696">
              <w:rPr>
                <w:rFonts w:ascii="Arial" w:hAnsi="Arial" w:cs="Arial"/>
                <w:sz w:val="18"/>
                <w:szCs w:val="18"/>
                <w:lang w:val="en-US"/>
              </w:rPr>
              <w:t xml:space="preserve"> the sum of the treated effluent from UWWTP and the treated effluent from other WWTP.</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WB007</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wb_non_treated_effluent</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wb_non_treated_effluent_cooling</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wb_non_treated_effluent_hydropower</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Non Treated Effluent </w:t>
            </w:r>
            <w:r w:rsidRPr="00BF0696">
              <w:rPr>
                <w:rFonts w:ascii="Arial" w:hAnsi="Arial" w:cs="Arial"/>
                <w:b/>
                <w:bCs/>
                <w:sz w:val="18"/>
                <w:szCs w:val="18"/>
                <w:lang w:val="en-US"/>
              </w:rPr>
              <w:t>must be more</w:t>
            </w:r>
            <w:r w:rsidRPr="00BF0696">
              <w:rPr>
                <w:rFonts w:ascii="Arial" w:hAnsi="Arial" w:cs="Arial"/>
                <w:sz w:val="18"/>
                <w:szCs w:val="18"/>
                <w:lang w:val="en-US"/>
              </w:rPr>
              <w:t xml:space="preserve"> </w:t>
            </w:r>
            <w:r w:rsidRPr="00BF0696">
              <w:rPr>
                <w:rFonts w:ascii="Arial" w:hAnsi="Arial" w:cs="Arial"/>
                <w:b/>
                <w:bCs/>
                <w:sz w:val="18"/>
                <w:szCs w:val="18"/>
                <w:lang w:val="en-US"/>
              </w:rPr>
              <w:t>than</w:t>
            </w:r>
            <w:r w:rsidRPr="00BF0696">
              <w:rPr>
                <w:rFonts w:ascii="Arial" w:hAnsi="Arial" w:cs="Arial"/>
                <w:sz w:val="18"/>
                <w:szCs w:val="18"/>
                <w:lang w:val="en-US"/>
              </w:rPr>
              <w:t xml:space="preserve"> the sum of the Non treated effluent from cooling and Non treated effluent from hydropower.</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WB008</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wb_losses_betwn_use_and_reuse</w:t>
            </w:r>
            <w:proofErr w:type="spellEnd"/>
            <w:r w:rsidRPr="00BF0696">
              <w:rPr>
                <w:rFonts w:ascii="Arial" w:hAnsi="Arial" w:cs="Arial"/>
                <w:sz w:val="18"/>
                <w:szCs w:val="18"/>
                <w:lang w:val="en-US"/>
              </w:rPr>
              <w:t xml:space="preserve"> &lt;= </w:t>
            </w:r>
            <w:proofErr w:type="spellStart"/>
            <w:r w:rsidRPr="00BF0696">
              <w:rPr>
                <w:rFonts w:ascii="Arial" w:hAnsi="Arial" w:cs="Arial"/>
                <w:sz w:val="18"/>
                <w:szCs w:val="18"/>
                <w:lang w:val="en-US"/>
              </w:rPr>
              <w:t>wu_total_freshwater_used_total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warning</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Losses between use and reuse </w:t>
            </w:r>
            <w:r w:rsidRPr="00BF0696">
              <w:rPr>
                <w:rFonts w:ascii="Arial" w:hAnsi="Arial" w:cs="Arial"/>
                <w:b/>
                <w:bCs/>
                <w:sz w:val="18"/>
                <w:szCs w:val="18"/>
                <w:lang w:val="en-US"/>
              </w:rPr>
              <w:t>need to be less than</w:t>
            </w:r>
            <w:r w:rsidRPr="00BF0696">
              <w:rPr>
                <w:rFonts w:ascii="Arial" w:hAnsi="Arial" w:cs="Arial"/>
                <w:sz w:val="18"/>
                <w:szCs w:val="18"/>
                <w:lang w:val="en-US"/>
              </w:rPr>
              <w:t xml:space="preserve"> the Total freshwater used. </w:t>
            </w:r>
          </w:p>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i/>
                <w:iCs/>
                <w:sz w:val="18"/>
                <w:szCs w:val="18"/>
                <w:lang w:val="en-US"/>
              </w:rPr>
            </w:pPr>
            <w:r w:rsidRPr="00BF0696">
              <w:rPr>
                <w:rFonts w:ascii="Arial" w:hAnsi="Arial" w:cs="Arial"/>
                <w:i/>
                <w:iCs/>
                <w:sz w:val="18"/>
                <w:szCs w:val="18"/>
                <w:lang w:val="en-US"/>
              </w:rPr>
              <w:t>This rule is checked when closing the Water Balance form or the Water Use form</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WB009</w:t>
            </w:r>
          </w:p>
        </w:tc>
        <w:tc>
          <w:tcPr>
            <w:tcW w:w="5910" w:type="dxa"/>
            <w:shd w:val="clear" w:color="auto" w:fill="FFFFFF"/>
          </w:tcPr>
          <w:p w:rsidR="0052724A" w:rsidRPr="001945FD"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desalinated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domestic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desalinated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a</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desalinated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b</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desalinated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desalinated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d</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desalinated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i</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desalinated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other</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desalinated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Desalinated water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desalinated water.</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WB010</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wb_reused_water_nace_a</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wb_reused_water_nace_a_irrgation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Reused water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Reused water for NACE A irrigation.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WB011</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wb_reused_water_nace_c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wb_reused_water_nace_c_cooling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Reused water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Reused water for NACE C </w:t>
            </w:r>
            <w:r w:rsidRPr="00BF0696">
              <w:rPr>
                <w:rFonts w:ascii="Arial" w:hAnsi="Arial" w:cs="Arial"/>
                <w:sz w:val="18"/>
                <w:szCs w:val="18"/>
                <w:lang w:val="en-US"/>
              </w:rPr>
              <w:lastRenderedPageBreak/>
              <w:t>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lastRenderedPageBreak/>
              <w:t>WB012</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wb_reused_water_nace_d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wb_reused_water_nace_d_cooling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Reused water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Reused water for NACE D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WB013</w:t>
            </w:r>
          </w:p>
        </w:tc>
        <w:tc>
          <w:tcPr>
            <w:tcW w:w="5910" w:type="dxa"/>
            <w:shd w:val="clear" w:color="auto" w:fill="FFFFFF"/>
          </w:tcPr>
          <w:p w:rsidR="0052724A" w:rsidRPr="001945FD"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reused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domestic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reused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a</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reused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b</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reused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reused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d</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reused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i</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reused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other</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wb</w:t>
            </w:r>
            <w:r w:rsidRPr="001945FD">
              <w:rPr>
                <w:rFonts w:ascii="Arial" w:hAnsi="Arial" w:cs="Arial"/>
                <w:sz w:val="18"/>
                <w:szCs w:val="18"/>
                <w:lang w:val="en-US"/>
              </w:rPr>
              <w:t>_</w:t>
            </w:r>
            <w:r w:rsidRPr="00BF0696">
              <w:rPr>
                <w:rFonts w:ascii="Arial" w:hAnsi="Arial" w:cs="Arial"/>
                <w:sz w:val="18"/>
                <w:szCs w:val="18"/>
                <w:lang w:val="en-US"/>
              </w:rPr>
              <w:t>reused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Reused water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reused water.</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WB014</w:t>
            </w:r>
          </w:p>
        </w:tc>
        <w:tc>
          <w:tcPr>
            <w:tcW w:w="5910" w:type="dxa"/>
            <w:shd w:val="clear" w:color="auto" w:fill="FFFFFF"/>
          </w:tcPr>
          <w:p w:rsidR="0052724A" w:rsidRPr="00BF0696" w:rsidRDefault="0052724A" w:rsidP="00AF157F">
            <w:pPr>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wb_desalinated_water_nace_a</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wb_desalinated_water_nace_a_irrgation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Desalinated water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Desalinated water for NACE A irrigation.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WB015</w:t>
            </w:r>
          </w:p>
        </w:tc>
        <w:tc>
          <w:tcPr>
            <w:tcW w:w="5910" w:type="dxa"/>
            <w:shd w:val="clear" w:color="auto" w:fill="FFFFFF"/>
          </w:tcPr>
          <w:p w:rsidR="0052724A" w:rsidRPr="00BF0696" w:rsidRDefault="0052724A" w:rsidP="00AF157F">
            <w:pPr>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wb_desalinated_water_nace_c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wb_desalinated_water_nace_c_cooling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Desalinated water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Desalinated water for NACE C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WB016</w:t>
            </w:r>
          </w:p>
        </w:tc>
        <w:tc>
          <w:tcPr>
            <w:tcW w:w="5910" w:type="dxa"/>
            <w:shd w:val="clear" w:color="auto" w:fill="FFFFFF"/>
          </w:tcPr>
          <w:p w:rsidR="0052724A" w:rsidRPr="00BF0696" w:rsidRDefault="0052724A" w:rsidP="00AF157F">
            <w:pPr>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wb_desalinated_water_nace_d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wb_desalinated</w:t>
            </w:r>
            <w:proofErr w:type="spellEnd"/>
            <w:r w:rsidRPr="00BF0696">
              <w:rPr>
                <w:rFonts w:ascii="Arial" w:hAnsi="Arial" w:cs="Arial"/>
                <w:sz w:val="18"/>
                <w:szCs w:val="18"/>
                <w:lang w:val="en-US"/>
              </w:rPr>
              <w:t xml:space="preserve"> _</w:t>
            </w:r>
            <w:proofErr w:type="spellStart"/>
            <w:r w:rsidRPr="00BF0696">
              <w:rPr>
                <w:rFonts w:ascii="Arial" w:hAnsi="Arial" w:cs="Arial"/>
                <w:sz w:val="18"/>
                <w:szCs w:val="18"/>
                <w:lang w:val="en-US"/>
              </w:rPr>
              <w:t>water_nace_d_cooling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Desalinated water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Desalinated water for NACE D cooling.</w:t>
            </w:r>
          </w:p>
        </w:tc>
      </w:tr>
      <w:tr w:rsidR="0052724A" w:rsidRPr="00BF0696">
        <w:tblPrEx>
          <w:tblCellSpacing w:w="-8" w:type="dxa"/>
        </w:tblPrEx>
        <w:trPr>
          <w:tblCellSpacing w:w="-8" w:type="dxa"/>
        </w:trPr>
        <w:tc>
          <w:tcPr>
            <w:tcW w:w="1418" w:type="dxa"/>
            <w:shd w:val="clear" w:color="auto" w:fill="E6E6E6"/>
          </w:tcPr>
          <w:p w:rsidR="0052724A" w:rsidRPr="00BF0696" w:rsidRDefault="0052724A" w:rsidP="00AF157F">
            <w:pPr>
              <w:keepNext/>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lang w:val="en-US"/>
              </w:rPr>
            </w:pPr>
          </w:p>
        </w:tc>
        <w:tc>
          <w:tcPr>
            <w:tcW w:w="5910" w:type="dxa"/>
            <w:shd w:val="clear" w:color="auto" w:fill="E6E6E6"/>
          </w:tcPr>
          <w:p w:rsidR="0052724A" w:rsidRPr="00BF0696" w:rsidRDefault="0052724A" w:rsidP="00AF157F">
            <w:pPr>
              <w:keepNext/>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Regional</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Water</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Abstraction</w:t>
            </w:r>
            <w:proofErr w:type="spellEnd"/>
          </w:p>
        </w:tc>
        <w:tc>
          <w:tcPr>
            <w:tcW w:w="1440" w:type="dxa"/>
            <w:shd w:val="clear" w:color="auto" w:fill="E6E6E6"/>
          </w:tcPr>
          <w:p w:rsidR="0052724A" w:rsidRPr="00BF0696" w:rsidRDefault="0052724A" w:rsidP="00AF157F">
            <w:pPr>
              <w:keepNext/>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
        </w:tc>
        <w:tc>
          <w:tcPr>
            <w:tcW w:w="6432" w:type="dxa"/>
            <w:shd w:val="clear" w:color="auto" w:fill="E6E6E6"/>
          </w:tcPr>
          <w:p w:rsidR="0052724A" w:rsidRPr="00BF0696" w:rsidRDefault="0052724A" w:rsidP="00AF157F">
            <w:pPr>
              <w:keepNext/>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
        </w:tc>
      </w:tr>
      <w:tr w:rsidR="0052724A" w:rsidRPr="00677775">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WA001</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wa_for_public_wss_sw</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wa_abstraction_for_self_suply_total_sw_total</w:t>
            </w:r>
            <w:proofErr w:type="spellEnd"/>
            <w:r w:rsidRPr="00BF0696">
              <w:rPr>
                <w:rFonts w:ascii="Arial" w:hAnsi="Arial" w:cs="Arial"/>
                <w:sz w:val="18"/>
                <w:szCs w:val="18"/>
                <w:lang w:val="en-US"/>
              </w:rPr>
              <w:t xml:space="preserve">= </w:t>
            </w:r>
            <w:proofErr w:type="spellStart"/>
            <w:r w:rsidRPr="00BF0696">
              <w:rPr>
                <w:rFonts w:ascii="Arial" w:hAnsi="Arial" w:cs="Arial"/>
                <w:sz w:val="18"/>
                <w:szCs w:val="18"/>
                <w:lang w:val="en-US"/>
              </w:rPr>
              <w:t>wa_total_abstraction_sw</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i/>
                <w:iCs/>
                <w:sz w:val="18"/>
                <w:szCs w:val="18"/>
                <w:lang w:val="en-US"/>
              </w:rPr>
            </w:pPr>
            <w:r w:rsidRPr="00BF0696">
              <w:rPr>
                <w:rFonts w:ascii="Arial" w:hAnsi="Arial" w:cs="Arial"/>
                <w:sz w:val="18"/>
                <w:szCs w:val="18"/>
                <w:lang w:val="en-US"/>
              </w:rPr>
              <w:t xml:space="preserve">Total freshwater abstraction from surface water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Total freshwater abstraction from surface water for public water supply systems </w:t>
            </w:r>
            <w:proofErr w:type="gramStart"/>
            <w:r w:rsidRPr="00BF0696">
              <w:rPr>
                <w:rFonts w:ascii="Arial" w:hAnsi="Arial" w:cs="Arial"/>
                <w:sz w:val="18"/>
                <w:szCs w:val="18"/>
                <w:lang w:val="en-US"/>
              </w:rPr>
              <w:t>and  the</w:t>
            </w:r>
            <w:proofErr w:type="gramEnd"/>
            <w:r w:rsidRPr="00BF0696">
              <w:rPr>
                <w:rFonts w:ascii="Arial" w:hAnsi="Arial" w:cs="Arial"/>
                <w:sz w:val="18"/>
                <w:szCs w:val="18"/>
                <w:lang w:val="en-US"/>
              </w:rPr>
              <w:t xml:space="preserve"> Total freshwater abstraction from surface water for self-supply.</w:t>
            </w:r>
          </w:p>
        </w:tc>
      </w:tr>
      <w:tr w:rsidR="0052724A" w:rsidRPr="00677775">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WA002</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wa_for_public_wss_gw</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wa_abstraction_for_self_suply_total_gw_total</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wa_total_abstraction_gw</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i/>
                <w:iCs/>
                <w:sz w:val="18"/>
                <w:szCs w:val="18"/>
                <w:lang w:val="en-US"/>
              </w:rPr>
            </w:pPr>
            <w:r w:rsidRPr="00BF0696">
              <w:rPr>
                <w:rFonts w:ascii="Arial" w:hAnsi="Arial" w:cs="Arial"/>
                <w:sz w:val="18"/>
                <w:szCs w:val="18"/>
                <w:lang w:val="en-US"/>
              </w:rPr>
              <w:t xml:space="preserve">Total freshwater abstraction from groundwater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Total freshwater abstraction from groundwater for public water supply systems </w:t>
            </w:r>
            <w:proofErr w:type="gramStart"/>
            <w:r w:rsidRPr="00BF0696">
              <w:rPr>
                <w:rFonts w:ascii="Arial" w:hAnsi="Arial" w:cs="Arial"/>
                <w:sz w:val="18"/>
                <w:szCs w:val="18"/>
                <w:lang w:val="en-US"/>
              </w:rPr>
              <w:t>and  the</w:t>
            </w:r>
            <w:proofErr w:type="gramEnd"/>
            <w:r w:rsidRPr="00BF0696">
              <w:rPr>
                <w:rFonts w:ascii="Arial" w:hAnsi="Arial" w:cs="Arial"/>
                <w:sz w:val="18"/>
                <w:szCs w:val="18"/>
                <w:lang w:val="en-US"/>
              </w:rPr>
              <w:t xml:space="preserve"> Total freshwater abstraction from groundwater for self-supply.</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WA003</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wa_total_abstraction_sw</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wa_total_abstraction_gw</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wa_total_abstraction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abstraction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Total freshwater abstraction from surface water and the Total freshwater abstraction from groundwater. </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WA004</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wa_for_public_wss_sw</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wa_for_public_wss_gw</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wa_for_public_wss</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abstraction for public water supply systems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Total freshwater abstraction from surface water for public water supply systems and the Total freshwater abstraction from groundwater for public water supply systems. </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WA005</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wa_total_abstraction_sw</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wa_total_abstraction_for_hydropower</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abstraction from surface water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the Total </w:t>
            </w:r>
            <w:r w:rsidRPr="00BF0696">
              <w:rPr>
                <w:rFonts w:ascii="Arial" w:hAnsi="Arial" w:cs="Arial"/>
                <w:sz w:val="18"/>
                <w:szCs w:val="18"/>
                <w:lang w:val="en-US"/>
              </w:rPr>
              <w:lastRenderedPageBreak/>
              <w:t>freshwater abstraction for Hydropower.</w:t>
            </w:r>
          </w:p>
        </w:tc>
      </w:tr>
      <w:tr w:rsidR="0052724A" w:rsidRPr="00677775">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lastRenderedPageBreak/>
              <w:t>WA006</w:t>
            </w:r>
          </w:p>
        </w:tc>
        <w:tc>
          <w:tcPr>
            <w:tcW w:w="5910" w:type="dxa"/>
            <w:shd w:val="clear" w:color="auto" w:fill="FFFFFF"/>
          </w:tcPr>
          <w:p w:rsidR="0052724A" w:rsidRPr="001945FD"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w:t>
            </w:r>
            <w:r w:rsidRPr="001945FD">
              <w:rPr>
                <w:rFonts w:ascii="Arial" w:hAnsi="Arial" w:cs="Arial"/>
                <w:sz w:val="18"/>
                <w:szCs w:val="18"/>
                <w:lang w:val="en-US"/>
              </w:rPr>
              <w:t>_</w:t>
            </w:r>
            <w:r w:rsidRPr="00BF0696">
              <w:rPr>
                <w:rFonts w:ascii="Arial" w:hAnsi="Arial" w:cs="Arial"/>
                <w:sz w:val="18"/>
                <w:szCs w:val="18"/>
                <w:lang w:val="en-US"/>
              </w:rPr>
              <w:t>non</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domestic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wa</w:t>
            </w:r>
            <w:r w:rsidRPr="001945FD">
              <w:rPr>
                <w:rFonts w:ascii="Arial" w:hAnsi="Arial" w:cs="Arial"/>
                <w:sz w:val="18"/>
                <w:szCs w:val="18"/>
                <w:lang w:val="en-US"/>
              </w:rPr>
              <w:t>_</w:t>
            </w:r>
            <w:r w:rsidRPr="00BF0696">
              <w:rPr>
                <w:rFonts w:ascii="Arial" w:hAnsi="Arial" w:cs="Arial"/>
                <w:sz w:val="18"/>
                <w:szCs w:val="18"/>
                <w:lang w:val="en-US"/>
              </w:rPr>
              <w:t>non</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a</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wa</w:t>
            </w:r>
            <w:r w:rsidRPr="001945FD">
              <w:rPr>
                <w:rFonts w:ascii="Arial" w:hAnsi="Arial" w:cs="Arial"/>
                <w:sz w:val="18"/>
                <w:szCs w:val="18"/>
                <w:lang w:val="en-US"/>
              </w:rPr>
              <w:t>_</w:t>
            </w:r>
            <w:r w:rsidRPr="00BF0696">
              <w:rPr>
                <w:rFonts w:ascii="Arial" w:hAnsi="Arial" w:cs="Arial"/>
                <w:sz w:val="18"/>
                <w:szCs w:val="18"/>
                <w:lang w:val="en-US"/>
              </w:rPr>
              <w:t>non</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b</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wa</w:t>
            </w:r>
            <w:r w:rsidRPr="001945FD">
              <w:rPr>
                <w:rFonts w:ascii="Arial" w:hAnsi="Arial" w:cs="Arial"/>
                <w:sz w:val="18"/>
                <w:szCs w:val="18"/>
                <w:lang w:val="en-US"/>
              </w:rPr>
              <w:t>_</w:t>
            </w:r>
            <w:r w:rsidRPr="00BF0696">
              <w:rPr>
                <w:rFonts w:ascii="Arial" w:hAnsi="Arial" w:cs="Arial"/>
                <w:sz w:val="18"/>
                <w:szCs w:val="18"/>
                <w:lang w:val="en-US"/>
              </w:rPr>
              <w:t>non</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wa</w:t>
            </w:r>
            <w:r w:rsidRPr="001945FD">
              <w:rPr>
                <w:rFonts w:ascii="Arial" w:hAnsi="Arial" w:cs="Arial"/>
                <w:sz w:val="18"/>
                <w:szCs w:val="18"/>
                <w:lang w:val="en-US"/>
              </w:rPr>
              <w:t>_</w:t>
            </w:r>
            <w:r w:rsidRPr="00BF0696">
              <w:rPr>
                <w:rFonts w:ascii="Arial" w:hAnsi="Arial" w:cs="Arial"/>
                <w:sz w:val="18"/>
                <w:szCs w:val="18"/>
                <w:lang w:val="en-US"/>
              </w:rPr>
              <w:t>non</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d</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wa</w:t>
            </w:r>
            <w:r w:rsidRPr="001945FD">
              <w:rPr>
                <w:rFonts w:ascii="Arial" w:hAnsi="Arial" w:cs="Arial"/>
                <w:sz w:val="18"/>
                <w:szCs w:val="18"/>
                <w:lang w:val="en-US"/>
              </w:rPr>
              <w:t>_</w:t>
            </w:r>
            <w:r w:rsidRPr="00BF0696">
              <w:rPr>
                <w:rFonts w:ascii="Arial" w:hAnsi="Arial" w:cs="Arial"/>
                <w:sz w:val="18"/>
                <w:szCs w:val="18"/>
                <w:lang w:val="en-US"/>
              </w:rPr>
              <w:t>non</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i</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wa</w:t>
            </w:r>
            <w:r w:rsidRPr="001945FD">
              <w:rPr>
                <w:rFonts w:ascii="Arial" w:hAnsi="Arial" w:cs="Arial"/>
                <w:sz w:val="18"/>
                <w:szCs w:val="18"/>
                <w:lang w:val="en-US"/>
              </w:rPr>
              <w:t>_</w:t>
            </w:r>
            <w:r w:rsidRPr="00BF0696">
              <w:rPr>
                <w:rFonts w:ascii="Arial" w:hAnsi="Arial" w:cs="Arial"/>
                <w:sz w:val="18"/>
                <w:szCs w:val="18"/>
                <w:lang w:val="en-US"/>
              </w:rPr>
              <w:t>non</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other</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wa</w:t>
            </w:r>
            <w:r w:rsidRPr="001945FD">
              <w:rPr>
                <w:rFonts w:ascii="Arial" w:hAnsi="Arial" w:cs="Arial"/>
                <w:sz w:val="18"/>
                <w:szCs w:val="18"/>
                <w:lang w:val="en-US"/>
              </w:rPr>
              <w:t>_</w:t>
            </w:r>
            <w:r w:rsidRPr="00BF0696">
              <w:rPr>
                <w:rFonts w:ascii="Arial" w:hAnsi="Arial" w:cs="Arial"/>
                <w:sz w:val="18"/>
                <w:szCs w:val="18"/>
                <w:lang w:val="en-US"/>
              </w:rPr>
              <w:t>non</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Abstracted non-freshwater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w:t>
            </w:r>
            <w:proofErr w:type="gramStart"/>
            <w:r w:rsidRPr="00BF0696">
              <w:rPr>
                <w:rFonts w:ascii="Arial" w:hAnsi="Arial" w:cs="Arial"/>
                <w:sz w:val="18"/>
                <w:szCs w:val="18"/>
                <w:lang w:val="en-US"/>
              </w:rPr>
              <w:t>abstracted</w:t>
            </w:r>
            <w:proofErr w:type="gramEnd"/>
            <w:r w:rsidRPr="00BF0696">
              <w:rPr>
                <w:rFonts w:ascii="Arial" w:hAnsi="Arial" w:cs="Arial"/>
                <w:sz w:val="18"/>
                <w:szCs w:val="18"/>
                <w:lang w:val="en-US"/>
              </w:rPr>
              <w:t xml:space="preserve"> non-freshwater.</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WA007</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fr-FR"/>
              </w:rPr>
            </w:pPr>
            <w:proofErr w:type="spellStart"/>
            <w:r w:rsidRPr="00BF0696">
              <w:rPr>
                <w:rFonts w:ascii="Arial" w:hAnsi="Arial" w:cs="Arial"/>
                <w:sz w:val="18"/>
                <w:szCs w:val="18"/>
                <w:lang w:val="fr-FR"/>
              </w:rPr>
              <w:t>wa_non_freshwater_nace_a</w:t>
            </w:r>
            <w:proofErr w:type="spellEnd"/>
            <w:r w:rsidRPr="00BF0696">
              <w:rPr>
                <w:rFonts w:ascii="Arial" w:hAnsi="Arial" w:cs="Arial"/>
                <w:sz w:val="18"/>
                <w:szCs w:val="18"/>
                <w:lang w:val="fr-FR"/>
              </w:rPr>
              <w:t xml:space="preserve"> &gt;= </w:t>
            </w:r>
            <w:proofErr w:type="spellStart"/>
            <w:r w:rsidRPr="00BF0696">
              <w:rPr>
                <w:rFonts w:ascii="Arial" w:hAnsi="Arial" w:cs="Arial"/>
                <w:sz w:val="18"/>
                <w:szCs w:val="18"/>
                <w:lang w:val="fr-FR"/>
              </w:rPr>
              <w:t>wa_non_freshwater_nace_a_irrgation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Abstracted non-freshwater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Abstracted non-freshwater for NACE A irrigation.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WA008</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wa_non_freshwater_nace_c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wa_non_freshwater_nace_c_cooling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Abstracted non-freshwater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Abstracted non-freshwater for NACE C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WA009</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wa_non_freshwater_nace_d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wa_non_freshwater_nace_d_cooling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Abstracted non-freshwater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Abstracted non-freshwater for NACE D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WA010</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wa_abstraction_for_self_suply_total_sw_domestic</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wa_abstraction_for_self_suply_total_sw_nace_a</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wa_abstraction_for_self_suply_total_sw_nace_b</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wa_abstraction_for_self_suply_total_sw_nace_c</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wa_abstraction_for_self_suply_total_sw_nace_d</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wa_abstraction_for_self_suply_total_sw_nace_i</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wa_abstraction_for_self_suply_total_sw_other</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wa_abstraction_for_self_suply_total_sw_total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abstraction from surface 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abstraction from surface water for self-supply.</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WA011</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wa_abstraction_for_self_suply_total_sw_nace_a</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wa_abstraction_for_self_suply_total_sw_nace_a_irrgation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Abstraction from surface 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Abstraction from surface 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A irrigation.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WA012</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wa_abstraction_for_self_suply_total_sw_nace_c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wa_abstraction_for_self_suply_total_sw_nace_c_cooling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Abstraction from surface 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Abstraction from surface 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C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WA013</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wa_abstraction_for_self_suply_total_sw_nace_d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wa_abstraction_for_self_suply_total_sw_nace_d_cooling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Abstraction from surface 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Abstraction from surface 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D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WA014</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wa_abstraction_for_self_suply_total_gw_domestic</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wa_abstraction_for_self_suply_total_gw_nace_a</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wa_abstraction_for_self_suply_total_gw_nace_b</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wa_abstraction_for_self_suply_total_gw_nace_c</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wa_abstraction_for_self_suply_total_gw_nace_d</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lastRenderedPageBreak/>
              <w:t>wa_abstraction_for_self_suply_total_gw_nace_i</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wa_abstraction_for_self_suply_total_gw_other</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wa_abstraction_for_self_suply_total_gw_total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lastRenderedPageBreak/>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abstraction from groundwater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abstraction from groundwater for self-supply.</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lastRenderedPageBreak/>
              <w:t>WA015</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wa_abstraction_for_self_suply_total_gw_nace_a</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wa_abstraction_for_self_suply_total_gw_nace_a_irrgation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Abstraction from groundwater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Abstraction from groundwater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A irrigation.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WA016</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wa_abstraction_for_self_suply_total_gw_nace_c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wa_abstraction_for_self_suply_total_gw_nace_c_cooling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Abstraction from groundwater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Abstraction from groundwater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C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WA017</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wa_abstraction_for_self_suply_total_gw_nace_d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wa_abstraction_for_self_suply_total_gw_nace_d_cooling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Abstraction from groundwater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Abstraction from groundwater for </w:t>
            </w:r>
            <w:proofErr w:type="spellStart"/>
            <w:r w:rsidRPr="00BF0696">
              <w:rPr>
                <w:rFonts w:ascii="Arial" w:hAnsi="Arial" w:cs="Arial"/>
                <w:sz w:val="18"/>
                <w:szCs w:val="18"/>
                <w:lang w:val="en-US"/>
              </w:rPr>
              <w:t>self supply</w:t>
            </w:r>
            <w:proofErr w:type="spellEnd"/>
            <w:r w:rsidRPr="00BF0696">
              <w:rPr>
                <w:rFonts w:ascii="Arial" w:hAnsi="Arial" w:cs="Arial"/>
                <w:sz w:val="18"/>
                <w:szCs w:val="18"/>
                <w:lang w:val="en-US"/>
              </w:rPr>
              <w:t xml:space="preserve"> for NACE D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WA018</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wa_abstraction_for_self_suply_total_sw_total</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wa_abstraction_for_self_suply_total_gw_total</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wa_abstraction_for_self_suply_total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i/>
                <w:iCs/>
                <w:sz w:val="18"/>
                <w:szCs w:val="18"/>
                <w:lang w:val="en-US"/>
              </w:rPr>
            </w:pPr>
            <w:r w:rsidRPr="00BF0696">
              <w:rPr>
                <w:rFonts w:ascii="Arial" w:hAnsi="Arial" w:cs="Arial"/>
                <w:sz w:val="18"/>
                <w:szCs w:val="18"/>
                <w:lang w:val="en-US"/>
              </w:rPr>
              <w:t>Total freshwater abstraction for self-supply</w:t>
            </w:r>
            <w:r w:rsidRPr="00BF0696">
              <w:rPr>
                <w:rFonts w:ascii="Arial" w:hAnsi="Arial" w:cs="Arial"/>
                <w:b/>
                <w:bCs/>
                <w:sz w:val="18"/>
                <w:szCs w:val="18"/>
                <w:lang w:val="en-US"/>
              </w:rPr>
              <w:t xml:space="preserve"> must equal</w:t>
            </w:r>
            <w:r w:rsidRPr="00BF0696">
              <w:rPr>
                <w:rFonts w:ascii="Arial" w:hAnsi="Arial" w:cs="Arial"/>
                <w:sz w:val="18"/>
                <w:szCs w:val="18"/>
                <w:lang w:val="en-US"/>
              </w:rPr>
              <w:t xml:space="preserve"> to the sum of the Total freshwater abstraction from surface water for self-supply and the Total freshwater abstraction from groundwater for self-supply</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WA019</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wa_available_groundwater</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wa_total_abstraction_gw</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Available groundwater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Total freshwater abstraction from groundwater</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WA020</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wa_total_abstraction_gw</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wb_water_imports</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wb_bottled_imports</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wb_reused_water_total</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wb_desalinated_water_total</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wu_total_freshwater_used_total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warning</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i/>
                <w:iCs/>
                <w:sz w:val="18"/>
                <w:szCs w:val="18"/>
                <w:lang w:val="en-US"/>
              </w:rPr>
            </w:pPr>
            <w:r w:rsidRPr="00BF0696">
              <w:rPr>
                <w:rFonts w:ascii="Arial" w:hAnsi="Arial" w:cs="Arial"/>
                <w:i/>
                <w:iCs/>
                <w:sz w:val="18"/>
                <w:szCs w:val="18"/>
                <w:lang w:val="en-US"/>
              </w:rPr>
              <w:t xml:space="preserve">Will be checked after the submission of the data. Not implemented in the WQ reporting tool. </w:t>
            </w:r>
          </w:p>
        </w:tc>
      </w:tr>
      <w:tr w:rsidR="0052724A" w:rsidRPr="00BF0696">
        <w:tblPrEx>
          <w:tblCellSpacing w:w="-8" w:type="dxa"/>
        </w:tblPrEx>
        <w:trPr>
          <w:tblCellSpacing w:w="-8" w:type="dxa"/>
        </w:trPr>
        <w:tc>
          <w:tcPr>
            <w:tcW w:w="1418" w:type="dxa"/>
            <w:shd w:val="clear" w:color="auto" w:fill="E6E6E6"/>
          </w:tcPr>
          <w:p w:rsidR="0052724A" w:rsidRPr="00BF0696" w:rsidRDefault="0052724A" w:rsidP="00AF157F">
            <w:pPr>
              <w:keepNext/>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lang w:val="en-US"/>
              </w:rPr>
            </w:pPr>
          </w:p>
        </w:tc>
        <w:tc>
          <w:tcPr>
            <w:tcW w:w="5910" w:type="dxa"/>
            <w:shd w:val="clear" w:color="auto" w:fill="E6E6E6"/>
          </w:tcPr>
          <w:p w:rsidR="0052724A" w:rsidRPr="00BF0696" w:rsidRDefault="0052724A" w:rsidP="00AF157F">
            <w:pPr>
              <w:keepNext/>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roofErr w:type="spellStart"/>
            <w:r w:rsidRPr="00BF0696">
              <w:rPr>
                <w:rFonts w:ascii="Arial" w:hAnsi="Arial" w:cs="Arial"/>
                <w:b/>
                <w:bCs/>
                <w:sz w:val="18"/>
                <w:szCs w:val="18"/>
              </w:rPr>
              <w:t>Regional</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Water</w:t>
            </w:r>
            <w:proofErr w:type="spellEnd"/>
            <w:r w:rsidRPr="00BF0696">
              <w:rPr>
                <w:rFonts w:ascii="Arial" w:hAnsi="Arial" w:cs="Arial"/>
                <w:b/>
                <w:bCs/>
                <w:sz w:val="18"/>
                <w:szCs w:val="18"/>
              </w:rPr>
              <w:t xml:space="preserve"> </w:t>
            </w:r>
            <w:proofErr w:type="spellStart"/>
            <w:r w:rsidRPr="00BF0696">
              <w:rPr>
                <w:rFonts w:ascii="Arial" w:hAnsi="Arial" w:cs="Arial"/>
                <w:b/>
                <w:bCs/>
                <w:sz w:val="18"/>
                <w:szCs w:val="18"/>
              </w:rPr>
              <w:t>Use</w:t>
            </w:r>
            <w:proofErr w:type="spellEnd"/>
          </w:p>
        </w:tc>
        <w:tc>
          <w:tcPr>
            <w:tcW w:w="1440" w:type="dxa"/>
            <w:shd w:val="clear" w:color="auto" w:fill="E6E6E6"/>
          </w:tcPr>
          <w:p w:rsidR="0052724A" w:rsidRPr="00BF0696" w:rsidRDefault="0052724A" w:rsidP="00AF157F">
            <w:pPr>
              <w:keepNext/>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
        </w:tc>
        <w:tc>
          <w:tcPr>
            <w:tcW w:w="6432" w:type="dxa"/>
            <w:shd w:val="clear" w:color="auto" w:fill="E6E6E6"/>
          </w:tcPr>
          <w:p w:rsidR="0052724A" w:rsidRPr="00BF0696" w:rsidRDefault="0052724A" w:rsidP="00AF157F">
            <w:pPr>
              <w:keepNext/>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b/>
                <w:bCs/>
                <w:sz w:val="18"/>
                <w:szCs w:val="18"/>
              </w:rPr>
            </w:pP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WU001</w:t>
            </w:r>
          </w:p>
        </w:tc>
        <w:tc>
          <w:tcPr>
            <w:tcW w:w="5910" w:type="dxa"/>
            <w:shd w:val="clear" w:color="auto" w:fill="FFFFFF"/>
          </w:tcPr>
          <w:p w:rsidR="0052724A" w:rsidRPr="001945FD"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domestic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a</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b</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d</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i</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other</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used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freshwater used.</w:t>
            </w:r>
          </w:p>
        </w:tc>
      </w:tr>
      <w:tr w:rsidR="0052724A" w:rsidRPr="00677775">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WU002</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wu_total_freshwater_used_nace_a</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wu_total_freshwater_used_nace_a_irrgation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used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Total freshwater used for NACE </w:t>
            </w:r>
            <w:proofErr w:type="gramStart"/>
            <w:r w:rsidRPr="00BF0696">
              <w:rPr>
                <w:rFonts w:ascii="Arial" w:hAnsi="Arial" w:cs="Arial"/>
                <w:sz w:val="18"/>
                <w:szCs w:val="18"/>
                <w:lang w:val="en-US"/>
              </w:rPr>
              <w:t>A</w:t>
            </w:r>
            <w:proofErr w:type="gramEnd"/>
            <w:r w:rsidRPr="00BF0696">
              <w:rPr>
                <w:rFonts w:ascii="Arial" w:hAnsi="Arial" w:cs="Arial"/>
                <w:sz w:val="18"/>
                <w:szCs w:val="18"/>
                <w:lang w:val="en-US"/>
              </w:rPr>
              <w:t xml:space="preserve"> irrigation.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WU003</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wu_total_freshwater_used_nace_d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wu_total_freshwater_used_nace_d_cooling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used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Total freshwater used for NACE D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WU004</w:t>
            </w:r>
          </w:p>
        </w:tc>
        <w:tc>
          <w:tcPr>
            <w:tcW w:w="5910" w:type="dxa"/>
            <w:shd w:val="clear" w:color="auto" w:fill="FFFFFF"/>
          </w:tcPr>
          <w:p w:rsidR="0052724A" w:rsidRPr="001945FD"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r w:rsidRPr="001945FD">
              <w:rPr>
                <w:rFonts w:ascii="Arial" w:hAnsi="Arial" w:cs="Arial"/>
                <w:sz w:val="18"/>
                <w:szCs w:val="18"/>
                <w:lang w:val="en-US"/>
              </w:rPr>
              <w:t>_</w:t>
            </w:r>
            <w:r w:rsidRPr="00BF0696">
              <w:rPr>
                <w:rFonts w:ascii="Arial" w:hAnsi="Arial" w:cs="Arial"/>
                <w:sz w:val="18"/>
                <w:szCs w:val="18"/>
                <w:lang w:val="en-US"/>
              </w:rPr>
              <w:t>food</w:t>
            </w:r>
            <w:r w:rsidRPr="001945FD">
              <w:rPr>
                <w:rFonts w:ascii="Arial" w:hAnsi="Arial" w:cs="Arial"/>
                <w:sz w:val="18"/>
                <w:szCs w:val="18"/>
                <w:lang w:val="en-US"/>
              </w:rPr>
              <w:t>_</w:t>
            </w:r>
            <w:r w:rsidRPr="00BF0696">
              <w:rPr>
                <w:rFonts w:ascii="Arial" w:hAnsi="Arial" w:cs="Arial"/>
                <w:sz w:val="18"/>
                <w:szCs w:val="18"/>
                <w:lang w:val="en-US"/>
              </w:rPr>
              <w:t>ind</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lastRenderedPageBreak/>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r w:rsidRPr="001945FD">
              <w:rPr>
                <w:rFonts w:ascii="Arial" w:hAnsi="Arial" w:cs="Arial"/>
                <w:sz w:val="18"/>
                <w:szCs w:val="18"/>
                <w:lang w:val="en-US"/>
              </w:rPr>
              <w:t>_</w:t>
            </w:r>
            <w:r w:rsidRPr="00BF0696">
              <w:rPr>
                <w:rFonts w:ascii="Arial" w:hAnsi="Arial" w:cs="Arial"/>
                <w:sz w:val="18"/>
                <w:szCs w:val="18"/>
                <w:lang w:val="en-US"/>
              </w:rPr>
              <w:t>basic</w:t>
            </w:r>
            <w:r w:rsidRPr="001945FD">
              <w:rPr>
                <w:rFonts w:ascii="Arial" w:hAnsi="Arial" w:cs="Arial"/>
                <w:sz w:val="18"/>
                <w:szCs w:val="18"/>
                <w:lang w:val="en-US"/>
              </w:rPr>
              <w:t>_</w:t>
            </w:r>
            <w:r w:rsidRPr="00BF0696">
              <w:rPr>
                <w:rFonts w:ascii="Arial" w:hAnsi="Arial" w:cs="Arial"/>
                <w:sz w:val="18"/>
                <w:szCs w:val="18"/>
                <w:lang w:val="en-US"/>
              </w:rPr>
              <w:t>metals</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r w:rsidRPr="001945FD">
              <w:rPr>
                <w:rFonts w:ascii="Arial" w:hAnsi="Arial" w:cs="Arial"/>
                <w:sz w:val="18"/>
                <w:szCs w:val="18"/>
                <w:lang w:val="en-US"/>
              </w:rPr>
              <w:t>_</w:t>
            </w:r>
            <w:r w:rsidRPr="00BF0696">
              <w:rPr>
                <w:rFonts w:ascii="Arial" w:hAnsi="Arial" w:cs="Arial"/>
                <w:sz w:val="18"/>
                <w:szCs w:val="18"/>
                <w:lang w:val="en-US"/>
              </w:rPr>
              <w:t>transport</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r w:rsidRPr="001945FD">
              <w:rPr>
                <w:rFonts w:ascii="Arial" w:hAnsi="Arial" w:cs="Arial"/>
                <w:sz w:val="18"/>
                <w:szCs w:val="18"/>
                <w:lang w:val="en-US"/>
              </w:rPr>
              <w:t>_</w:t>
            </w:r>
            <w:r w:rsidRPr="00BF0696">
              <w:rPr>
                <w:rFonts w:ascii="Arial" w:hAnsi="Arial" w:cs="Arial"/>
                <w:sz w:val="18"/>
                <w:szCs w:val="18"/>
                <w:lang w:val="en-US"/>
              </w:rPr>
              <w:t>textiles</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r w:rsidRPr="001945FD">
              <w:rPr>
                <w:rFonts w:ascii="Arial" w:hAnsi="Arial" w:cs="Arial"/>
                <w:sz w:val="18"/>
                <w:szCs w:val="18"/>
                <w:lang w:val="en-US"/>
              </w:rPr>
              <w:t>_</w:t>
            </w:r>
            <w:r w:rsidRPr="00BF0696">
              <w:rPr>
                <w:rFonts w:ascii="Arial" w:hAnsi="Arial" w:cs="Arial"/>
                <w:sz w:val="18"/>
                <w:szCs w:val="18"/>
                <w:lang w:val="en-US"/>
              </w:rPr>
              <w:t>paper</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r w:rsidRPr="001945FD">
              <w:rPr>
                <w:rFonts w:ascii="Arial" w:hAnsi="Arial" w:cs="Arial"/>
                <w:sz w:val="18"/>
                <w:szCs w:val="18"/>
                <w:lang w:val="en-US"/>
              </w:rPr>
              <w:t>_</w:t>
            </w:r>
            <w:r w:rsidRPr="00BF0696">
              <w:rPr>
                <w:rFonts w:ascii="Arial" w:hAnsi="Arial" w:cs="Arial"/>
                <w:sz w:val="18"/>
                <w:szCs w:val="18"/>
                <w:lang w:val="en-US"/>
              </w:rPr>
              <w:t>chemicals</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r w:rsidRPr="001945FD">
              <w:rPr>
                <w:rFonts w:ascii="Arial" w:hAnsi="Arial" w:cs="Arial"/>
                <w:sz w:val="18"/>
                <w:szCs w:val="18"/>
                <w:lang w:val="en-US"/>
              </w:rPr>
              <w:t>_</w:t>
            </w:r>
            <w:r w:rsidRPr="00BF0696">
              <w:rPr>
                <w:rFonts w:ascii="Arial" w:hAnsi="Arial" w:cs="Arial"/>
                <w:sz w:val="18"/>
                <w:szCs w:val="18"/>
                <w:lang w:val="en-US"/>
              </w:rPr>
              <w:t>other</w:t>
            </w:r>
            <w:r w:rsidRPr="001945FD">
              <w:rPr>
                <w:rFonts w:ascii="Arial" w:hAnsi="Arial" w:cs="Arial"/>
                <w:sz w:val="18"/>
                <w:szCs w:val="18"/>
                <w:lang w:val="en-US"/>
              </w:rPr>
              <w:t>_</w:t>
            </w:r>
            <w:r w:rsidRPr="00BF0696">
              <w:rPr>
                <w:rFonts w:ascii="Arial" w:hAnsi="Arial" w:cs="Arial"/>
                <w:sz w:val="18"/>
                <w:szCs w:val="18"/>
                <w:lang w:val="en-US"/>
              </w:rPr>
              <w:t>manufact</w:t>
            </w:r>
            <w:r w:rsidRPr="001945FD">
              <w:rPr>
                <w:rFonts w:ascii="Arial" w:hAnsi="Arial" w:cs="Arial"/>
                <w:sz w:val="18"/>
                <w:szCs w:val="18"/>
                <w:lang w:val="en-US"/>
              </w:rPr>
              <w:t>_</w:t>
            </w:r>
            <w:r w:rsidRPr="00BF0696">
              <w:rPr>
                <w:rFonts w:ascii="Arial" w:hAnsi="Arial" w:cs="Arial"/>
                <w:sz w:val="18"/>
                <w:szCs w:val="18"/>
                <w:lang w:val="en-US"/>
              </w:rPr>
              <w:t>ind</w:t>
            </w:r>
            <w:proofErr w:type="spellEnd"/>
            <w:r w:rsidRPr="001945FD">
              <w:rPr>
                <w:rFonts w:ascii="Arial" w:hAnsi="Arial" w:cs="Arial"/>
                <w:sz w:val="18"/>
                <w:szCs w:val="18"/>
                <w:lang w:val="en-US"/>
              </w:rPr>
              <w:t xml:space="preserve"> &lt;=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total</w:t>
            </w:r>
            <w:r w:rsidRPr="001945FD">
              <w:rPr>
                <w:rFonts w:ascii="Arial" w:hAnsi="Arial" w:cs="Arial"/>
                <w:sz w:val="18"/>
                <w:szCs w:val="18"/>
                <w:lang w:val="en-US"/>
              </w:rPr>
              <w:t>_</w:t>
            </w:r>
            <w:r w:rsidRPr="00BF0696">
              <w:rPr>
                <w:rFonts w:ascii="Arial" w:hAnsi="Arial" w:cs="Arial"/>
                <w:sz w:val="18"/>
                <w:szCs w:val="18"/>
                <w:lang w:val="en-US"/>
              </w:rPr>
              <w:t>freshwater</w:t>
            </w:r>
            <w:r w:rsidRPr="001945FD">
              <w:rPr>
                <w:rFonts w:ascii="Arial" w:hAnsi="Arial" w:cs="Arial"/>
                <w:sz w:val="18"/>
                <w:szCs w:val="18"/>
                <w:lang w:val="en-US"/>
              </w:rPr>
              <w:t>_</w:t>
            </w:r>
            <w:r w:rsidRPr="00BF0696">
              <w:rPr>
                <w:rFonts w:ascii="Arial" w:hAnsi="Arial" w:cs="Arial"/>
                <w:sz w:val="18"/>
                <w:szCs w:val="18"/>
                <w:lang w:val="en-US"/>
              </w:rPr>
              <w:t>used</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lastRenderedPageBreak/>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used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the sum of the </w:t>
            </w:r>
            <w:r w:rsidRPr="00BF0696">
              <w:rPr>
                <w:rFonts w:ascii="Arial" w:hAnsi="Arial" w:cs="Arial"/>
                <w:sz w:val="18"/>
                <w:szCs w:val="18"/>
                <w:lang w:val="en-US"/>
              </w:rPr>
              <w:lastRenderedPageBreak/>
              <w:t>freshwater used for all the subcategories of the NACE C.</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lastRenderedPageBreak/>
              <w:t>WU005</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wu_total_freshwater_used_nace_c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wu_total_freshwater_used_nace_c_cooling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used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Total freshwater used for NACE C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WU006</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wu_public_water_supply_domestic</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wu_public_water_supply_nace_a</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wu_public_water_supply_nace_b</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wu_public_water_supply_nace_c</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wu_public_water_supply_nace_d</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wu_public_water_supply_nace_i</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wu_public_water_supply_other</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used from public water supply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freshwater used from public water supply.</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WU007</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wu_public_water_supply_nace_a</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wu_public_water_supply_nace_a_irrgation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Freshwater used from public water supply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Freshwater used from public water supply for NACE A irrigation.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WU008</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wu_public_water_supply_nace_d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wu_public_water_supply_nace_d_cooling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Freshwater used from public water supply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Freshwater used from public water supply for NACE D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WU009</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wu_public_water_supply_nace_c_food_ind</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wu_public_water_supply_nace_c_basic_metals</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wu_public_water_supply_nace_c_transport</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wu_public_water_supply_nace_c_textiles</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wu_public_water_supply_nace_c_paper</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wu_public_water_supply_nace_c_chemicals</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wu_public_water_supply_nace_c_other_manufact_ind</w:t>
            </w:r>
            <w:proofErr w:type="spellEnd"/>
            <w:r w:rsidRPr="00BF0696">
              <w:rPr>
                <w:rFonts w:ascii="Arial" w:hAnsi="Arial" w:cs="Arial"/>
                <w:sz w:val="18"/>
                <w:szCs w:val="18"/>
                <w:lang w:val="en-US"/>
              </w:rPr>
              <w:t xml:space="preserve"> &lt;= </w:t>
            </w:r>
            <w:proofErr w:type="spellStart"/>
            <w:r w:rsidRPr="00BF0696">
              <w:rPr>
                <w:rFonts w:ascii="Arial" w:hAnsi="Arial" w:cs="Arial"/>
                <w:sz w:val="18"/>
                <w:szCs w:val="18"/>
                <w:lang w:val="en-US"/>
              </w:rPr>
              <w:t>wu_public_water_supply_nace_c</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Freshwater used from public water supply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the sum of the freshwater used for all the subcategories of the NACE C.</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WU010</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wu_public_water_supply_nace_c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wu_public_water_supply_nace_c_cooling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Freshwater used from public water supply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Freshwater used from public water supply for NACE C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WU011</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wu_self_supply_domestic</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wu_self_supply_nace_a</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wu_self_supply_nace_b</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wu_self_supply_nace_c</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wu_self_supply_nace_d</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wu_self_supply_nace_i</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wu_self_supply_other</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freshwater used from self-supply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freshwater used from self-supply.</w:t>
            </w:r>
          </w:p>
        </w:tc>
      </w:tr>
      <w:tr w:rsidR="0052724A" w:rsidRPr="00677775">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lastRenderedPageBreak/>
              <w:t>WU012</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wu_self_supply_nace_a</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wu_self_supply_nace_a_irrgation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Freshwater used from self-supply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w:t>
            </w:r>
            <w:proofErr w:type="gramStart"/>
            <w:r w:rsidRPr="00BF0696">
              <w:rPr>
                <w:rFonts w:ascii="Arial" w:hAnsi="Arial" w:cs="Arial"/>
                <w:sz w:val="18"/>
                <w:szCs w:val="18"/>
                <w:lang w:val="en-US"/>
              </w:rPr>
              <w:t>Freshwater</w:t>
            </w:r>
            <w:proofErr w:type="gramEnd"/>
            <w:r w:rsidRPr="00BF0696">
              <w:rPr>
                <w:rFonts w:ascii="Arial" w:hAnsi="Arial" w:cs="Arial"/>
                <w:sz w:val="18"/>
                <w:szCs w:val="18"/>
                <w:lang w:val="en-US"/>
              </w:rPr>
              <w:t xml:space="preserve"> used from self-supply for NACE A irrigation.</w:t>
            </w:r>
          </w:p>
        </w:tc>
      </w:tr>
      <w:tr w:rsidR="0052724A" w:rsidRPr="00677775">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WU013</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wu_self_supply_nace_d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wu_self_supply_nace_d_cooling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Freshwater used from self-supply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w:t>
            </w:r>
            <w:proofErr w:type="gramStart"/>
            <w:r w:rsidRPr="00BF0696">
              <w:rPr>
                <w:rFonts w:ascii="Arial" w:hAnsi="Arial" w:cs="Arial"/>
                <w:sz w:val="18"/>
                <w:szCs w:val="18"/>
                <w:lang w:val="en-US"/>
              </w:rPr>
              <w:t>Freshwater</w:t>
            </w:r>
            <w:proofErr w:type="gramEnd"/>
            <w:r w:rsidRPr="00BF0696">
              <w:rPr>
                <w:rFonts w:ascii="Arial" w:hAnsi="Arial" w:cs="Arial"/>
                <w:sz w:val="18"/>
                <w:szCs w:val="18"/>
                <w:lang w:val="en-US"/>
              </w:rPr>
              <w:t xml:space="preserve"> used from self-supply for NACE D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WU014</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wu_self_supply_nace_c_food_ind</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wu_self_supply_nace_c_basic_metals</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wu_self_supply_nace_c_transport</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wu_self_supply_nace_c_textiles</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wu_self_supply_nace_c_paper</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wu_self_supply_nace_c_chemicals</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wu_self_supply_nace_c_other_manufact_ind</w:t>
            </w:r>
            <w:proofErr w:type="spellEnd"/>
            <w:r w:rsidRPr="00BF0696">
              <w:rPr>
                <w:rFonts w:ascii="Arial" w:hAnsi="Arial" w:cs="Arial"/>
                <w:sz w:val="18"/>
                <w:szCs w:val="18"/>
                <w:lang w:val="en-US"/>
              </w:rPr>
              <w:t xml:space="preserve"> &lt;= </w:t>
            </w:r>
            <w:proofErr w:type="spellStart"/>
            <w:r w:rsidRPr="00BF0696">
              <w:rPr>
                <w:rFonts w:ascii="Arial" w:hAnsi="Arial" w:cs="Arial"/>
                <w:sz w:val="18"/>
                <w:szCs w:val="18"/>
                <w:lang w:val="en-US"/>
              </w:rPr>
              <w:t>wu_self_supply_nace_c</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Freshwater used from self-supply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the sum of the freshwater used for all the subcategories of the NACE C.</w:t>
            </w:r>
          </w:p>
        </w:tc>
      </w:tr>
      <w:tr w:rsidR="0052724A" w:rsidRPr="00677775">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WU015</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wu_self_supply_nace_c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wu_self_supply_nace_c_cooling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Freshwater used from self-supply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w:t>
            </w:r>
            <w:proofErr w:type="gramStart"/>
            <w:r w:rsidRPr="00BF0696">
              <w:rPr>
                <w:rFonts w:ascii="Arial" w:hAnsi="Arial" w:cs="Arial"/>
                <w:sz w:val="18"/>
                <w:szCs w:val="18"/>
                <w:lang w:val="en-US"/>
              </w:rPr>
              <w:t>Freshwater</w:t>
            </w:r>
            <w:proofErr w:type="gramEnd"/>
            <w:r w:rsidRPr="00BF0696">
              <w:rPr>
                <w:rFonts w:ascii="Arial" w:hAnsi="Arial" w:cs="Arial"/>
                <w:sz w:val="18"/>
                <w:szCs w:val="18"/>
                <w:lang w:val="en-US"/>
              </w:rPr>
              <w:t xml:space="preserve"> used from self-supply for NACE C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WU016</w:t>
            </w:r>
          </w:p>
        </w:tc>
        <w:tc>
          <w:tcPr>
            <w:tcW w:w="5910" w:type="dxa"/>
            <w:shd w:val="clear" w:color="auto" w:fill="FFFFFF"/>
          </w:tcPr>
          <w:p w:rsidR="0052724A" w:rsidRPr="001945FD"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recycled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domestic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recycled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a</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recycled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b</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recycled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c</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recycled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d</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recycled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nace</w:t>
            </w:r>
            <w:r w:rsidRPr="001945FD">
              <w:rPr>
                <w:rFonts w:ascii="Arial" w:hAnsi="Arial" w:cs="Arial"/>
                <w:sz w:val="18"/>
                <w:szCs w:val="18"/>
                <w:lang w:val="en-US"/>
              </w:rPr>
              <w:t>_</w:t>
            </w:r>
            <w:r w:rsidRPr="00BF0696">
              <w:rPr>
                <w:rFonts w:ascii="Arial" w:hAnsi="Arial" w:cs="Arial"/>
                <w:sz w:val="18"/>
                <w:szCs w:val="18"/>
                <w:lang w:val="en-US"/>
              </w:rPr>
              <w:t>i</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recycled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other</w:t>
            </w:r>
            <w:proofErr w:type="spellEnd"/>
            <w:r w:rsidRPr="001945FD">
              <w:rPr>
                <w:rFonts w:ascii="Arial" w:hAnsi="Arial" w:cs="Arial"/>
                <w:sz w:val="18"/>
                <w:szCs w:val="18"/>
                <w:lang w:val="en-US"/>
              </w:rPr>
              <w:t xml:space="preserve"> = </w:t>
            </w:r>
            <w:proofErr w:type="spellStart"/>
            <w:r w:rsidRPr="00BF0696">
              <w:rPr>
                <w:rFonts w:ascii="Arial" w:hAnsi="Arial" w:cs="Arial"/>
                <w:sz w:val="18"/>
                <w:szCs w:val="18"/>
                <w:lang w:val="en-US"/>
              </w:rPr>
              <w:t>wu</w:t>
            </w:r>
            <w:r w:rsidRPr="001945FD">
              <w:rPr>
                <w:rFonts w:ascii="Arial" w:hAnsi="Arial" w:cs="Arial"/>
                <w:sz w:val="18"/>
                <w:szCs w:val="18"/>
                <w:lang w:val="en-US"/>
              </w:rPr>
              <w:t>_</w:t>
            </w:r>
            <w:r w:rsidRPr="00BF0696">
              <w:rPr>
                <w:rFonts w:ascii="Arial" w:hAnsi="Arial" w:cs="Arial"/>
                <w:sz w:val="18"/>
                <w:szCs w:val="18"/>
                <w:lang w:val="en-US"/>
              </w:rPr>
              <w:t>recycled</w:t>
            </w:r>
            <w:r w:rsidRPr="001945FD">
              <w:rPr>
                <w:rFonts w:ascii="Arial" w:hAnsi="Arial" w:cs="Arial"/>
                <w:sz w:val="18"/>
                <w:szCs w:val="18"/>
                <w:lang w:val="en-US"/>
              </w:rPr>
              <w:t>_</w:t>
            </w:r>
            <w:r w:rsidRPr="00BF0696">
              <w:rPr>
                <w:rFonts w:ascii="Arial" w:hAnsi="Arial" w:cs="Arial"/>
                <w:sz w:val="18"/>
                <w:szCs w:val="18"/>
                <w:lang w:val="en-US"/>
              </w:rPr>
              <w:t>water</w:t>
            </w:r>
            <w:r w:rsidRPr="001945FD">
              <w:rPr>
                <w:rFonts w:ascii="Arial" w:hAnsi="Arial" w:cs="Arial"/>
                <w:sz w:val="18"/>
                <w:szCs w:val="18"/>
                <w:lang w:val="en-US"/>
              </w:rPr>
              <w:t>_</w:t>
            </w:r>
            <w:r w:rsidRPr="00BF0696">
              <w:rPr>
                <w:rFonts w:ascii="Arial" w:hAnsi="Arial" w:cs="Arial"/>
                <w:sz w:val="18"/>
                <w:szCs w:val="18"/>
                <w:lang w:val="en-US"/>
              </w:rPr>
              <w:t>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Total recycled water used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w:t>
            </w:r>
            <w:proofErr w:type="spellStart"/>
            <w:r w:rsidRPr="00BF0696">
              <w:rPr>
                <w:rFonts w:ascii="Arial" w:hAnsi="Arial" w:cs="Arial"/>
                <w:sz w:val="18"/>
                <w:szCs w:val="18"/>
                <w:lang w:val="en-US"/>
              </w:rPr>
              <w:t>sectoral</w:t>
            </w:r>
            <w:proofErr w:type="spellEnd"/>
            <w:r w:rsidRPr="00BF0696">
              <w:rPr>
                <w:rFonts w:ascii="Arial" w:hAnsi="Arial" w:cs="Arial"/>
                <w:sz w:val="18"/>
                <w:szCs w:val="18"/>
                <w:lang w:val="en-US"/>
              </w:rPr>
              <w:t xml:space="preserve"> recycled water used.</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WU017</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wu_recycled_water_nace_a</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wu_recycled_water_nace_a_irrgation</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Recycled water used for NACE A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Recycled water used for NACE A irrigation.</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WU018</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wu_recycled_water_nace_d</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wu_recycled_water_nace_d_cooling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Recycled water used for NACE D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Recycled water used for NACE D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WU019</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wu_recycled_water_nace_c</w:t>
            </w:r>
            <w:proofErr w:type="spellEnd"/>
            <w:r w:rsidRPr="00BF0696">
              <w:rPr>
                <w:rFonts w:ascii="Arial" w:hAnsi="Arial" w:cs="Arial"/>
                <w:sz w:val="18"/>
                <w:szCs w:val="18"/>
                <w:lang w:val="en-US"/>
              </w:rPr>
              <w:t xml:space="preserve"> &gt;= </w:t>
            </w:r>
            <w:proofErr w:type="spellStart"/>
            <w:r w:rsidRPr="00BF0696">
              <w:rPr>
                <w:rFonts w:ascii="Arial" w:hAnsi="Arial" w:cs="Arial"/>
                <w:sz w:val="18"/>
                <w:szCs w:val="18"/>
                <w:lang w:val="en-US"/>
              </w:rPr>
              <w:t>wu_recycled_water_nace_c_cooling</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r w:rsidRPr="00BF0696">
              <w:rPr>
                <w:rFonts w:ascii="Arial" w:hAnsi="Arial" w:cs="Arial"/>
                <w:sz w:val="18"/>
                <w:szCs w:val="18"/>
                <w:lang w:val="en-US"/>
              </w:rPr>
              <w:t xml:space="preserve">Recycled water used for NACE C </w:t>
            </w:r>
            <w:r w:rsidRPr="00BF0696">
              <w:rPr>
                <w:rFonts w:ascii="Arial" w:hAnsi="Arial" w:cs="Arial"/>
                <w:b/>
                <w:bCs/>
                <w:sz w:val="18"/>
                <w:szCs w:val="18"/>
                <w:lang w:val="en-US"/>
              </w:rPr>
              <w:t>must be more than</w:t>
            </w:r>
            <w:r w:rsidRPr="00BF0696">
              <w:rPr>
                <w:rFonts w:ascii="Arial" w:hAnsi="Arial" w:cs="Arial"/>
                <w:sz w:val="18"/>
                <w:szCs w:val="18"/>
                <w:lang w:val="en-US"/>
              </w:rPr>
              <w:t xml:space="preserve"> Recycled water used for NACE C cooling.</w:t>
            </w:r>
          </w:p>
        </w:tc>
      </w:tr>
      <w:tr w:rsidR="0052724A" w:rsidRPr="0093340A">
        <w:tblPrEx>
          <w:tblCellSpacing w:w="-8" w:type="dxa"/>
        </w:tblPrEx>
        <w:trPr>
          <w:tblCellSpacing w:w="-8" w:type="dxa"/>
        </w:trPr>
        <w:tc>
          <w:tcPr>
            <w:tcW w:w="1418"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r w:rsidRPr="00BF0696">
              <w:rPr>
                <w:rFonts w:ascii="Arial" w:hAnsi="Arial" w:cs="Arial"/>
                <w:sz w:val="18"/>
                <w:szCs w:val="18"/>
              </w:rPr>
              <w:t>WU020</w:t>
            </w:r>
          </w:p>
        </w:tc>
        <w:tc>
          <w:tcPr>
            <w:tcW w:w="5910"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lang w:val="en-US"/>
              </w:rPr>
            </w:pPr>
            <w:proofErr w:type="spellStart"/>
            <w:r w:rsidRPr="00BF0696">
              <w:rPr>
                <w:rFonts w:ascii="Arial" w:hAnsi="Arial" w:cs="Arial"/>
                <w:sz w:val="18"/>
                <w:szCs w:val="18"/>
                <w:lang w:val="en-US"/>
              </w:rPr>
              <w:t>wu_public_water_supply_total</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wu_self_supply_total</w:t>
            </w:r>
            <w:proofErr w:type="spellEnd"/>
            <w:r w:rsidRPr="00BF0696">
              <w:rPr>
                <w:rFonts w:ascii="Arial" w:hAnsi="Arial" w:cs="Arial"/>
                <w:sz w:val="18"/>
                <w:szCs w:val="18"/>
                <w:lang w:val="en-US"/>
              </w:rPr>
              <w:t xml:space="preserve"> = </w:t>
            </w:r>
            <w:proofErr w:type="spellStart"/>
            <w:r w:rsidRPr="00BF0696">
              <w:rPr>
                <w:rFonts w:ascii="Arial" w:hAnsi="Arial" w:cs="Arial"/>
                <w:sz w:val="18"/>
                <w:szCs w:val="18"/>
                <w:lang w:val="en-US"/>
              </w:rPr>
              <w:t>wu_total_freshwater_used_total</w:t>
            </w:r>
            <w:proofErr w:type="spellEnd"/>
          </w:p>
        </w:tc>
        <w:tc>
          <w:tcPr>
            <w:tcW w:w="1440" w:type="dxa"/>
            <w:shd w:val="clear" w:color="auto" w:fill="FFFFFF"/>
          </w:tcPr>
          <w:p w:rsidR="0052724A" w:rsidRPr="00BF0696" w:rsidRDefault="0052724A" w:rsidP="00AF157F">
            <w:pPr>
              <w:tabs>
                <w:tab w:val="left" w:pos="345"/>
                <w:tab w:val="left" w:pos="2520"/>
                <w:tab w:val="left" w:pos="2880"/>
                <w:tab w:val="left" w:pos="5760"/>
                <w:tab w:val="left" w:pos="6120"/>
                <w:tab w:val="left" w:pos="18060"/>
                <w:tab w:val="left" w:pos="18480"/>
                <w:tab w:val="left" w:pos="18825"/>
              </w:tabs>
              <w:autoSpaceDE w:val="0"/>
              <w:autoSpaceDN w:val="0"/>
              <w:adjustRightInd w:val="0"/>
              <w:spacing w:before="100" w:beforeAutospacing="1" w:after="100" w:afterAutospacing="1"/>
              <w:jc w:val="left"/>
              <w:rPr>
                <w:rFonts w:ascii="Arial" w:hAnsi="Arial" w:cs="Arial"/>
                <w:sz w:val="18"/>
                <w:szCs w:val="18"/>
              </w:rPr>
            </w:pPr>
            <w:proofErr w:type="spellStart"/>
            <w:r w:rsidRPr="00BF0696">
              <w:rPr>
                <w:rFonts w:ascii="Arial" w:hAnsi="Arial" w:cs="Arial"/>
                <w:sz w:val="18"/>
                <w:szCs w:val="18"/>
              </w:rPr>
              <w:t>error</w:t>
            </w:r>
            <w:proofErr w:type="spellEnd"/>
          </w:p>
        </w:tc>
        <w:tc>
          <w:tcPr>
            <w:tcW w:w="6432" w:type="dxa"/>
            <w:shd w:val="clear" w:color="auto" w:fill="FFFFFF"/>
          </w:tcPr>
          <w:p w:rsidR="0052724A" w:rsidRPr="00BF0696" w:rsidRDefault="0052724A" w:rsidP="00AF157F">
            <w:pPr>
              <w:tabs>
                <w:tab w:val="left" w:pos="345"/>
                <w:tab w:val="left" w:pos="2520"/>
                <w:tab w:val="left" w:pos="2880"/>
                <w:tab w:val="left" w:pos="5760"/>
                <w:tab w:val="left" w:pos="6105"/>
                <w:tab w:val="left" w:pos="18060"/>
                <w:tab w:val="left" w:pos="18480"/>
                <w:tab w:val="left" w:pos="18825"/>
              </w:tabs>
              <w:autoSpaceDE w:val="0"/>
              <w:autoSpaceDN w:val="0"/>
              <w:adjustRightInd w:val="0"/>
              <w:spacing w:before="100" w:beforeAutospacing="1" w:after="100" w:afterAutospacing="1"/>
              <w:jc w:val="left"/>
              <w:rPr>
                <w:rFonts w:ascii="Arial" w:hAnsi="Arial" w:cs="Arial"/>
                <w:i/>
                <w:iCs/>
                <w:sz w:val="18"/>
                <w:szCs w:val="18"/>
                <w:lang w:val="en-US"/>
              </w:rPr>
            </w:pPr>
            <w:r w:rsidRPr="00BF0696">
              <w:rPr>
                <w:rFonts w:ascii="Arial" w:hAnsi="Arial" w:cs="Arial"/>
                <w:sz w:val="18"/>
                <w:szCs w:val="18"/>
                <w:lang w:val="en-US"/>
              </w:rPr>
              <w:t xml:space="preserve">Total freshwater used </w:t>
            </w:r>
            <w:r w:rsidRPr="00BF0696">
              <w:rPr>
                <w:rFonts w:ascii="Arial" w:hAnsi="Arial" w:cs="Arial"/>
                <w:b/>
                <w:bCs/>
                <w:sz w:val="18"/>
                <w:szCs w:val="18"/>
                <w:lang w:val="en-US"/>
              </w:rPr>
              <w:t>must equal</w:t>
            </w:r>
            <w:r w:rsidRPr="00BF0696">
              <w:rPr>
                <w:rFonts w:ascii="Arial" w:hAnsi="Arial" w:cs="Arial"/>
                <w:sz w:val="18"/>
                <w:szCs w:val="18"/>
                <w:lang w:val="en-US"/>
              </w:rPr>
              <w:t xml:space="preserve"> to the sum of the Total freshwater used for public water supply systems and the Total freshwater used from self-supply</w:t>
            </w:r>
          </w:p>
        </w:tc>
      </w:tr>
    </w:tbl>
    <w:p w:rsidR="0052724A" w:rsidRPr="00431D87" w:rsidRDefault="0052724A" w:rsidP="00431D87">
      <w:pPr>
        <w:pStyle w:val="Heading1"/>
        <w:keepLines w:val="0"/>
        <w:tabs>
          <w:tab w:val="num" w:pos="709"/>
        </w:tabs>
        <w:spacing w:before="360" w:after="240" w:line="240" w:lineRule="auto"/>
        <w:ind w:left="709" w:hanging="709"/>
        <w:rPr>
          <w:lang w:val="en-US"/>
        </w:rPr>
      </w:pPr>
      <w:bookmarkStart w:id="30" w:name="_Toc299293050"/>
      <w:bookmarkStart w:id="31" w:name="_Ref299318419"/>
      <w:bookmarkStart w:id="32" w:name="_Toc299321190"/>
      <w:bookmarkStart w:id="33" w:name="_Toc299568595"/>
      <w:bookmarkStart w:id="34" w:name="_Ref330483943"/>
      <w:r w:rsidRPr="00431D87">
        <w:rPr>
          <w:lang w:val="en-US"/>
        </w:rPr>
        <w:lastRenderedPageBreak/>
        <w:t>Outlier rules in hydrological time series</w:t>
      </w:r>
      <w:bookmarkEnd w:id="30"/>
      <w:bookmarkEnd w:id="31"/>
      <w:bookmarkEnd w:id="32"/>
      <w:bookmarkEnd w:id="33"/>
      <w:bookmarkEnd w:id="34"/>
    </w:p>
    <w:p w:rsidR="0052724A" w:rsidRPr="007D25A9" w:rsidRDefault="0052724A" w:rsidP="00AF157F">
      <w:pPr>
        <w:pStyle w:val="Heading2"/>
      </w:pPr>
      <w:bookmarkStart w:id="35" w:name="_Toc299293051"/>
      <w:bookmarkStart w:id="36" w:name="_Toc299321191"/>
      <w:bookmarkStart w:id="37" w:name="_Toc299568596"/>
      <w:proofErr w:type="spellStart"/>
      <w:r w:rsidRPr="007D25A9">
        <w:t>Extreme</w:t>
      </w:r>
      <w:proofErr w:type="spellEnd"/>
      <w:r w:rsidRPr="007D25A9">
        <w:t xml:space="preserve"> </w:t>
      </w:r>
      <w:proofErr w:type="spellStart"/>
      <w:r w:rsidRPr="007D25A9">
        <w:t>value</w:t>
      </w:r>
      <w:proofErr w:type="spellEnd"/>
      <w:r w:rsidRPr="007D25A9">
        <w:t xml:space="preserve"> </w:t>
      </w:r>
      <w:proofErr w:type="spellStart"/>
      <w:r w:rsidRPr="007D25A9">
        <w:t>checks</w:t>
      </w:r>
      <w:bookmarkEnd w:id="35"/>
      <w:bookmarkEnd w:id="36"/>
      <w:bookmarkEnd w:id="37"/>
      <w:proofErr w:type="spellEnd"/>
    </w:p>
    <w:tbl>
      <w:tblPr>
        <w:tblW w:w="1503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206"/>
        <w:gridCol w:w="2384"/>
        <w:gridCol w:w="10440"/>
      </w:tblGrid>
      <w:tr w:rsidR="0052724A" w:rsidRPr="00BF0696">
        <w:trPr>
          <w:tblCellSpacing w:w="0" w:type="dxa"/>
        </w:trPr>
        <w:tc>
          <w:tcPr>
            <w:tcW w:w="0" w:type="auto"/>
            <w:shd w:val="clear" w:color="auto" w:fill="CCCCCC"/>
            <w:vAlign w:val="center"/>
          </w:tcPr>
          <w:p w:rsidR="0052724A" w:rsidRPr="00BF0696" w:rsidRDefault="0052724A" w:rsidP="00E178BE">
            <w:pPr>
              <w:keepNext/>
              <w:spacing w:before="100" w:beforeAutospacing="1" w:after="100" w:afterAutospacing="1"/>
              <w:jc w:val="center"/>
              <w:rPr>
                <w:rFonts w:ascii="Arial" w:hAnsi="Arial" w:cs="Arial"/>
                <w:sz w:val="20"/>
                <w:szCs w:val="20"/>
              </w:rPr>
            </w:pPr>
            <w:proofErr w:type="spellStart"/>
            <w:r w:rsidRPr="00BF0696">
              <w:rPr>
                <w:rFonts w:ascii="Arial" w:hAnsi="Arial" w:cs="Arial"/>
                <w:sz w:val="20"/>
                <w:szCs w:val="20"/>
              </w:rPr>
              <w:t>Function</w:t>
            </w:r>
            <w:proofErr w:type="spellEnd"/>
            <w:r w:rsidRPr="00BF0696">
              <w:rPr>
                <w:rFonts w:ascii="Arial" w:hAnsi="Arial" w:cs="Arial"/>
                <w:sz w:val="20"/>
                <w:szCs w:val="20"/>
              </w:rPr>
              <w:t xml:space="preserve"> </w:t>
            </w:r>
          </w:p>
        </w:tc>
        <w:tc>
          <w:tcPr>
            <w:tcW w:w="2384" w:type="dxa"/>
            <w:shd w:val="clear" w:color="auto" w:fill="CCCCCC"/>
            <w:vAlign w:val="center"/>
          </w:tcPr>
          <w:p w:rsidR="0052724A" w:rsidRPr="00BF0696" w:rsidRDefault="0052724A" w:rsidP="00E178BE">
            <w:pPr>
              <w:keepNext/>
              <w:spacing w:before="100" w:beforeAutospacing="1" w:after="100" w:afterAutospacing="1"/>
              <w:jc w:val="center"/>
              <w:rPr>
                <w:rFonts w:ascii="Arial" w:hAnsi="Arial" w:cs="Arial"/>
                <w:sz w:val="20"/>
                <w:szCs w:val="20"/>
              </w:rPr>
            </w:pPr>
            <w:proofErr w:type="spellStart"/>
            <w:r w:rsidRPr="00BF0696">
              <w:rPr>
                <w:rFonts w:ascii="Arial" w:hAnsi="Arial" w:cs="Arial"/>
                <w:sz w:val="20"/>
                <w:szCs w:val="20"/>
              </w:rPr>
              <w:t>Rule</w:t>
            </w:r>
            <w:proofErr w:type="spellEnd"/>
            <w:r w:rsidRPr="00BF0696">
              <w:rPr>
                <w:rFonts w:ascii="Arial" w:hAnsi="Arial" w:cs="Arial"/>
                <w:sz w:val="20"/>
                <w:szCs w:val="20"/>
              </w:rPr>
              <w:t xml:space="preserve"> </w:t>
            </w:r>
            <w:proofErr w:type="spellStart"/>
            <w:r w:rsidRPr="00BF0696">
              <w:rPr>
                <w:rFonts w:ascii="Arial" w:hAnsi="Arial" w:cs="Arial"/>
                <w:sz w:val="20"/>
                <w:szCs w:val="20"/>
              </w:rPr>
              <w:t>definition</w:t>
            </w:r>
            <w:proofErr w:type="spellEnd"/>
          </w:p>
        </w:tc>
        <w:tc>
          <w:tcPr>
            <w:tcW w:w="10440" w:type="dxa"/>
            <w:shd w:val="clear" w:color="auto" w:fill="CCCCCC"/>
            <w:vAlign w:val="center"/>
          </w:tcPr>
          <w:p w:rsidR="0052724A" w:rsidRPr="00BF0696" w:rsidRDefault="0052724A" w:rsidP="00E178BE">
            <w:pPr>
              <w:keepNext/>
              <w:spacing w:before="100" w:beforeAutospacing="1" w:after="100" w:afterAutospacing="1"/>
              <w:jc w:val="center"/>
              <w:rPr>
                <w:rFonts w:ascii="Arial" w:hAnsi="Arial" w:cs="Arial"/>
                <w:sz w:val="20"/>
                <w:szCs w:val="20"/>
              </w:rPr>
            </w:pPr>
            <w:proofErr w:type="spellStart"/>
            <w:r w:rsidRPr="00BF0696">
              <w:rPr>
                <w:rFonts w:ascii="Arial" w:hAnsi="Arial" w:cs="Arial"/>
                <w:sz w:val="20"/>
                <w:szCs w:val="20"/>
              </w:rPr>
              <w:t>Description</w:t>
            </w:r>
            <w:proofErr w:type="spellEnd"/>
            <w:r w:rsidRPr="00BF0696">
              <w:rPr>
                <w:rFonts w:ascii="Arial" w:hAnsi="Arial" w:cs="Arial"/>
                <w:sz w:val="20"/>
                <w:szCs w:val="20"/>
              </w:rPr>
              <w:t xml:space="preserve"> </w:t>
            </w:r>
          </w:p>
        </w:tc>
      </w:tr>
      <w:tr w:rsidR="0052724A" w:rsidRPr="0093340A">
        <w:trPr>
          <w:tblCellSpacing w:w="0" w:type="dxa"/>
        </w:trPr>
        <w:tc>
          <w:tcPr>
            <w:tcW w:w="0" w:type="auto"/>
            <w:vAlign w:val="center"/>
          </w:tcPr>
          <w:p w:rsidR="0052724A" w:rsidRPr="00BF0696" w:rsidRDefault="0052724A" w:rsidP="00AF157F">
            <w:pPr>
              <w:spacing w:before="100" w:beforeAutospacing="1" w:after="100" w:afterAutospacing="1"/>
              <w:rPr>
                <w:rFonts w:ascii="Arial" w:hAnsi="Arial" w:cs="Arial"/>
                <w:sz w:val="20"/>
                <w:szCs w:val="20"/>
              </w:rPr>
            </w:pPr>
            <w:proofErr w:type="spellStart"/>
            <w:r w:rsidRPr="00BF0696">
              <w:rPr>
                <w:rFonts w:ascii="Arial" w:hAnsi="Arial" w:cs="Arial"/>
                <w:sz w:val="20"/>
                <w:szCs w:val="20"/>
              </w:rPr>
              <w:t>lower_limit(l</w:t>
            </w:r>
            <w:proofErr w:type="spellEnd"/>
            <w:r w:rsidRPr="00BF0696">
              <w:rPr>
                <w:rFonts w:ascii="Arial" w:hAnsi="Arial" w:cs="Arial"/>
                <w:sz w:val="20"/>
                <w:szCs w:val="20"/>
              </w:rPr>
              <w:t xml:space="preserve">) </w:t>
            </w:r>
          </w:p>
        </w:tc>
        <w:tc>
          <w:tcPr>
            <w:tcW w:w="2384" w:type="dxa"/>
            <w:vAlign w:val="center"/>
          </w:tcPr>
          <w:p w:rsidR="0052724A" w:rsidRPr="00BF0696" w:rsidRDefault="0052724A" w:rsidP="00AF157F">
            <w:pPr>
              <w:spacing w:before="100" w:beforeAutospacing="1" w:after="100" w:afterAutospacing="1"/>
              <w:jc w:val="center"/>
              <w:rPr>
                <w:rFonts w:ascii="Arial" w:hAnsi="Arial" w:cs="Arial"/>
                <w:sz w:val="20"/>
                <w:szCs w:val="20"/>
              </w:rPr>
            </w:pPr>
            <w:r w:rsidRPr="00BF0696">
              <w:rPr>
                <w:rFonts w:ascii="Arial" w:hAnsi="Arial" w:cs="Arial"/>
                <w:sz w:val="20"/>
                <w:szCs w:val="20"/>
              </w:rPr>
              <w:t>l ≤ x</w:t>
            </w:r>
            <w:r w:rsidRPr="00BF0696">
              <w:rPr>
                <w:rFonts w:ascii="Arial" w:hAnsi="Arial" w:cs="Arial"/>
                <w:sz w:val="20"/>
                <w:szCs w:val="20"/>
                <w:vertAlign w:val="subscript"/>
              </w:rPr>
              <w:t>i</w:t>
            </w:r>
          </w:p>
        </w:tc>
        <w:tc>
          <w:tcPr>
            <w:tcW w:w="10440" w:type="dxa"/>
            <w:vAlign w:val="center"/>
          </w:tcPr>
          <w:p w:rsidR="0052724A" w:rsidRPr="00BF0696" w:rsidRDefault="0052724A" w:rsidP="00AF157F">
            <w:pPr>
              <w:spacing w:before="100" w:beforeAutospacing="1" w:after="100" w:afterAutospacing="1"/>
              <w:rPr>
                <w:rFonts w:ascii="Arial" w:hAnsi="Arial" w:cs="Arial"/>
                <w:sz w:val="20"/>
                <w:szCs w:val="20"/>
                <w:lang w:val="en-US"/>
              </w:rPr>
            </w:pPr>
            <w:r w:rsidRPr="00BF0696">
              <w:rPr>
                <w:rFonts w:ascii="Arial" w:hAnsi="Arial" w:cs="Arial"/>
                <w:sz w:val="20"/>
                <w:szCs w:val="20"/>
                <w:lang w:val="en-US"/>
              </w:rPr>
              <w:t>All values x</w:t>
            </w:r>
            <w:r w:rsidRPr="00BF0696">
              <w:rPr>
                <w:rFonts w:ascii="Arial" w:hAnsi="Arial" w:cs="Arial"/>
                <w:sz w:val="20"/>
                <w:szCs w:val="20"/>
                <w:vertAlign w:val="subscript"/>
                <w:lang w:val="en-US"/>
              </w:rPr>
              <w:t>i</w:t>
            </w:r>
            <w:r w:rsidRPr="00BF0696">
              <w:rPr>
                <w:rFonts w:ascii="Arial" w:hAnsi="Arial" w:cs="Arial"/>
                <w:sz w:val="20"/>
                <w:szCs w:val="20"/>
                <w:lang w:val="en-US"/>
              </w:rPr>
              <w:t xml:space="preserve"> must be greater than or equal a given lower limit l </w:t>
            </w:r>
          </w:p>
        </w:tc>
      </w:tr>
      <w:tr w:rsidR="0052724A" w:rsidRPr="0093340A">
        <w:trPr>
          <w:tblCellSpacing w:w="0" w:type="dxa"/>
        </w:trPr>
        <w:tc>
          <w:tcPr>
            <w:tcW w:w="0" w:type="auto"/>
            <w:vAlign w:val="center"/>
          </w:tcPr>
          <w:p w:rsidR="0052724A" w:rsidRPr="00BF0696" w:rsidRDefault="0052724A" w:rsidP="00AF157F">
            <w:pPr>
              <w:spacing w:before="100" w:beforeAutospacing="1" w:after="100" w:afterAutospacing="1"/>
              <w:rPr>
                <w:rFonts w:ascii="Arial" w:hAnsi="Arial" w:cs="Arial"/>
                <w:sz w:val="20"/>
                <w:szCs w:val="20"/>
              </w:rPr>
            </w:pPr>
            <w:proofErr w:type="spellStart"/>
            <w:r w:rsidRPr="00BF0696">
              <w:rPr>
                <w:rFonts w:ascii="Arial" w:hAnsi="Arial" w:cs="Arial"/>
                <w:sz w:val="20"/>
                <w:szCs w:val="20"/>
              </w:rPr>
              <w:t>upper_limit(u</w:t>
            </w:r>
            <w:proofErr w:type="spellEnd"/>
            <w:r w:rsidRPr="00BF0696">
              <w:rPr>
                <w:rFonts w:ascii="Arial" w:hAnsi="Arial" w:cs="Arial"/>
                <w:sz w:val="20"/>
                <w:szCs w:val="20"/>
              </w:rPr>
              <w:t xml:space="preserve">) </w:t>
            </w:r>
          </w:p>
        </w:tc>
        <w:tc>
          <w:tcPr>
            <w:tcW w:w="2384" w:type="dxa"/>
            <w:vAlign w:val="center"/>
          </w:tcPr>
          <w:p w:rsidR="0052724A" w:rsidRPr="00BF0696" w:rsidRDefault="0052724A" w:rsidP="00AF157F">
            <w:pPr>
              <w:spacing w:before="100" w:beforeAutospacing="1" w:after="100" w:afterAutospacing="1"/>
              <w:jc w:val="center"/>
              <w:rPr>
                <w:rFonts w:ascii="Arial" w:hAnsi="Arial" w:cs="Arial"/>
                <w:sz w:val="20"/>
                <w:szCs w:val="20"/>
              </w:rPr>
            </w:pPr>
            <w:r w:rsidRPr="00BF0696">
              <w:rPr>
                <w:rFonts w:ascii="Arial" w:hAnsi="Arial" w:cs="Arial"/>
                <w:sz w:val="20"/>
                <w:szCs w:val="20"/>
              </w:rPr>
              <w:t>x</w:t>
            </w:r>
            <w:r w:rsidRPr="00BF0696">
              <w:rPr>
                <w:rFonts w:ascii="Arial" w:hAnsi="Arial" w:cs="Arial"/>
                <w:sz w:val="20"/>
                <w:szCs w:val="20"/>
                <w:vertAlign w:val="subscript"/>
              </w:rPr>
              <w:t>i</w:t>
            </w:r>
            <w:r w:rsidRPr="00BF0696">
              <w:rPr>
                <w:rFonts w:ascii="Arial" w:hAnsi="Arial" w:cs="Arial"/>
                <w:sz w:val="20"/>
                <w:szCs w:val="20"/>
              </w:rPr>
              <w:t xml:space="preserve"> ≤ u</w:t>
            </w:r>
          </w:p>
        </w:tc>
        <w:tc>
          <w:tcPr>
            <w:tcW w:w="10440" w:type="dxa"/>
            <w:vAlign w:val="center"/>
          </w:tcPr>
          <w:p w:rsidR="0052724A" w:rsidRPr="00BF0696" w:rsidRDefault="0052724A" w:rsidP="00AF157F">
            <w:pPr>
              <w:spacing w:before="100" w:beforeAutospacing="1" w:after="100" w:afterAutospacing="1"/>
              <w:rPr>
                <w:rFonts w:ascii="Arial" w:hAnsi="Arial" w:cs="Arial"/>
                <w:sz w:val="20"/>
                <w:szCs w:val="20"/>
                <w:lang w:val="en-US"/>
              </w:rPr>
            </w:pPr>
            <w:r w:rsidRPr="00BF0696">
              <w:rPr>
                <w:rFonts w:ascii="Arial" w:hAnsi="Arial" w:cs="Arial"/>
                <w:sz w:val="20"/>
                <w:szCs w:val="20"/>
                <w:lang w:val="en-US"/>
              </w:rPr>
              <w:t>All values x</w:t>
            </w:r>
            <w:r w:rsidRPr="00BF0696">
              <w:rPr>
                <w:rFonts w:ascii="Arial" w:hAnsi="Arial" w:cs="Arial"/>
                <w:sz w:val="20"/>
                <w:szCs w:val="20"/>
                <w:vertAlign w:val="subscript"/>
                <w:lang w:val="en-US"/>
              </w:rPr>
              <w:t>i</w:t>
            </w:r>
            <w:r w:rsidRPr="00BF0696">
              <w:rPr>
                <w:rFonts w:ascii="Arial" w:hAnsi="Arial" w:cs="Arial"/>
                <w:sz w:val="20"/>
                <w:szCs w:val="20"/>
                <w:lang w:val="en-US"/>
              </w:rPr>
              <w:t xml:space="preserve"> must be smaller than or equal a given upper limit u </w:t>
            </w:r>
          </w:p>
        </w:tc>
      </w:tr>
      <w:tr w:rsidR="0052724A" w:rsidRPr="0093340A">
        <w:trPr>
          <w:tblCellSpacing w:w="0" w:type="dxa"/>
        </w:trPr>
        <w:tc>
          <w:tcPr>
            <w:tcW w:w="0" w:type="auto"/>
            <w:vAlign w:val="center"/>
          </w:tcPr>
          <w:p w:rsidR="0052724A" w:rsidRPr="00BF0696" w:rsidRDefault="0052724A" w:rsidP="00AF157F">
            <w:pPr>
              <w:spacing w:before="100" w:beforeAutospacing="1" w:after="100" w:afterAutospacing="1"/>
              <w:rPr>
                <w:rFonts w:ascii="Arial" w:hAnsi="Arial" w:cs="Arial"/>
                <w:sz w:val="20"/>
                <w:szCs w:val="20"/>
              </w:rPr>
            </w:pPr>
            <w:proofErr w:type="spellStart"/>
            <w:r w:rsidRPr="00BF0696">
              <w:rPr>
                <w:rFonts w:ascii="Arial" w:hAnsi="Arial" w:cs="Arial"/>
                <w:sz w:val="20"/>
                <w:szCs w:val="20"/>
              </w:rPr>
              <w:t>upper_limit_area(u</w:t>
            </w:r>
            <w:proofErr w:type="spellEnd"/>
            <w:r w:rsidRPr="00BF0696">
              <w:rPr>
                <w:rFonts w:ascii="Arial" w:hAnsi="Arial" w:cs="Arial"/>
                <w:sz w:val="20"/>
                <w:szCs w:val="20"/>
              </w:rPr>
              <w:t xml:space="preserve">) </w:t>
            </w:r>
          </w:p>
        </w:tc>
        <w:tc>
          <w:tcPr>
            <w:tcW w:w="2384" w:type="dxa"/>
            <w:vAlign w:val="center"/>
          </w:tcPr>
          <w:p w:rsidR="0052724A" w:rsidRPr="00BF0696" w:rsidRDefault="0052724A" w:rsidP="00AF157F">
            <w:pPr>
              <w:spacing w:before="100" w:beforeAutospacing="1" w:after="100" w:afterAutospacing="1"/>
              <w:jc w:val="center"/>
              <w:rPr>
                <w:rFonts w:ascii="Arial" w:hAnsi="Arial" w:cs="Arial"/>
                <w:sz w:val="20"/>
                <w:szCs w:val="20"/>
              </w:rPr>
            </w:pPr>
            <w:r w:rsidRPr="00BF0696">
              <w:rPr>
                <w:rFonts w:ascii="Arial" w:hAnsi="Arial" w:cs="Arial"/>
                <w:sz w:val="20"/>
                <w:szCs w:val="20"/>
              </w:rPr>
              <w:t>x</w:t>
            </w:r>
            <w:r w:rsidRPr="00BF0696">
              <w:rPr>
                <w:rFonts w:ascii="Arial" w:hAnsi="Arial" w:cs="Arial"/>
                <w:sz w:val="20"/>
                <w:szCs w:val="20"/>
                <w:vertAlign w:val="subscript"/>
              </w:rPr>
              <w:t>i</w:t>
            </w:r>
            <w:r w:rsidRPr="00BF0696">
              <w:rPr>
                <w:rFonts w:ascii="Arial" w:hAnsi="Arial" w:cs="Arial"/>
                <w:sz w:val="20"/>
                <w:szCs w:val="20"/>
              </w:rPr>
              <w:t xml:space="preserve"> / </w:t>
            </w:r>
            <w:proofErr w:type="spellStart"/>
            <w:r w:rsidRPr="00BF0696">
              <w:rPr>
                <w:rFonts w:ascii="Arial" w:hAnsi="Arial" w:cs="Arial"/>
                <w:sz w:val="20"/>
                <w:szCs w:val="20"/>
              </w:rPr>
              <w:t>A</w:t>
            </w:r>
            <w:r w:rsidRPr="00BF0696">
              <w:rPr>
                <w:rFonts w:ascii="Arial" w:hAnsi="Arial" w:cs="Arial"/>
                <w:sz w:val="20"/>
                <w:szCs w:val="20"/>
                <w:vertAlign w:val="subscript"/>
              </w:rPr>
              <w:t>x</w:t>
            </w:r>
            <w:proofErr w:type="spellEnd"/>
            <w:r w:rsidRPr="00BF0696">
              <w:rPr>
                <w:rFonts w:ascii="Arial" w:hAnsi="Arial" w:cs="Arial"/>
                <w:sz w:val="20"/>
                <w:szCs w:val="20"/>
              </w:rPr>
              <w:t xml:space="preserve"> ≤ u</w:t>
            </w:r>
          </w:p>
        </w:tc>
        <w:tc>
          <w:tcPr>
            <w:tcW w:w="10440" w:type="dxa"/>
            <w:vAlign w:val="center"/>
          </w:tcPr>
          <w:p w:rsidR="0052724A" w:rsidRPr="00BF0696" w:rsidRDefault="0052724A" w:rsidP="00AF157F">
            <w:pPr>
              <w:spacing w:before="100" w:beforeAutospacing="1" w:after="100" w:afterAutospacing="1"/>
              <w:rPr>
                <w:rFonts w:ascii="Arial" w:hAnsi="Arial" w:cs="Arial"/>
                <w:sz w:val="20"/>
                <w:szCs w:val="20"/>
                <w:lang w:val="en-US"/>
              </w:rPr>
            </w:pPr>
            <w:r w:rsidRPr="00BF0696">
              <w:rPr>
                <w:rFonts w:ascii="Arial" w:hAnsi="Arial" w:cs="Arial"/>
                <w:sz w:val="20"/>
                <w:szCs w:val="20"/>
                <w:lang w:val="en-US"/>
              </w:rPr>
              <w:t>All values x</w:t>
            </w:r>
            <w:r w:rsidRPr="00BF0696">
              <w:rPr>
                <w:rFonts w:ascii="Arial" w:hAnsi="Arial" w:cs="Arial"/>
                <w:sz w:val="20"/>
                <w:szCs w:val="20"/>
                <w:vertAlign w:val="subscript"/>
                <w:lang w:val="en-US"/>
              </w:rPr>
              <w:t>i</w:t>
            </w:r>
            <w:r w:rsidRPr="00BF0696">
              <w:rPr>
                <w:rFonts w:ascii="Arial" w:hAnsi="Arial" w:cs="Arial"/>
                <w:sz w:val="20"/>
                <w:szCs w:val="20"/>
                <w:lang w:val="en-US"/>
              </w:rPr>
              <w:t xml:space="preserve"> per area A</w:t>
            </w:r>
            <w:r w:rsidRPr="00BF0696">
              <w:rPr>
                <w:rFonts w:ascii="Arial" w:hAnsi="Arial" w:cs="Arial"/>
                <w:sz w:val="20"/>
                <w:szCs w:val="20"/>
                <w:vertAlign w:val="subscript"/>
                <w:lang w:val="en-US"/>
              </w:rPr>
              <w:t>x</w:t>
            </w:r>
            <w:r w:rsidRPr="00BF0696">
              <w:rPr>
                <w:rFonts w:ascii="Arial" w:hAnsi="Arial" w:cs="Arial"/>
                <w:sz w:val="20"/>
                <w:szCs w:val="20"/>
                <w:lang w:val="en-US"/>
              </w:rPr>
              <w:t xml:space="preserve"> of the region to which the time series refers, must be smaller than or equal a given upper limit u. The rule can be applied only to time series which refer to geographical areas with known extent. </w:t>
            </w:r>
          </w:p>
        </w:tc>
      </w:tr>
      <w:tr w:rsidR="0052724A" w:rsidRPr="0093340A">
        <w:trPr>
          <w:tblCellSpacing w:w="0" w:type="dxa"/>
        </w:trPr>
        <w:tc>
          <w:tcPr>
            <w:tcW w:w="0" w:type="auto"/>
            <w:vAlign w:val="center"/>
          </w:tcPr>
          <w:p w:rsidR="0052724A" w:rsidRPr="00BF0696" w:rsidRDefault="0052724A" w:rsidP="00AF157F">
            <w:pPr>
              <w:spacing w:before="100" w:beforeAutospacing="1" w:after="100" w:afterAutospacing="1"/>
              <w:rPr>
                <w:rFonts w:ascii="Arial" w:hAnsi="Arial" w:cs="Arial"/>
                <w:sz w:val="20"/>
                <w:szCs w:val="20"/>
              </w:rPr>
            </w:pPr>
            <w:proofErr w:type="spellStart"/>
            <w:r w:rsidRPr="00BF0696">
              <w:rPr>
                <w:rFonts w:ascii="Arial" w:hAnsi="Arial" w:cs="Arial"/>
                <w:sz w:val="20"/>
                <w:szCs w:val="20"/>
              </w:rPr>
              <w:t>limit_stdev(k,λ</w:t>
            </w:r>
            <w:proofErr w:type="spellEnd"/>
            <w:r w:rsidRPr="00BF0696">
              <w:rPr>
                <w:rFonts w:ascii="Arial" w:hAnsi="Arial" w:cs="Arial"/>
                <w:sz w:val="20"/>
                <w:szCs w:val="20"/>
              </w:rPr>
              <w:t>)</w:t>
            </w:r>
          </w:p>
        </w:tc>
        <w:tc>
          <w:tcPr>
            <w:tcW w:w="2384" w:type="dxa"/>
            <w:vAlign w:val="center"/>
          </w:tcPr>
          <w:p w:rsidR="0052724A" w:rsidRPr="00BF0696" w:rsidRDefault="0052724A" w:rsidP="00AF157F">
            <w:pPr>
              <w:spacing w:before="100" w:beforeAutospacing="1" w:after="100" w:afterAutospacing="1"/>
              <w:jc w:val="center"/>
              <w:rPr>
                <w:rFonts w:ascii="Arial" w:hAnsi="Arial" w:cs="Arial"/>
                <w:sz w:val="20"/>
                <w:szCs w:val="20"/>
              </w:rPr>
            </w:pPr>
            <w:r w:rsidRPr="00BF0696">
              <w:rPr>
                <w:rFonts w:ascii="Arial" w:hAnsi="Arial" w:cs="Arial"/>
                <w:sz w:val="20"/>
                <w:szCs w:val="20"/>
              </w:rPr>
              <w:t xml:space="preserve">μ - </w:t>
            </w:r>
            <w:proofErr w:type="spellStart"/>
            <w:r w:rsidRPr="00BF0696">
              <w:rPr>
                <w:rFonts w:ascii="Arial" w:hAnsi="Arial" w:cs="Arial"/>
                <w:sz w:val="20"/>
                <w:szCs w:val="20"/>
              </w:rPr>
              <w:t>λσ</w:t>
            </w:r>
            <w:proofErr w:type="spellEnd"/>
            <w:r w:rsidRPr="00BF0696">
              <w:rPr>
                <w:rFonts w:ascii="Arial" w:hAnsi="Arial" w:cs="Arial"/>
                <w:sz w:val="20"/>
                <w:szCs w:val="20"/>
              </w:rPr>
              <w:t xml:space="preserve"> ≤ x</w:t>
            </w:r>
            <w:r w:rsidRPr="00BF0696">
              <w:rPr>
                <w:rFonts w:ascii="Arial" w:hAnsi="Arial" w:cs="Arial"/>
                <w:sz w:val="20"/>
                <w:szCs w:val="20"/>
                <w:vertAlign w:val="subscript"/>
              </w:rPr>
              <w:t>i</w:t>
            </w:r>
            <w:r w:rsidRPr="00BF0696">
              <w:rPr>
                <w:rFonts w:ascii="Arial" w:hAnsi="Arial" w:cs="Arial"/>
                <w:sz w:val="20"/>
                <w:szCs w:val="20"/>
              </w:rPr>
              <w:t xml:space="preserve"> ≤ μ + </w:t>
            </w:r>
            <w:proofErr w:type="spellStart"/>
            <w:r w:rsidRPr="00BF0696">
              <w:rPr>
                <w:rFonts w:ascii="Arial" w:hAnsi="Arial" w:cs="Arial"/>
                <w:sz w:val="20"/>
                <w:szCs w:val="20"/>
              </w:rPr>
              <w:t>λσ</w:t>
            </w:r>
            <w:proofErr w:type="spellEnd"/>
          </w:p>
        </w:tc>
        <w:tc>
          <w:tcPr>
            <w:tcW w:w="10440" w:type="dxa"/>
            <w:vAlign w:val="center"/>
          </w:tcPr>
          <w:p w:rsidR="0052724A" w:rsidRPr="00BF0696" w:rsidRDefault="0052724A" w:rsidP="00AF157F">
            <w:pPr>
              <w:spacing w:before="100" w:beforeAutospacing="1" w:after="100" w:afterAutospacing="1"/>
              <w:rPr>
                <w:rFonts w:ascii="Arial" w:hAnsi="Arial" w:cs="Arial"/>
                <w:sz w:val="20"/>
                <w:szCs w:val="20"/>
                <w:lang w:val="en-US"/>
              </w:rPr>
            </w:pPr>
            <w:r w:rsidRPr="00BF0696">
              <w:rPr>
                <w:rFonts w:ascii="Arial" w:hAnsi="Arial" w:cs="Arial"/>
                <w:sz w:val="20"/>
                <w:szCs w:val="20"/>
                <w:lang w:val="en-US"/>
              </w:rPr>
              <w:t xml:space="preserve">All values should satisfy the given inequality, where </w:t>
            </w:r>
            <w:r w:rsidRPr="00BF0696">
              <w:rPr>
                <w:rFonts w:ascii="Arial" w:hAnsi="Arial" w:cs="Arial"/>
                <w:sz w:val="20"/>
                <w:szCs w:val="20"/>
              </w:rPr>
              <w:t>μ</w:t>
            </w:r>
            <w:r w:rsidRPr="00BF0696">
              <w:rPr>
                <w:rFonts w:ascii="Arial" w:hAnsi="Arial" w:cs="Arial"/>
                <w:sz w:val="20"/>
                <w:szCs w:val="20"/>
                <w:lang w:val="en-US"/>
              </w:rPr>
              <w:t xml:space="preserve"> is the mean value, </w:t>
            </w:r>
            <w:r w:rsidRPr="00BF0696">
              <w:rPr>
                <w:rFonts w:ascii="Arial" w:hAnsi="Arial" w:cs="Arial"/>
                <w:sz w:val="20"/>
                <w:szCs w:val="20"/>
              </w:rPr>
              <w:t>σ</w:t>
            </w:r>
            <w:r w:rsidRPr="00BF0696">
              <w:rPr>
                <w:rFonts w:ascii="Arial" w:hAnsi="Arial" w:cs="Arial"/>
                <w:sz w:val="20"/>
                <w:szCs w:val="20"/>
                <w:lang w:val="en-US"/>
              </w:rPr>
              <w:t xml:space="preserve"> the standard deviation and </w:t>
            </w:r>
            <w:r w:rsidRPr="00BF0696">
              <w:rPr>
                <w:rFonts w:ascii="Arial" w:hAnsi="Arial" w:cs="Arial"/>
                <w:sz w:val="20"/>
                <w:szCs w:val="20"/>
              </w:rPr>
              <w:t>λ</w:t>
            </w:r>
            <w:r w:rsidRPr="00BF0696">
              <w:rPr>
                <w:rFonts w:ascii="Arial" w:hAnsi="Arial" w:cs="Arial"/>
                <w:sz w:val="20"/>
                <w:szCs w:val="20"/>
                <w:lang w:val="en-US"/>
              </w:rPr>
              <w:t xml:space="preserve"> a given coefficient. The rule applies only to time series which are sufficiently long (≥ k values)</w:t>
            </w:r>
          </w:p>
        </w:tc>
      </w:tr>
    </w:tbl>
    <w:p w:rsidR="0052724A" w:rsidRPr="007D25A9" w:rsidRDefault="0052724A" w:rsidP="00AF157F">
      <w:pPr>
        <w:pStyle w:val="Heading2"/>
      </w:pPr>
      <w:bookmarkStart w:id="38" w:name="_Toc299293052"/>
      <w:bookmarkStart w:id="39" w:name="_Toc299321192"/>
      <w:bookmarkStart w:id="40" w:name="_Toc299568597"/>
      <w:proofErr w:type="spellStart"/>
      <w:r w:rsidRPr="007D25A9">
        <w:t>Temporal</w:t>
      </w:r>
      <w:proofErr w:type="spellEnd"/>
      <w:r w:rsidRPr="007D25A9">
        <w:t xml:space="preserve"> </w:t>
      </w:r>
      <w:proofErr w:type="spellStart"/>
      <w:r w:rsidRPr="007D25A9">
        <w:t>consistency</w:t>
      </w:r>
      <w:proofErr w:type="spellEnd"/>
      <w:r w:rsidRPr="007D25A9">
        <w:t xml:space="preserve"> </w:t>
      </w:r>
      <w:proofErr w:type="spellStart"/>
      <w:r w:rsidRPr="007D25A9">
        <w:t>checks</w:t>
      </w:r>
      <w:bookmarkEnd w:id="38"/>
      <w:bookmarkEnd w:id="39"/>
      <w:bookmarkEnd w:id="40"/>
      <w:proofErr w:type="spellEnd"/>
    </w:p>
    <w:tbl>
      <w:tblPr>
        <w:tblW w:w="1503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104"/>
        <w:gridCol w:w="3488"/>
        <w:gridCol w:w="10438"/>
      </w:tblGrid>
      <w:tr w:rsidR="0052724A" w:rsidRPr="00BF0696">
        <w:trPr>
          <w:tblCellSpacing w:w="0" w:type="dxa"/>
        </w:trPr>
        <w:tc>
          <w:tcPr>
            <w:tcW w:w="0" w:type="auto"/>
            <w:shd w:val="clear" w:color="auto" w:fill="CCCCCC"/>
            <w:vAlign w:val="center"/>
          </w:tcPr>
          <w:p w:rsidR="0052724A" w:rsidRPr="00BF0696" w:rsidRDefault="0052724A" w:rsidP="00AF157F">
            <w:pPr>
              <w:spacing w:before="100" w:beforeAutospacing="1" w:after="100" w:afterAutospacing="1"/>
              <w:jc w:val="center"/>
              <w:rPr>
                <w:rFonts w:ascii="Arial" w:hAnsi="Arial" w:cs="Arial"/>
                <w:sz w:val="20"/>
                <w:szCs w:val="20"/>
              </w:rPr>
            </w:pPr>
            <w:proofErr w:type="spellStart"/>
            <w:r w:rsidRPr="00BF0696">
              <w:rPr>
                <w:rFonts w:ascii="Arial" w:hAnsi="Arial" w:cs="Arial"/>
                <w:sz w:val="20"/>
                <w:szCs w:val="20"/>
              </w:rPr>
              <w:t>Function</w:t>
            </w:r>
            <w:proofErr w:type="spellEnd"/>
            <w:r w:rsidRPr="00BF0696">
              <w:rPr>
                <w:rFonts w:ascii="Arial" w:hAnsi="Arial" w:cs="Arial"/>
                <w:sz w:val="20"/>
                <w:szCs w:val="20"/>
              </w:rPr>
              <w:t xml:space="preserve"> </w:t>
            </w:r>
          </w:p>
        </w:tc>
        <w:tc>
          <w:tcPr>
            <w:tcW w:w="3488" w:type="dxa"/>
            <w:shd w:val="clear" w:color="auto" w:fill="CCCCCC"/>
            <w:vAlign w:val="center"/>
          </w:tcPr>
          <w:p w:rsidR="0052724A" w:rsidRPr="00BF0696" w:rsidRDefault="0052724A" w:rsidP="00AF157F">
            <w:pPr>
              <w:spacing w:before="100" w:beforeAutospacing="1" w:after="100" w:afterAutospacing="1"/>
              <w:jc w:val="center"/>
              <w:rPr>
                <w:rFonts w:ascii="Arial" w:hAnsi="Arial" w:cs="Arial"/>
                <w:sz w:val="20"/>
                <w:szCs w:val="20"/>
              </w:rPr>
            </w:pPr>
            <w:proofErr w:type="spellStart"/>
            <w:r w:rsidRPr="00BF0696">
              <w:rPr>
                <w:rFonts w:ascii="Arial" w:hAnsi="Arial" w:cs="Arial"/>
                <w:sz w:val="20"/>
                <w:szCs w:val="20"/>
              </w:rPr>
              <w:t>Rule</w:t>
            </w:r>
            <w:proofErr w:type="spellEnd"/>
            <w:r w:rsidRPr="00BF0696">
              <w:rPr>
                <w:rFonts w:ascii="Arial" w:hAnsi="Arial" w:cs="Arial"/>
                <w:sz w:val="20"/>
                <w:szCs w:val="20"/>
              </w:rPr>
              <w:t xml:space="preserve"> </w:t>
            </w:r>
            <w:proofErr w:type="spellStart"/>
            <w:r w:rsidRPr="00BF0696">
              <w:rPr>
                <w:rFonts w:ascii="Arial" w:hAnsi="Arial" w:cs="Arial"/>
                <w:sz w:val="20"/>
                <w:szCs w:val="20"/>
              </w:rPr>
              <w:t>definition</w:t>
            </w:r>
            <w:proofErr w:type="spellEnd"/>
          </w:p>
        </w:tc>
        <w:tc>
          <w:tcPr>
            <w:tcW w:w="10438" w:type="dxa"/>
            <w:shd w:val="clear" w:color="auto" w:fill="CCCCCC"/>
            <w:vAlign w:val="center"/>
          </w:tcPr>
          <w:p w:rsidR="0052724A" w:rsidRPr="00BF0696" w:rsidRDefault="0052724A" w:rsidP="00AF157F">
            <w:pPr>
              <w:spacing w:before="100" w:beforeAutospacing="1" w:after="100" w:afterAutospacing="1"/>
              <w:jc w:val="center"/>
              <w:rPr>
                <w:rFonts w:ascii="Arial" w:hAnsi="Arial" w:cs="Arial"/>
                <w:sz w:val="20"/>
                <w:szCs w:val="20"/>
              </w:rPr>
            </w:pPr>
            <w:proofErr w:type="spellStart"/>
            <w:r w:rsidRPr="00BF0696">
              <w:rPr>
                <w:rFonts w:ascii="Arial" w:hAnsi="Arial" w:cs="Arial"/>
                <w:sz w:val="20"/>
                <w:szCs w:val="20"/>
              </w:rPr>
              <w:t>Description</w:t>
            </w:r>
            <w:proofErr w:type="spellEnd"/>
            <w:r w:rsidRPr="00BF0696">
              <w:rPr>
                <w:rFonts w:ascii="Arial" w:hAnsi="Arial" w:cs="Arial"/>
                <w:sz w:val="20"/>
                <w:szCs w:val="20"/>
              </w:rPr>
              <w:t xml:space="preserve"> </w:t>
            </w:r>
          </w:p>
        </w:tc>
      </w:tr>
      <w:tr w:rsidR="0052724A" w:rsidRPr="0093340A">
        <w:trPr>
          <w:tblCellSpacing w:w="0" w:type="dxa"/>
        </w:trPr>
        <w:tc>
          <w:tcPr>
            <w:tcW w:w="0" w:type="auto"/>
            <w:vAlign w:val="center"/>
          </w:tcPr>
          <w:p w:rsidR="0052724A" w:rsidRPr="00BF0696" w:rsidRDefault="0052724A" w:rsidP="00AF157F">
            <w:pPr>
              <w:spacing w:before="100" w:beforeAutospacing="1" w:after="100" w:afterAutospacing="1"/>
              <w:rPr>
                <w:rFonts w:ascii="Arial" w:hAnsi="Arial" w:cs="Arial"/>
                <w:sz w:val="20"/>
                <w:szCs w:val="20"/>
              </w:rPr>
            </w:pPr>
            <w:r w:rsidRPr="00BF0696">
              <w:rPr>
                <w:rFonts w:ascii="Arial" w:hAnsi="Arial" w:cs="Arial"/>
                <w:sz w:val="20"/>
                <w:szCs w:val="20"/>
              </w:rPr>
              <w:t xml:space="preserve">tc1(e1) </w:t>
            </w:r>
          </w:p>
        </w:tc>
        <w:tc>
          <w:tcPr>
            <w:tcW w:w="3488" w:type="dxa"/>
            <w:vAlign w:val="center"/>
          </w:tcPr>
          <w:p w:rsidR="0052724A" w:rsidRPr="00BF0696" w:rsidRDefault="0052724A" w:rsidP="00AF157F">
            <w:pPr>
              <w:spacing w:before="100" w:beforeAutospacing="1" w:after="100" w:afterAutospacing="1"/>
              <w:jc w:val="center"/>
              <w:rPr>
                <w:rFonts w:ascii="Arial" w:hAnsi="Arial" w:cs="Arial"/>
                <w:sz w:val="20"/>
                <w:szCs w:val="20"/>
              </w:rPr>
            </w:pPr>
            <w:r w:rsidRPr="00BF0696">
              <w:rPr>
                <w:rFonts w:ascii="Arial" w:hAnsi="Arial" w:cs="Arial"/>
                <w:sz w:val="20"/>
                <w:szCs w:val="20"/>
              </w:rPr>
              <w:t>e1 &gt; |x</w:t>
            </w:r>
            <w:r w:rsidRPr="00BF0696">
              <w:rPr>
                <w:rFonts w:ascii="Arial" w:hAnsi="Arial" w:cs="Arial"/>
                <w:sz w:val="20"/>
                <w:szCs w:val="20"/>
                <w:vertAlign w:val="subscript"/>
              </w:rPr>
              <w:t>i</w:t>
            </w:r>
            <w:r w:rsidRPr="00BF0696">
              <w:rPr>
                <w:rFonts w:ascii="Arial" w:hAnsi="Arial" w:cs="Arial"/>
                <w:sz w:val="20"/>
                <w:szCs w:val="20"/>
              </w:rPr>
              <w:t xml:space="preserve"> -</w:t>
            </w:r>
            <w:proofErr w:type="spellStart"/>
            <w:r w:rsidRPr="00BF0696">
              <w:rPr>
                <w:rFonts w:ascii="Arial" w:hAnsi="Arial" w:cs="Arial"/>
                <w:sz w:val="20"/>
                <w:szCs w:val="20"/>
              </w:rPr>
              <w:t>x</w:t>
            </w:r>
            <w:r w:rsidRPr="00BF0696">
              <w:rPr>
                <w:rFonts w:ascii="Arial" w:hAnsi="Arial" w:cs="Arial"/>
                <w:sz w:val="20"/>
                <w:szCs w:val="20"/>
                <w:vertAlign w:val="subscript"/>
              </w:rPr>
              <w:t>i+1</w:t>
            </w:r>
            <w:proofErr w:type="spellEnd"/>
            <w:r w:rsidRPr="00BF0696">
              <w:rPr>
                <w:rFonts w:ascii="Arial" w:hAnsi="Arial" w:cs="Arial"/>
                <w:sz w:val="20"/>
                <w:szCs w:val="20"/>
              </w:rPr>
              <w:t>|</w:t>
            </w:r>
          </w:p>
        </w:tc>
        <w:tc>
          <w:tcPr>
            <w:tcW w:w="10438" w:type="dxa"/>
            <w:vAlign w:val="center"/>
          </w:tcPr>
          <w:p w:rsidR="0052724A" w:rsidRPr="00BF0696" w:rsidRDefault="0052724A" w:rsidP="00AF157F">
            <w:pPr>
              <w:spacing w:before="100" w:beforeAutospacing="1" w:after="100" w:afterAutospacing="1"/>
              <w:rPr>
                <w:rFonts w:ascii="Arial" w:hAnsi="Arial" w:cs="Arial"/>
                <w:sz w:val="20"/>
                <w:szCs w:val="20"/>
                <w:lang w:val="en-US"/>
              </w:rPr>
            </w:pPr>
            <w:r w:rsidRPr="00BF0696">
              <w:rPr>
                <w:rFonts w:ascii="Arial" w:hAnsi="Arial" w:cs="Arial"/>
                <w:sz w:val="20"/>
                <w:szCs w:val="20"/>
                <w:lang w:val="en-US"/>
              </w:rPr>
              <w:t xml:space="preserve">The absolute value of the difference between two subsequent values must remain below a given limit e1. </w:t>
            </w:r>
          </w:p>
        </w:tc>
      </w:tr>
      <w:tr w:rsidR="0052724A" w:rsidRPr="0093340A">
        <w:trPr>
          <w:tblCellSpacing w:w="0" w:type="dxa"/>
        </w:trPr>
        <w:tc>
          <w:tcPr>
            <w:tcW w:w="0" w:type="auto"/>
            <w:vAlign w:val="center"/>
          </w:tcPr>
          <w:p w:rsidR="0052724A" w:rsidRPr="00BF0696" w:rsidRDefault="0052724A" w:rsidP="00AF157F">
            <w:pPr>
              <w:spacing w:before="100" w:beforeAutospacing="1" w:after="100" w:afterAutospacing="1"/>
              <w:rPr>
                <w:rFonts w:ascii="Arial" w:hAnsi="Arial" w:cs="Arial"/>
                <w:sz w:val="20"/>
                <w:szCs w:val="20"/>
              </w:rPr>
            </w:pPr>
            <w:r w:rsidRPr="00BF0696">
              <w:rPr>
                <w:rFonts w:ascii="Arial" w:hAnsi="Arial" w:cs="Arial"/>
                <w:sz w:val="20"/>
                <w:szCs w:val="20"/>
              </w:rPr>
              <w:t xml:space="preserve">tc2(e2,k) </w:t>
            </w:r>
          </w:p>
        </w:tc>
        <w:tc>
          <w:tcPr>
            <w:tcW w:w="3488" w:type="dxa"/>
            <w:vAlign w:val="center"/>
          </w:tcPr>
          <w:p w:rsidR="0052724A" w:rsidRPr="0093340A" w:rsidRDefault="0052724A" w:rsidP="00AF157F">
            <w:pPr>
              <w:spacing w:before="100" w:beforeAutospacing="1" w:after="100" w:afterAutospacing="1"/>
              <w:jc w:val="center"/>
              <w:rPr>
                <w:rFonts w:ascii="Arial" w:hAnsi="Arial" w:cs="Arial"/>
                <w:sz w:val="20"/>
                <w:szCs w:val="20"/>
                <w:lang w:val="it-IT"/>
              </w:rPr>
            </w:pPr>
            <w:r w:rsidRPr="00BF0696">
              <w:rPr>
                <w:rFonts w:ascii="Arial" w:hAnsi="Arial" w:cs="Arial"/>
                <w:sz w:val="20"/>
                <w:szCs w:val="20"/>
              </w:rPr>
              <w:sym w:font="Symbol" w:char="F022"/>
            </w:r>
            <w:proofErr w:type="gramStart"/>
            <w:r w:rsidRPr="0093340A">
              <w:rPr>
                <w:rFonts w:ascii="Arial" w:hAnsi="Arial" w:cs="Arial"/>
                <w:sz w:val="20"/>
                <w:szCs w:val="20"/>
                <w:lang w:val="it-IT"/>
              </w:rPr>
              <w:t>i</w:t>
            </w:r>
            <w:proofErr w:type="gramEnd"/>
            <w:r w:rsidRPr="0093340A">
              <w:rPr>
                <w:rFonts w:ascii="Arial" w:hAnsi="Arial" w:cs="Arial"/>
                <w:sz w:val="20"/>
                <w:szCs w:val="20"/>
                <w:lang w:val="it-IT"/>
              </w:rPr>
              <w:t xml:space="preserve">  x</w:t>
            </w:r>
            <w:r w:rsidRPr="0093340A">
              <w:rPr>
                <w:rFonts w:ascii="Arial" w:hAnsi="Arial" w:cs="Arial"/>
                <w:sz w:val="20"/>
                <w:szCs w:val="20"/>
                <w:vertAlign w:val="subscript"/>
                <w:lang w:val="it-IT"/>
              </w:rPr>
              <w:t>i</w:t>
            </w:r>
            <w:r w:rsidRPr="0093340A">
              <w:rPr>
                <w:rFonts w:ascii="Arial" w:hAnsi="Arial" w:cs="Arial"/>
                <w:sz w:val="20"/>
                <w:szCs w:val="20"/>
                <w:lang w:val="it-IT"/>
              </w:rPr>
              <w:t>&gt;k, x</w:t>
            </w:r>
            <w:r w:rsidRPr="0093340A">
              <w:rPr>
                <w:rFonts w:ascii="Arial" w:hAnsi="Arial" w:cs="Arial"/>
                <w:sz w:val="20"/>
                <w:szCs w:val="20"/>
                <w:vertAlign w:val="subscript"/>
                <w:lang w:val="it-IT"/>
              </w:rPr>
              <w:t>i+1</w:t>
            </w:r>
            <w:r w:rsidRPr="0093340A">
              <w:rPr>
                <w:rFonts w:ascii="Arial" w:hAnsi="Arial" w:cs="Arial"/>
                <w:sz w:val="20"/>
                <w:szCs w:val="20"/>
                <w:lang w:val="it-IT"/>
              </w:rPr>
              <w:t xml:space="preserve">&gt;0: </w:t>
            </w:r>
            <w:r w:rsidRPr="00ED1646">
              <w:rPr>
                <w:rFonts w:ascii="Arial" w:hAnsi="Arial" w:cs="Arial"/>
                <w:sz w:val="20"/>
                <w:szCs w:val="20"/>
                <w:lang w:val="it-IT"/>
              </w:rPr>
              <w:br/>
            </w:r>
            <w:proofErr w:type="gramStart"/>
            <w:r w:rsidRPr="0093340A">
              <w:rPr>
                <w:rFonts w:ascii="Arial" w:hAnsi="Arial" w:cs="Arial"/>
                <w:sz w:val="20"/>
                <w:szCs w:val="20"/>
                <w:lang w:val="it-IT"/>
              </w:rPr>
              <w:t>e2</w:t>
            </w:r>
            <w:proofErr w:type="gramEnd"/>
            <w:r w:rsidRPr="0093340A">
              <w:rPr>
                <w:rFonts w:ascii="Arial" w:hAnsi="Arial" w:cs="Arial"/>
                <w:sz w:val="20"/>
                <w:szCs w:val="20"/>
                <w:lang w:val="it-IT"/>
              </w:rPr>
              <w:t xml:space="preserve"> &gt; |x</w:t>
            </w:r>
            <w:r w:rsidRPr="0093340A">
              <w:rPr>
                <w:rFonts w:ascii="Arial" w:hAnsi="Arial" w:cs="Arial"/>
                <w:sz w:val="20"/>
                <w:szCs w:val="20"/>
                <w:vertAlign w:val="subscript"/>
                <w:lang w:val="it-IT"/>
              </w:rPr>
              <w:t>i</w:t>
            </w:r>
            <w:r w:rsidRPr="0093340A">
              <w:rPr>
                <w:rFonts w:ascii="Arial" w:hAnsi="Arial" w:cs="Arial"/>
                <w:sz w:val="20"/>
                <w:szCs w:val="20"/>
                <w:lang w:val="it-IT"/>
              </w:rPr>
              <w:t xml:space="preserve"> - x</w:t>
            </w:r>
            <w:r w:rsidRPr="0093340A">
              <w:rPr>
                <w:rFonts w:ascii="Arial" w:hAnsi="Arial" w:cs="Arial"/>
                <w:sz w:val="20"/>
                <w:szCs w:val="20"/>
                <w:vertAlign w:val="subscript"/>
                <w:lang w:val="it-IT"/>
              </w:rPr>
              <w:t>i+1</w:t>
            </w:r>
            <w:r w:rsidRPr="0093340A">
              <w:rPr>
                <w:rFonts w:ascii="Arial" w:hAnsi="Arial" w:cs="Arial"/>
                <w:sz w:val="20"/>
                <w:szCs w:val="20"/>
                <w:lang w:val="it-IT"/>
              </w:rPr>
              <w:t xml:space="preserve">| / </w:t>
            </w:r>
            <w:proofErr w:type="spellStart"/>
            <w:r w:rsidRPr="0093340A">
              <w:rPr>
                <w:rFonts w:ascii="Arial" w:hAnsi="Arial" w:cs="Arial"/>
                <w:sz w:val="20"/>
                <w:szCs w:val="20"/>
                <w:lang w:val="it-IT"/>
              </w:rPr>
              <w:t>max</w:t>
            </w:r>
            <w:proofErr w:type="spellEnd"/>
            <w:r w:rsidRPr="0093340A">
              <w:rPr>
                <w:rFonts w:ascii="Arial" w:hAnsi="Arial" w:cs="Arial"/>
                <w:sz w:val="20"/>
                <w:szCs w:val="20"/>
                <w:lang w:val="it-IT"/>
              </w:rPr>
              <w:t>(x</w:t>
            </w:r>
            <w:r w:rsidRPr="0093340A">
              <w:rPr>
                <w:rFonts w:ascii="Arial" w:hAnsi="Arial" w:cs="Arial"/>
                <w:sz w:val="20"/>
                <w:szCs w:val="20"/>
                <w:vertAlign w:val="subscript"/>
                <w:lang w:val="it-IT"/>
              </w:rPr>
              <w:t>i</w:t>
            </w:r>
            <w:r w:rsidRPr="0093340A">
              <w:rPr>
                <w:rFonts w:ascii="Arial" w:hAnsi="Arial" w:cs="Arial"/>
                <w:sz w:val="20"/>
                <w:szCs w:val="20"/>
                <w:lang w:val="it-IT"/>
              </w:rPr>
              <w:t>, x</w:t>
            </w:r>
            <w:r w:rsidRPr="0093340A">
              <w:rPr>
                <w:rFonts w:ascii="Arial" w:hAnsi="Arial" w:cs="Arial"/>
                <w:sz w:val="20"/>
                <w:szCs w:val="20"/>
                <w:vertAlign w:val="subscript"/>
                <w:lang w:val="it-IT"/>
              </w:rPr>
              <w:t>i+1</w:t>
            </w:r>
            <w:r w:rsidRPr="0093340A">
              <w:rPr>
                <w:rFonts w:ascii="Arial" w:hAnsi="Arial" w:cs="Arial"/>
                <w:sz w:val="20"/>
                <w:szCs w:val="20"/>
                <w:lang w:val="it-IT"/>
              </w:rPr>
              <w:t>)</w:t>
            </w:r>
          </w:p>
        </w:tc>
        <w:tc>
          <w:tcPr>
            <w:tcW w:w="10438" w:type="dxa"/>
            <w:vAlign w:val="center"/>
          </w:tcPr>
          <w:p w:rsidR="0052724A" w:rsidRPr="00BF0696" w:rsidRDefault="0052724A" w:rsidP="00AF157F">
            <w:pPr>
              <w:spacing w:before="100" w:beforeAutospacing="1" w:after="100" w:afterAutospacing="1"/>
              <w:rPr>
                <w:rFonts w:ascii="Arial" w:hAnsi="Arial" w:cs="Arial"/>
                <w:sz w:val="20"/>
                <w:szCs w:val="20"/>
                <w:lang w:val="en-US"/>
              </w:rPr>
            </w:pPr>
            <w:r w:rsidRPr="00BF0696">
              <w:rPr>
                <w:rFonts w:ascii="Arial" w:hAnsi="Arial" w:cs="Arial"/>
                <w:sz w:val="20"/>
                <w:szCs w:val="20"/>
                <w:lang w:val="en-US"/>
              </w:rPr>
              <w:t xml:space="preserve">This rule calculates the absolute value of the difference between two subsequent values of the time series over the maximum of the two values. The resulting value must be smaller than a given limit (e2). This way, unlike rule tc1, which compares absolute numbers, rule tc2 checks for specific patterns in time series and has therefore a broader application. The function (ratio) results to values between 0 and 1. Time series values lower than a given number k </w:t>
            </w:r>
            <w:proofErr w:type="gramStart"/>
            <w:r w:rsidRPr="00BF0696">
              <w:rPr>
                <w:rFonts w:ascii="Arial" w:hAnsi="Arial" w:cs="Arial"/>
                <w:sz w:val="20"/>
                <w:szCs w:val="20"/>
                <w:lang w:val="en-US"/>
              </w:rPr>
              <w:t>are</w:t>
            </w:r>
            <w:proofErr w:type="gramEnd"/>
            <w:r w:rsidRPr="00BF0696">
              <w:rPr>
                <w:rFonts w:ascii="Arial" w:hAnsi="Arial" w:cs="Arial"/>
                <w:sz w:val="20"/>
                <w:szCs w:val="20"/>
                <w:lang w:val="en-US"/>
              </w:rPr>
              <w:t xml:space="preserve"> ignored. The rule is most useful to validate time series expected to have low variability. In the contrary, the rule has little usage to time series, which are expected to show steep increase/decrease of values (e.g. hourly </w:t>
            </w:r>
            <w:proofErr w:type="spellStart"/>
            <w:r w:rsidRPr="00BF0696">
              <w:rPr>
                <w:rFonts w:ascii="Arial" w:hAnsi="Arial" w:cs="Arial"/>
                <w:sz w:val="20"/>
                <w:szCs w:val="20"/>
                <w:lang w:val="en-US"/>
              </w:rPr>
              <w:t>streamflow</w:t>
            </w:r>
            <w:proofErr w:type="spellEnd"/>
            <w:r w:rsidRPr="00BF0696">
              <w:rPr>
                <w:rFonts w:ascii="Arial" w:hAnsi="Arial" w:cs="Arial"/>
                <w:sz w:val="20"/>
                <w:szCs w:val="20"/>
                <w:lang w:val="en-US"/>
              </w:rPr>
              <w:t>). In general, aggregated time series obey to smaller values for e2 than the same observations in disaggregated form. Similarly time series with coarse time step tend to obey to smaller e2 values than refined time steps of the same parameter.</w:t>
            </w:r>
          </w:p>
        </w:tc>
      </w:tr>
      <w:tr w:rsidR="0052724A" w:rsidRPr="00BF0696">
        <w:trPr>
          <w:tblCellSpacing w:w="0" w:type="dxa"/>
        </w:trPr>
        <w:tc>
          <w:tcPr>
            <w:tcW w:w="0" w:type="auto"/>
            <w:vAlign w:val="center"/>
          </w:tcPr>
          <w:p w:rsidR="0052724A" w:rsidRPr="00BF0696" w:rsidRDefault="0052724A" w:rsidP="00AF157F">
            <w:pPr>
              <w:spacing w:before="100" w:beforeAutospacing="1" w:after="100" w:afterAutospacing="1"/>
              <w:rPr>
                <w:rFonts w:ascii="Arial" w:hAnsi="Arial" w:cs="Arial"/>
                <w:sz w:val="20"/>
                <w:szCs w:val="20"/>
              </w:rPr>
            </w:pPr>
            <w:r w:rsidRPr="00BF0696">
              <w:rPr>
                <w:rFonts w:ascii="Arial" w:hAnsi="Arial" w:cs="Arial"/>
                <w:sz w:val="20"/>
                <w:szCs w:val="20"/>
              </w:rPr>
              <w:t xml:space="preserve">tc3(k,l,λ) </w:t>
            </w:r>
          </w:p>
        </w:tc>
        <w:tc>
          <w:tcPr>
            <w:tcW w:w="3488" w:type="dxa"/>
            <w:vAlign w:val="center"/>
          </w:tcPr>
          <w:p w:rsidR="0052724A" w:rsidRPr="00BF0696" w:rsidRDefault="0052724A" w:rsidP="00AF157F">
            <w:pPr>
              <w:spacing w:before="100" w:beforeAutospacing="1" w:after="100" w:afterAutospacing="1"/>
              <w:jc w:val="center"/>
              <w:rPr>
                <w:rFonts w:ascii="Arial" w:hAnsi="Arial" w:cs="Arial"/>
                <w:sz w:val="20"/>
                <w:szCs w:val="20"/>
                <w:lang w:val="en-US"/>
              </w:rPr>
            </w:pPr>
            <w:r w:rsidRPr="00BF0696">
              <w:rPr>
                <w:rFonts w:ascii="Arial" w:hAnsi="Arial" w:cs="Arial"/>
                <w:sz w:val="20"/>
                <w:szCs w:val="20"/>
              </w:rPr>
              <w:sym w:font="Symbol" w:char="F022"/>
            </w:r>
            <w:r w:rsidRPr="00BF0696">
              <w:rPr>
                <w:rFonts w:ascii="Arial" w:hAnsi="Arial" w:cs="Arial"/>
                <w:sz w:val="20"/>
                <w:szCs w:val="20"/>
                <w:lang w:val="en-US"/>
              </w:rPr>
              <w:t xml:space="preserve">i </w:t>
            </w:r>
            <w:r w:rsidRPr="00BF0696">
              <w:rPr>
                <w:rFonts w:ascii="Arial" w:hAnsi="Arial" w:cs="Arial"/>
                <w:sz w:val="20"/>
                <w:szCs w:val="20"/>
              </w:rPr>
              <w:sym w:font="Symbol" w:char="F024"/>
            </w:r>
            <w:r w:rsidRPr="00BF0696">
              <w:rPr>
                <w:rFonts w:ascii="Arial" w:hAnsi="Arial" w:cs="Arial"/>
                <w:sz w:val="20"/>
                <w:szCs w:val="20"/>
                <w:lang w:val="en-US"/>
              </w:rPr>
              <w:t xml:space="preserve">j  </w:t>
            </w:r>
            <w:proofErr w:type="spellStart"/>
            <w:r w:rsidRPr="00BF0696">
              <w:rPr>
                <w:rFonts w:ascii="Arial" w:hAnsi="Arial" w:cs="Arial"/>
                <w:sz w:val="20"/>
                <w:szCs w:val="20"/>
                <w:lang w:val="en-US"/>
              </w:rPr>
              <w:t>i+k</w:t>
            </w:r>
            <w:proofErr w:type="spellEnd"/>
            <w:r w:rsidRPr="00BF0696">
              <w:rPr>
                <w:rFonts w:ascii="Arial" w:hAnsi="Arial" w:cs="Arial"/>
                <w:sz w:val="20"/>
                <w:szCs w:val="20"/>
                <w:lang w:val="en-US"/>
              </w:rPr>
              <w:t>&lt;j ≤</w:t>
            </w:r>
            <w:proofErr w:type="spellStart"/>
            <w:r w:rsidRPr="00BF0696">
              <w:rPr>
                <w:rFonts w:ascii="Arial" w:hAnsi="Arial" w:cs="Arial"/>
                <w:sz w:val="20"/>
                <w:szCs w:val="20"/>
                <w:lang w:val="en-US"/>
              </w:rPr>
              <w:t>i+l</w:t>
            </w:r>
            <w:proofErr w:type="spellEnd"/>
            <w:r w:rsidRPr="00BF0696">
              <w:rPr>
                <w:rFonts w:ascii="Arial" w:hAnsi="Arial" w:cs="Arial"/>
                <w:sz w:val="20"/>
                <w:szCs w:val="20"/>
                <w:lang w:val="en-US"/>
              </w:rPr>
              <w:t xml:space="preserve">  and k&lt;l: </w:t>
            </w:r>
            <w:r w:rsidRPr="00BF0696">
              <w:rPr>
                <w:rFonts w:ascii="Arial" w:hAnsi="Arial" w:cs="Arial"/>
                <w:sz w:val="20"/>
                <w:szCs w:val="20"/>
                <w:lang w:val="en-US"/>
              </w:rPr>
              <w:br/>
            </w:r>
            <w:proofErr w:type="spellStart"/>
            <w:r w:rsidRPr="00BF0696">
              <w:rPr>
                <w:rFonts w:ascii="Arial" w:hAnsi="Arial" w:cs="Arial"/>
                <w:sz w:val="20"/>
                <w:szCs w:val="20"/>
                <w:lang w:val="en-US"/>
              </w:rPr>
              <w:t>xj</w:t>
            </w:r>
            <w:proofErr w:type="spellEnd"/>
            <w:r w:rsidRPr="00BF0696">
              <w:rPr>
                <w:rFonts w:ascii="Arial" w:hAnsi="Arial" w:cs="Arial"/>
                <w:sz w:val="20"/>
                <w:szCs w:val="20"/>
                <w:lang w:val="en-US"/>
              </w:rPr>
              <w:t xml:space="preserve"> ≤ </w:t>
            </w:r>
            <w:r w:rsidRPr="00BF0696">
              <w:rPr>
                <w:rFonts w:ascii="Arial" w:hAnsi="Arial" w:cs="Arial"/>
                <w:sz w:val="20"/>
                <w:szCs w:val="20"/>
              </w:rPr>
              <w:t>λ</w:t>
            </w:r>
            <w:r w:rsidRPr="00BF0696">
              <w:rPr>
                <w:rFonts w:ascii="Lucida Sans Unicode" w:hAnsi="Lucida Sans Unicode" w:cs="Lucida Sans Unicode"/>
                <w:sz w:val="20"/>
                <w:szCs w:val="20"/>
                <w:lang w:val="en-US"/>
              </w:rPr>
              <w:t>⋅</w:t>
            </w:r>
            <w:r w:rsidRPr="00BF0696">
              <w:rPr>
                <w:rFonts w:ascii="Arial" w:hAnsi="Arial" w:cs="Arial"/>
                <w:sz w:val="20"/>
                <w:szCs w:val="20"/>
                <w:lang w:val="en-US"/>
              </w:rPr>
              <w:t>xi</w:t>
            </w:r>
          </w:p>
        </w:tc>
        <w:tc>
          <w:tcPr>
            <w:tcW w:w="10438" w:type="dxa"/>
            <w:vAlign w:val="center"/>
          </w:tcPr>
          <w:p w:rsidR="0052724A" w:rsidRPr="00BF0696" w:rsidRDefault="0052724A" w:rsidP="00AF157F">
            <w:pPr>
              <w:spacing w:before="100" w:beforeAutospacing="1" w:after="100" w:afterAutospacing="1"/>
              <w:rPr>
                <w:rFonts w:ascii="Arial" w:hAnsi="Arial" w:cs="Arial"/>
                <w:sz w:val="20"/>
                <w:szCs w:val="20"/>
              </w:rPr>
            </w:pPr>
            <w:r w:rsidRPr="00BF0696">
              <w:rPr>
                <w:rFonts w:ascii="Arial" w:hAnsi="Arial" w:cs="Arial"/>
                <w:sz w:val="20"/>
                <w:szCs w:val="20"/>
                <w:lang w:val="en-US"/>
              </w:rPr>
              <w:t xml:space="preserve">A peak in the time series must be reduced to a lower level within a specified time period. This rule applies mainly to discharge or rainfall time series with a daily or smaller time step. </w:t>
            </w:r>
            <w:proofErr w:type="gramStart"/>
            <w:r w:rsidRPr="00BF0696">
              <w:rPr>
                <w:rFonts w:ascii="Arial" w:hAnsi="Arial" w:cs="Arial"/>
                <w:sz w:val="20"/>
                <w:szCs w:val="20"/>
                <w:lang w:val="en-US"/>
              </w:rPr>
              <w:t>k</w:t>
            </w:r>
            <w:proofErr w:type="gramEnd"/>
            <w:r w:rsidRPr="00BF0696">
              <w:rPr>
                <w:rFonts w:ascii="Arial" w:hAnsi="Arial" w:cs="Arial"/>
                <w:sz w:val="20"/>
                <w:szCs w:val="20"/>
                <w:lang w:val="en-US"/>
              </w:rPr>
              <w:t xml:space="preserve"> is an integer representing a number of values after the i-</w:t>
            </w:r>
            <w:proofErr w:type="spellStart"/>
            <w:r w:rsidRPr="00BF0696">
              <w:rPr>
                <w:rFonts w:ascii="Arial" w:hAnsi="Arial" w:cs="Arial"/>
                <w:sz w:val="20"/>
                <w:szCs w:val="20"/>
                <w:lang w:val="en-US"/>
              </w:rPr>
              <w:t>th</w:t>
            </w:r>
            <w:proofErr w:type="spellEnd"/>
            <w:r w:rsidRPr="00BF0696">
              <w:rPr>
                <w:rFonts w:ascii="Arial" w:hAnsi="Arial" w:cs="Arial"/>
                <w:sz w:val="20"/>
                <w:szCs w:val="20"/>
                <w:lang w:val="en-US"/>
              </w:rPr>
              <w:t xml:space="preserve"> value. Special case for precipitation: The value must return to zero within a specified period of time steps. </w:t>
            </w:r>
            <w:proofErr w:type="spellStart"/>
            <w:r w:rsidRPr="00BF0696">
              <w:rPr>
                <w:rFonts w:ascii="Arial" w:hAnsi="Arial" w:cs="Arial"/>
                <w:sz w:val="20"/>
                <w:szCs w:val="20"/>
              </w:rPr>
              <w:t>Very</w:t>
            </w:r>
            <w:proofErr w:type="spellEnd"/>
            <w:r w:rsidRPr="00BF0696">
              <w:rPr>
                <w:rFonts w:ascii="Arial" w:hAnsi="Arial" w:cs="Arial"/>
                <w:sz w:val="20"/>
                <w:szCs w:val="20"/>
              </w:rPr>
              <w:t xml:space="preserve"> </w:t>
            </w:r>
            <w:proofErr w:type="spellStart"/>
            <w:r w:rsidRPr="00BF0696">
              <w:rPr>
                <w:rFonts w:ascii="Arial" w:hAnsi="Arial" w:cs="Arial"/>
                <w:sz w:val="20"/>
                <w:szCs w:val="20"/>
              </w:rPr>
              <w:t>small</w:t>
            </w:r>
            <w:proofErr w:type="spellEnd"/>
            <w:r w:rsidRPr="00BF0696">
              <w:rPr>
                <w:rFonts w:ascii="Arial" w:hAnsi="Arial" w:cs="Arial"/>
                <w:sz w:val="20"/>
                <w:szCs w:val="20"/>
              </w:rPr>
              <w:t xml:space="preserve"> </w:t>
            </w:r>
            <w:proofErr w:type="spellStart"/>
            <w:r w:rsidRPr="00BF0696">
              <w:rPr>
                <w:rFonts w:ascii="Arial" w:hAnsi="Arial" w:cs="Arial"/>
                <w:sz w:val="20"/>
                <w:szCs w:val="20"/>
              </w:rPr>
              <w:t>values</w:t>
            </w:r>
            <w:proofErr w:type="spellEnd"/>
            <w:r w:rsidRPr="00BF0696">
              <w:rPr>
                <w:rFonts w:ascii="Arial" w:hAnsi="Arial" w:cs="Arial"/>
                <w:sz w:val="20"/>
                <w:szCs w:val="20"/>
              </w:rPr>
              <w:t xml:space="preserve"> </w:t>
            </w:r>
            <w:proofErr w:type="spellStart"/>
            <w:r w:rsidRPr="00BF0696">
              <w:rPr>
                <w:rFonts w:ascii="Arial" w:hAnsi="Arial" w:cs="Arial"/>
                <w:sz w:val="20"/>
                <w:szCs w:val="20"/>
              </w:rPr>
              <w:t>are</w:t>
            </w:r>
            <w:proofErr w:type="spellEnd"/>
            <w:r w:rsidRPr="00BF0696">
              <w:rPr>
                <w:rFonts w:ascii="Arial" w:hAnsi="Arial" w:cs="Arial"/>
                <w:sz w:val="20"/>
                <w:szCs w:val="20"/>
              </w:rPr>
              <w:t xml:space="preserve"> </w:t>
            </w:r>
            <w:proofErr w:type="spellStart"/>
            <w:r w:rsidRPr="00BF0696">
              <w:rPr>
                <w:rFonts w:ascii="Arial" w:hAnsi="Arial" w:cs="Arial"/>
                <w:sz w:val="20"/>
                <w:szCs w:val="20"/>
              </w:rPr>
              <w:t>replaced</w:t>
            </w:r>
            <w:proofErr w:type="spellEnd"/>
            <w:r w:rsidRPr="00BF0696">
              <w:rPr>
                <w:rFonts w:ascii="Arial" w:hAnsi="Arial" w:cs="Arial"/>
                <w:sz w:val="20"/>
                <w:szCs w:val="20"/>
              </w:rPr>
              <w:t xml:space="preserve"> </w:t>
            </w:r>
            <w:proofErr w:type="spellStart"/>
            <w:r w:rsidRPr="00BF0696">
              <w:rPr>
                <w:rFonts w:ascii="Arial" w:hAnsi="Arial" w:cs="Arial"/>
                <w:sz w:val="20"/>
                <w:szCs w:val="20"/>
              </w:rPr>
              <w:t>by</w:t>
            </w:r>
            <w:proofErr w:type="spellEnd"/>
            <w:r w:rsidRPr="00BF0696">
              <w:rPr>
                <w:rFonts w:ascii="Arial" w:hAnsi="Arial" w:cs="Arial"/>
                <w:sz w:val="20"/>
                <w:szCs w:val="20"/>
              </w:rPr>
              <w:t xml:space="preserve"> a </w:t>
            </w:r>
            <w:proofErr w:type="spellStart"/>
            <w:r w:rsidRPr="00BF0696">
              <w:rPr>
                <w:rFonts w:ascii="Arial" w:hAnsi="Arial" w:cs="Arial"/>
                <w:sz w:val="20"/>
                <w:szCs w:val="20"/>
              </w:rPr>
              <w:t>minimum</w:t>
            </w:r>
            <w:proofErr w:type="spellEnd"/>
            <w:r w:rsidRPr="00BF0696">
              <w:rPr>
                <w:rFonts w:ascii="Arial" w:hAnsi="Arial" w:cs="Arial"/>
                <w:sz w:val="20"/>
                <w:szCs w:val="20"/>
              </w:rPr>
              <w:t xml:space="preserve"> </w:t>
            </w:r>
            <w:proofErr w:type="spellStart"/>
            <w:r w:rsidRPr="00BF0696">
              <w:rPr>
                <w:rFonts w:ascii="Arial" w:hAnsi="Arial" w:cs="Arial"/>
                <w:sz w:val="20"/>
                <w:szCs w:val="20"/>
              </w:rPr>
              <w:t>value</w:t>
            </w:r>
            <w:proofErr w:type="spellEnd"/>
            <w:r w:rsidRPr="00BF0696">
              <w:rPr>
                <w:rFonts w:ascii="Arial" w:hAnsi="Arial" w:cs="Arial"/>
                <w:sz w:val="20"/>
                <w:szCs w:val="20"/>
              </w:rPr>
              <w:t xml:space="preserve">. </w:t>
            </w:r>
          </w:p>
        </w:tc>
      </w:tr>
    </w:tbl>
    <w:p w:rsidR="0052724A" w:rsidRPr="00801488" w:rsidRDefault="0052724A" w:rsidP="00324639">
      <w:pPr>
        <w:rPr>
          <w:lang w:val="en-US"/>
        </w:rPr>
      </w:pPr>
    </w:p>
    <w:sectPr w:rsidR="0052724A" w:rsidRPr="00801488" w:rsidSect="00431D8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4A" w:rsidRDefault="0052724A" w:rsidP="00C20FFC">
      <w:pPr>
        <w:spacing w:after="0" w:line="240" w:lineRule="auto"/>
      </w:pPr>
      <w:r>
        <w:separator/>
      </w:r>
    </w:p>
  </w:endnote>
  <w:endnote w:type="continuationSeparator" w:id="0">
    <w:p w:rsidR="0052724A" w:rsidRDefault="0052724A" w:rsidP="00C20FFC">
      <w:pPr>
        <w:spacing w:after="0" w:line="240" w:lineRule="auto"/>
      </w:pPr>
      <w:r>
        <w:continuationSeparator/>
      </w:r>
    </w:p>
  </w:endnote>
  <w:endnote w:type="continuationNotice" w:id="1">
    <w:p w:rsidR="0052724A" w:rsidRDefault="00527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ヒラギノ角ゴ Pro W3">
    <w:altName w:val="Meiry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4A" w:rsidRDefault="001945FD">
    <w:pPr>
      <w:pStyle w:val="Footer"/>
      <w:jc w:val="center"/>
    </w:pPr>
    <w:r>
      <w:fldChar w:fldCharType="begin"/>
    </w:r>
    <w:r>
      <w:instrText xml:space="preserve"> PAGE   \* MERGEFORMAT </w:instrText>
    </w:r>
    <w:r>
      <w:fldChar w:fldCharType="separate"/>
    </w:r>
    <w:r w:rsidR="00677775">
      <w:rPr>
        <w:noProof/>
      </w:rPr>
      <w:t>3</w:t>
    </w:r>
    <w:r>
      <w:rPr>
        <w:noProof/>
      </w:rPr>
      <w:fldChar w:fldCharType="end"/>
    </w:r>
  </w:p>
  <w:p w:rsidR="0052724A" w:rsidRDefault="00527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4A" w:rsidRDefault="0052724A" w:rsidP="00C20FFC">
      <w:pPr>
        <w:spacing w:after="0" w:line="240" w:lineRule="auto"/>
      </w:pPr>
      <w:r>
        <w:separator/>
      </w:r>
    </w:p>
  </w:footnote>
  <w:footnote w:type="continuationSeparator" w:id="0">
    <w:p w:rsidR="0052724A" w:rsidRDefault="0052724A" w:rsidP="00C20FFC">
      <w:pPr>
        <w:spacing w:after="0" w:line="240" w:lineRule="auto"/>
      </w:pPr>
      <w:r>
        <w:continuationSeparator/>
      </w:r>
    </w:p>
  </w:footnote>
  <w:footnote w:type="continuationNotice" w:id="1">
    <w:p w:rsidR="0052724A" w:rsidRDefault="0052724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hint="default"/>
      </w:rPr>
    </w:lvl>
    <w:lvl w:ilvl="2" w:tplc="08090005">
      <w:start w:val="1"/>
      <w:numFmt w:val="bullet"/>
      <w:lvlText w:val=""/>
      <w:lvlJc w:val="left"/>
      <w:pPr>
        <w:tabs>
          <w:tab w:val="num" w:pos="2865"/>
        </w:tabs>
        <w:ind w:left="2865" w:hanging="360"/>
      </w:pPr>
      <w:rPr>
        <w:rFonts w:ascii="Wingdings" w:hAnsi="Wingdings" w:hint="default"/>
      </w:rPr>
    </w:lvl>
    <w:lvl w:ilvl="3" w:tplc="08090001">
      <w:start w:val="1"/>
      <w:numFmt w:val="bullet"/>
      <w:lvlText w:val=""/>
      <w:lvlJc w:val="left"/>
      <w:pPr>
        <w:tabs>
          <w:tab w:val="num" w:pos="3585"/>
        </w:tabs>
        <w:ind w:left="3585" w:hanging="360"/>
      </w:pPr>
      <w:rPr>
        <w:rFonts w:ascii="Symbol" w:hAnsi="Symbol" w:hint="default"/>
      </w:rPr>
    </w:lvl>
    <w:lvl w:ilvl="4" w:tplc="08090003">
      <w:start w:val="1"/>
      <w:numFmt w:val="bullet"/>
      <w:lvlText w:val="o"/>
      <w:lvlJc w:val="left"/>
      <w:pPr>
        <w:tabs>
          <w:tab w:val="num" w:pos="4305"/>
        </w:tabs>
        <w:ind w:left="4305" w:hanging="360"/>
      </w:pPr>
      <w:rPr>
        <w:rFonts w:ascii="Courier New" w:hAnsi="Courier New" w:hint="default"/>
      </w:rPr>
    </w:lvl>
    <w:lvl w:ilvl="5" w:tplc="08090005">
      <w:start w:val="1"/>
      <w:numFmt w:val="bullet"/>
      <w:lvlText w:val=""/>
      <w:lvlJc w:val="left"/>
      <w:pPr>
        <w:tabs>
          <w:tab w:val="num" w:pos="5025"/>
        </w:tabs>
        <w:ind w:left="5025" w:hanging="360"/>
      </w:pPr>
      <w:rPr>
        <w:rFonts w:ascii="Wingdings" w:hAnsi="Wingdings" w:hint="default"/>
      </w:rPr>
    </w:lvl>
    <w:lvl w:ilvl="6" w:tplc="08090001">
      <w:start w:val="1"/>
      <w:numFmt w:val="bullet"/>
      <w:lvlText w:val=""/>
      <w:lvlJc w:val="left"/>
      <w:pPr>
        <w:tabs>
          <w:tab w:val="num" w:pos="5745"/>
        </w:tabs>
        <w:ind w:left="5745" w:hanging="360"/>
      </w:pPr>
      <w:rPr>
        <w:rFonts w:ascii="Symbol" w:hAnsi="Symbol" w:hint="default"/>
      </w:rPr>
    </w:lvl>
    <w:lvl w:ilvl="7" w:tplc="08090003">
      <w:start w:val="1"/>
      <w:numFmt w:val="bullet"/>
      <w:lvlText w:val="o"/>
      <w:lvlJc w:val="left"/>
      <w:pPr>
        <w:tabs>
          <w:tab w:val="num" w:pos="6465"/>
        </w:tabs>
        <w:ind w:left="6465" w:hanging="360"/>
      </w:pPr>
      <w:rPr>
        <w:rFonts w:ascii="Courier New" w:hAnsi="Courier New" w:hint="default"/>
      </w:rPr>
    </w:lvl>
    <w:lvl w:ilvl="8" w:tplc="08090005">
      <w:start w:val="1"/>
      <w:numFmt w:val="bullet"/>
      <w:lvlText w:val=""/>
      <w:lvlJc w:val="left"/>
      <w:pPr>
        <w:tabs>
          <w:tab w:val="num" w:pos="7185"/>
        </w:tabs>
        <w:ind w:left="7185" w:hanging="360"/>
      </w:pPr>
      <w:rPr>
        <w:rFonts w:ascii="Wingdings" w:hAnsi="Wingdings" w:hint="default"/>
      </w:rPr>
    </w:lvl>
  </w:abstractNum>
  <w:abstractNum w:abstractNumId="1">
    <w:nsid w:val="315D0561"/>
    <w:multiLevelType w:val="hybridMultilevel"/>
    <w:tmpl w:val="BF8E56CE"/>
    <w:lvl w:ilvl="0" w:tplc="04080017">
      <w:start w:val="1"/>
      <w:numFmt w:val="lowerLetter"/>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6604955"/>
    <w:multiLevelType w:val="hybridMultilevel"/>
    <w:tmpl w:val="ED1A93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CB55B2E"/>
    <w:multiLevelType w:val="hybridMultilevel"/>
    <w:tmpl w:val="8F9A8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8B75D7"/>
    <w:multiLevelType w:val="hybridMultilevel"/>
    <w:tmpl w:val="F36AB2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E150880"/>
    <w:multiLevelType w:val="multilevel"/>
    <w:tmpl w:val="0408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D6"/>
    <w:rsid w:val="0001704B"/>
    <w:rsid w:val="00034749"/>
    <w:rsid w:val="000368DB"/>
    <w:rsid w:val="0008348A"/>
    <w:rsid w:val="000C4E26"/>
    <w:rsid w:val="00111D36"/>
    <w:rsid w:val="00177B43"/>
    <w:rsid w:val="001945FD"/>
    <w:rsid w:val="001E7C37"/>
    <w:rsid w:val="001F3A9C"/>
    <w:rsid w:val="001F5C1D"/>
    <w:rsid w:val="00297ACE"/>
    <w:rsid w:val="002A15E5"/>
    <w:rsid w:val="002B70BE"/>
    <w:rsid w:val="002E1695"/>
    <w:rsid w:val="002F4693"/>
    <w:rsid w:val="00324639"/>
    <w:rsid w:val="0036251A"/>
    <w:rsid w:val="003C2217"/>
    <w:rsid w:val="003D4B79"/>
    <w:rsid w:val="003E5B7E"/>
    <w:rsid w:val="003E7CED"/>
    <w:rsid w:val="004056A4"/>
    <w:rsid w:val="00431D87"/>
    <w:rsid w:val="00480447"/>
    <w:rsid w:val="004A1986"/>
    <w:rsid w:val="004A20FF"/>
    <w:rsid w:val="004B498F"/>
    <w:rsid w:val="004F65AD"/>
    <w:rsid w:val="0050761C"/>
    <w:rsid w:val="00523DB8"/>
    <w:rsid w:val="0052724A"/>
    <w:rsid w:val="00527EB6"/>
    <w:rsid w:val="00536C69"/>
    <w:rsid w:val="00547F24"/>
    <w:rsid w:val="0056728B"/>
    <w:rsid w:val="005B0614"/>
    <w:rsid w:val="005C0439"/>
    <w:rsid w:val="005D31E3"/>
    <w:rsid w:val="005E30F7"/>
    <w:rsid w:val="00613B9F"/>
    <w:rsid w:val="00654C4A"/>
    <w:rsid w:val="00677775"/>
    <w:rsid w:val="006D548B"/>
    <w:rsid w:val="007241F5"/>
    <w:rsid w:val="00727346"/>
    <w:rsid w:val="00730A1A"/>
    <w:rsid w:val="00730AA1"/>
    <w:rsid w:val="00784F16"/>
    <w:rsid w:val="007B0347"/>
    <w:rsid w:val="007C24B6"/>
    <w:rsid w:val="007D25A9"/>
    <w:rsid w:val="00801488"/>
    <w:rsid w:val="00805CDD"/>
    <w:rsid w:val="00813EBB"/>
    <w:rsid w:val="008632AE"/>
    <w:rsid w:val="008767AE"/>
    <w:rsid w:val="00890E62"/>
    <w:rsid w:val="00895363"/>
    <w:rsid w:val="0093340A"/>
    <w:rsid w:val="00945F89"/>
    <w:rsid w:val="00954622"/>
    <w:rsid w:val="00961ABD"/>
    <w:rsid w:val="00971A24"/>
    <w:rsid w:val="0097795B"/>
    <w:rsid w:val="00985F99"/>
    <w:rsid w:val="0099580D"/>
    <w:rsid w:val="00A1186A"/>
    <w:rsid w:val="00A323FB"/>
    <w:rsid w:val="00A41999"/>
    <w:rsid w:val="00A55C4C"/>
    <w:rsid w:val="00A817AE"/>
    <w:rsid w:val="00AD6A17"/>
    <w:rsid w:val="00AE552A"/>
    <w:rsid w:val="00AF157F"/>
    <w:rsid w:val="00B61772"/>
    <w:rsid w:val="00B647F3"/>
    <w:rsid w:val="00B66F8B"/>
    <w:rsid w:val="00B86181"/>
    <w:rsid w:val="00BD6D13"/>
    <w:rsid w:val="00BE106D"/>
    <w:rsid w:val="00BF0696"/>
    <w:rsid w:val="00BF54AB"/>
    <w:rsid w:val="00C20FFC"/>
    <w:rsid w:val="00C478CA"/>
    <w:rsid w:val="00C94201"/>
    <w:rsid w:val="00C955C6"/>
    <w:rsid w:val="00CA2CA6"/>
    <w:rsid w:val="00CA4979"/>
    <w:rsid w:val="00CB52C4"/>
    <w:rsid w:val="00CD1F44"/>
    <w:rsid w:val="00D04335"/>
    <w:rsid w:val="00D82748"/>
    <w:rsid w:val="00DA6BC1"/>
    <w:rsid w:val="00DC20B7"/>
    <w:rsid w:val="00E05C3B"/>
    <w:rsid w:val="00E178BE"/>
    <w:rsid w:val="00E93B0C"/>
    <w:rsid w:val="00EA238D"/>
    <w:rsid w:val="00EB77CB"/>
    <w:rsid w:val="00ED1646"/>
    <w:rsid w:val="00EE1B72"/>
    <w:rsid w:val="00F0528E"/>
    <w:rsid w:val="00F1717B"/>
    <w:rsid w:val="00F26ED3"/>
    <w:rsid w:val="00F40B75"/>
    <w:rsid w:val="00F4181C"/>
    <w:rsid w:val="00F54FDB"/>
    <w:rsid w:val="00F64EF7"/>
    <w:rsid w:val="00F708D6"/>
    <w:rsid w:val="00FA1009"/>
    <w:rsid w:val="00FA708C"/>
    <w:rsid w:val="00FE1F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0FFC"/>
    <w:pPr>
      <w:spacing w:after="200" w:line="276" w:lineRule="auto"/>
      <w:jc w:val="both"/>
    </w:pPr>
    <w:rPr>
      <w:rFonts w:cs="Calibri"/>
      <w:lang w:eastAsia="en-US"/>
    </w:rPr>
  </w:style>
  <w:style w:type="paragraph" w:styleId="Heading1">
    <w:name w:val="heading 1"/>
    <w:basedOn w:val="Normal"/>
    <w:next w:val="Normal"/>
    <w:link w:val="Heading1Char"/>
    <w:uiPriority w:val="99"/>
    <w:qFormat/>
    <w:rsid w:val="002E1695"/>
    <w:pPr>
      <w:keepNext/>
      <w:keepLines/>
      <w:numPr>
        <w:numId w:val="3"/>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F54AB"/>
    <w:pPr>
      <w:keepNext/>
      <w:keepLines/>
      <w:numPr>
        <w:ilvl w:val="1"/>
        <w:numId w:val="3"/>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31D87"/>
    <w:pPr>
      <w:keepNext/>
      <w:keepLines/>
      <w:numPr>
        <w:ilvl w:val="2"/>
        <w:numId w:val="3"/>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C20FFC"/>
    <w:pPr>
      <w:keepNext/>
      <w:keepLines/>
      <w:numPr>
        <w:ilvl w:val="3"/>
        <w:numId w:val="3"/>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C20FFC"/>
    <w:pPr>
      <w:keepNext/>
      <w:keepLines/>
      <w:numPr>
        <w:ilvl w:val="4"/>
        <w:numId w:val="3"/>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C20FFC"/>
    <w:pPr>
      <w:keepNext/>
      <w:keepLines/>
      <w:numPr>
        <w:ilvl w:val="5"/>
        <w:numId w:val="3"/>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C20FFC"/>
    <w:pPr>
      <w:keepNext/>
      <w:keepLines/>
      <w:numPr>
        <w:ilvl w:val="6"/>
        <w:numId w:val="3"/>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C20FFC"/>
    <w:pPr>
      <w:keepNext/>
      <w:keepLines/>
      <w:numPr>
        <w:ilvl w:val="7"/>
        <w:numId w:val="3"/>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C20FFC"/>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69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54AB"/>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431D87"/>
    <w:rPr>
      <w:rFonts w:ascii="Cambria" w:hAnsi="Cambria" w:cs="Cambria"/>
      <w:b/>
      <w:bCs/>
      <w:color w:val="4F81BD"/>
    </w:rPr>
  </w:style>
  <w:style w:type="character" w:customStyle="1" w:styleId="Heading4Char">
    <w:name w:val="Heading 4 Char"/>
    <w:basedOn w:val="DefaultParagraphFont"/>
    <w:link w:val="Heading4"/>
    <w:uiPriority w:val="99"/>
    <w:semiHidden/>
    <w:locked/>
    <w:rsid w:val="00C20FFC"/>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C20FFC"/>
    <w:rPr>
      <w:rFonts w:ascii="Cambria" w:hAnsi="Cambria" w:cs="Cambria"/>
      <w:color w:val="243F60"/>
    </w:rPr>
  </w:style>
  <w:style w:type="character" w:customStyle="1" w:styleId="Heading6Char">
    <w:name w:val="Heading 6 Char"/>
    <w:basedOn w:val="DefaultParagraphFont"/>
    <w:link w:val="Heading6"/>
    <w:uiPriority w:val="99"/>
    <w:semiHidden/>
    <w:locked/>
    <w:rsid w:val="00C20FFC"/>
    <w:rPr>
      <w:rFonts w:ascii="Cambria" w:hAnsi="Cambria" w:cs="Cambria"/>
      <w:i/>
      <w:iCs/>
      <w:color w:val="243F60"/>
    </w:rPr>
  </w:style>
  <w:style w:type="character" w:customStyle="1" w:styleId="Heading7Char">
    <w:name w:val="Heading 7 Char"/>
    <w:basedOn w:val="DefaultParagraphFont"/>
    <w:link w:val="Heading7"/>
    <w:uiPriority w:val="99"/>
    <w:semiHidden/>
    <w:locked/>
    <w:rsid w:val="00C20FFC"/>
    <w:rPr>
      <w:rFonts w:ascii="Cambria" w:hAnsi="Cambria" w:cs="Cambria"/>
      <w:i/>
      <w:iCs/>
      <w:color w:val="404040"/>
    </w:rPr>
  </w:style>
  <w:style w:type="character" w:customStyle="1" w:styleId="Heading8Char">
    <w:name w:val="Heading 8 Char"/>
    <w:basedOn w:val="DefaultParagraphFont"/>
    <w:link w:val="Heading8"/>
    <w:uiPriority w:val="99"/>
    <w:semiHidden/>
    <w:locked/>
    <w:rsid w:val="00C20FFC"/>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C20FFC"/>
    <w:rPr>
      <w:rFonts w:ascii="Cambria" w:hAnsi="Cambria" w:cs="Cambria"/>
      <w:i/>
      <w:iCs/>
      <w:color w:val="404040"/>
      <w:sz w:val="20"/>
      <w:szCs w:val="20"/>
    </w:rPr>
  </w:style>
  <w:style w:type="table" w:styleId="TableGrid">
    <w:name w:val="Table Grid"/>
    <w:basedOn w:val="TableNormal"/>
    <w:uiPriority w:val="99"/>
    <w:rsid w:val="0080148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1009"/>
    <w:rPr>
      <w:rFonts w:cs="Times New Roman"/>
      <w:color w:val="0000FF"/>
      <w:u w:val="single"/>
    </w:rPr>
  </w:style>
  <w:style w:type="character" w:styleId="FollowedHyperlink">
    <w:name w:val="FollowedHyperlink"/>
    <w:basedOn w:val="DefaultParagraphFont"/>
    <w:uiPriority w:val="99"/>
    <w:semiHidden/>
    <w:rsid w:val="0099580D"/>
    <w:rPr>
      <w:rFonts w:cs="Times New Roman"/>
      <w:color w:val="800080"/>
      <w:u w:val="single"/>
    </w:rPr>
  </w:style>
  <w:style w:type="paragraph" w:styleId="ListParagraph">
    <w:name w:val="List Paragraph"/>
    <w:basedOn w:val="Normal"/>
    <w:uiPriority w:val="99"/>
    <w:qFormat/>
    <w:rsid w:val="0097795B"/>
    <w:pPr>
      <w:ind w:left="720"/>
    </w:pPr>
  </w:style>
  <w:style w:type="paragraph" w:customStyle="1" w:styleId="Bullettext">
    <w:name w:val="Bullet text"/>
    <w:basedOn w:val="Normal"/>
    <w:uiPriority w:val="99"/>
    <w:rsid w:val="00431D87"/>
    <w:pPr>
      <w:numPr>
        <w:numId w:val="2"/>
      </w:numPr>
      <w:tabs>
        <w:tab w:val="clear" w:pos="1770"/>
      </w:tabs>
      <w:spacing w:after="120" w:line="240" w:lineRule="auto"/>
      <w:ind w:left="357" w:hanging="357"/>
    </w:pPr>
    <w:rPr>
      <w:rFonts w:ascii="Times New Roman" w:eastAsia="ヒラギノ角ゴ Pro W3" w:hAnsi="Times New Roman" w:cs="Times New Roman"/>
      <w:color w:val="000000"/>
      <w:lang w:val="en-GB"/>
    </w:rPr>
  </w:style>
  <w:style w:type="paragraph" w:styleId="BodyText">
    <w:name w:val="Body Text"/>
    <w:basedOn w:val="Normal"/>
    <w:link w:val="BodyTextChar"/>
    <w:uiPriority w:val="99"/>
    <w:rsid w:val="00431D87"/>
    <w:pPr>
      <w:overflowPunct w:val="0"/>
      <w:autoSpaceDE w:val="0"/>
      <w:autoSpaceDN w:val="0"/>
      <w:adjustRightInd w:val="0"/>
      <w:spacing w:after="240" w:line="240" w:lineRule="auto"/>
      <w:textAlignment w:val="baseline"/>
    </w:pPr>
    <w:rPr>
      <w:rFonts w:ascii="Times New Roman" w:eastAsia="Times New Roman" w:hAnsi="Times New Roman" w:cs="Times New Roman"/>
      <w:lang w:val="en-GB" w:eastAsia="da-DK"/>
    </w:rPr>
  </w:style>
  <w:style w:type="character" w:customStyle="1" w:styleId="BodyTextChar">
    <w:name w:val="Body Text Char"/>
    <w:basedOn w:val="DefaultParagraphFont"/>
    <w:link w:val="BodyText"/>
    <w:uiPriority w:val="99"/>
    <w:locked/>
    <w:rsid w:val="00431D87"/>
    <w:rPr>
      <w:rFonts w:ascii="Times New Roman" w:hAnsi="Times New Roman" w:cs="Times New Roman"/>
      <w:lang w:val="en-GB" w:eastAsia="da-DK"/>
    </w:rPr>
  </w:style>
  <w:style w:type="table" w:styleId="LightShading-Accent1">
    <w:name w:val="Light Shading Accent 1"/>
    <w:basedOn w:val="TableNormal"/>
    <w:uiPriority w:val="99"/>
    <w:rsid w:val="00431D8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C20FF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20FFC"/>
    <w:rPr>
      <w:rFonts w:cs="Times New Roman"/>
    </w:rPr>
  </w:style>
  <w:style w:type="paragraph" w:styleId="Footer">
    <w:name w:val="footer"/>
    <w:basedOn w:val="Normal"/>
    <w:link w:val="FooterChar"/>
    <w:uiPriority w:val="99"/>
    <w:rsid w:val="00C20FF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20FFC"/>
    <w:rPr>
      <w:rFonts w:cs="Times New Roman"/>
    </w:rPr>
  </w:style>
  <w:style w:type="paragraph" w:styleId="Revision">
    <w:name w:val="Revision"/>
    <w:hidden/>
    <w:uiPriority w:val="99"/>
    <w:semiHidden/>
    <w:rsid w:val="00F0528E"/>
    <w:rPr>
      <w:rFonts w:cs="Calibri"/>
      <w:lang w:eastAsia="en-US"/>
    </w:rPr>
  </w:style>
  <w:style w:type="paragraph" w:styleId="BalloonText">
    <w:name w:val="Balloon Text"/>
    <w:basedOn w:val="Normal"/>
    <w:link w:val="BalloonTextChar"/>
    <w:uiPriority w:val="99"/>
    <w:semiHidden/>
    <w:rsid w:val="00F0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2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0FFC"/>
    <w:pPr>
      <w:spacing w:after="200" w:line="276" w:lineRule="auto"/>
      <w:jc w:val="both"/>
    </w:pPr>
    <w:rPr>
      <w:rFonts w:cs="Calibri"/>
      <w:lang w:eastAsia="en-US"/>
    </w:rPr>
  </w:style>
  <w:style w:type="paragraph" w:styleId="Heading1">
    <w:name w:val="heading 1"/>
    <w:basedOn w:val="Normal"/>
    <w:next w:val="Normal"/>
    <w:link w:val="Heading1Char"/>
    <w:uiPriority w:val="99"/>
    <w:qFormat/>
    <w:rsid w:val="002E1695"/>
    <w:pPr>
      <w:keepNext/>
      <w:keepLines/>
      <w:numPr>
        <w:numId w:val="3"/>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F54AB"/>
    <w:pPr>
      <w:keepNext/>
      <w:keepLines/>
      <w:numPr>
        <w:ilvl w:val="1"/>
        <w:numId w:val="3"/>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31D87"/>
    <w:pPr>
      <w:keepNext/>
      <w:keepLines/>
      <w:numPr>
        <w:ilvl w:val="2"/>
        <w:numId w:val="3"/>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C20FFC"/>
    <w:pPr>
      <w:keepNext/>
      <w:keepLines/>
      <w:numPr>
        <w:ilvl w:val="3"/>
        <w:numId w:val="3"/>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C20FFC"/>
    <w:pPr>
      <w:keepNext/>
      <w:keepLines/>
      <w:numPr>
        <w:ilvl w:val="4"/>
        <w:numId w:val="3"/>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C20FFC"/>
    <w:pPr>
      <w:keepNext/>
      <w:keepLines/>
      <w:numPr>
        <w:ilvl w:val="5"/>
        <w:numId w:val="3"/>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C20FFC"/>
    <w:pPr>
      <w:keepNext/>
      <w:keepLines/>
      <w:numPr>
        <w:ilvl w:val="6"/>
        <w:numId w:val="3"/>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C20FFC"/>
    <w:pPr>
      <w:keepNext/>
      <w:keepLines/>
      <w:numPr>
        <w:ilvl w:val="7"/>
        <w:numId w:val="3"/>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C20FFC"/>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69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54AB"/>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431D87"/>
    <w:rPr>
      <w:rFonts w:ascii="Cambria" w:hAnsi="Cambria" w:cs="Cambria"/>
      <w:b/>
      <w:bCs/>
      <w:color w:val="4F81BD"/>
    </w:rPr>
  </w:style>
  <w:style w:type="character" w:customStyle="1" w:styleId="Heading4Char">
    <w:name w:val="Heading 4 Char"/>
    <w:basedOn w:val="DefaultParagraphFont"/>
    <w:link w:val="Heading4"/>
    <w:uiPriority w:val="99"/>
    <w:semiHidden/>
    <w:locked/>
    <w:rsid w:val="00C20FFC"/>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C20FFC"/>
    <w:rPr>
      <w:rFonts w:ascii="Cambria" w:hAnsi="Cambria" w:cs="Cambria"/>
      <w:color w:val="243F60"/>
    </w:rPr>
  </w:style>
  <w:style w:type="character" w:customStyle="1" w:styleId="Heading6Char">
    <w:name w:val="Heading 6 Char"/>
    <w:basedOn w:val="DefaultParagraphFont"/>
    <w:link w:val="Heading6"/>
    <w:uiPriority w:val="99"/>
    <w:semiHidden/>
    <w:locked/>
    <w:rsid w:val="00C20FFC"/>
    <w:rPr>
      <w:rFonts w:ascii="Cambria" w:hAnsi="Cambria" w:cs="Cambria"/>
      <w:i/>
      <w:iCs/>
      <w:color w:val="243F60"/>
    </w:rPr>
  </w:style>
  <w:style w:type="character" w:customStyle="1" w:styleId="Heading7Char">
    <w:name w:val="Heading 7 Char"/>
    <w:basedOn w:val="DefaultParagraphFont"/>
    <w:link w:val="Heading7"/>
    <w:uiPriority w:val="99"/>
    <w:semiHidden/>
    <w:locked/>
    <w:rsid w:val="00C20FFC"/>
    <w:rPr>
      <w:rFonts w:ascii="Cambria" w:hAnsi="Cambria" w:cs="Cambria"/>
      <w:i/>
      <w:iCs/>
      <w:color w:val="404040"/>
    </w:rPr>
  </w:style>
  <w:style w:type="character" w:customStyle="1" w:styleId="Heading8Char">
    <w:name w:val="Heading 8 Char"/>
    <w:basedOn w:val="DefaultParagraphFont"/>
    <w:link w:val="Heading8"/>
    <w:uiPriority w:val="99"/>
    <w:semiHidden/>
    <w:locked/>
    <w:rsid w:val="00C20FFC"/>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C20FFC"/>
    <w:rPr>
      <w:rFonts w:ascii="Cambria" w:hAnsi="Cambria" w:cs="Cambria"/>
      <w:i/>
      <w:iCs/>
      <w:color w:val="404040"/>
      <w:sz w:val="20"/>
      <w:szCs w:val="20"/>
    </w:rPr>
  </w:style>
  <w:style w:type="table" w:styleId="TableGrid">
    <w:name w:val="Table Grid"/>
    <w:basedOn w:val="TableNormal"/>
    <w:uiPriority w:val="99"/>
    <w:rsid w:val="0080148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1009"/>
    <w:rPr>
      <w:rFonts w:cs="Times New Roman"/>
      <w:color w:val="0000FF"/>
      <w:u w:val="single"/>
    </w:rPr>
  </w:style>
  <w:style w:type="character" w:styleId="FollowedHyperlink">
    <w:name w:val="FollowedHyperlink"/>
    <w:basedOn w:val="DefaultParagraphFont"/>
    <w:uiPriority w:val="99"/>
    <w:semiHidden/>
    <w:rsid w:val="0099580D"/>
    <w:rPr>
      <w:rFonts w:cs="Times New Roman"/>
      <w:color w:val="800080"/>
      <w:u w:val="single"/>
    </w:rPr>
  </w:style>
  <w:style w:type="paragraph" w:styleId="ListParagraph">
    <w:name w:val="List Paragraph"/>
    <w:basedOn w:val="Normal"/>
    <w:uiPriority w:val="99"/>
    <w:qFormat/>
    <w:rsid w:val="0097795B"/>
    <w:pPr>
      <w:ind w:left="720"/>
    </w:pPr>
  </w:style>
  <w:style w:type="paragraph" w:customStyle="1" w:styleId="Bullettext">
    <w:name w:val="Bullet text"/>
    <w:basedOn w:val="Normal"/>
    <w:uiPriority w:val="99"/>
    <w:rsid w:val="00431D87"/>
    <w:pPr>
      <w:numPr>
        <w:numId w:val="2"/>
      </w:numPr>
      <w:tabs>
        <w:tab w:val="clear" w:pos="1770"/>
      </w:tabs>
      <w:spacing w:after="120" w:line="240" w:lineRule="auto"/>
      <w:ind w:left="357" w:hanging="357"/>
    </w:pPr>
    <w:rPr>
      <w:rFonts w:ascii="Times New Roman" w:eastAsia="ヒラギノ角ゴ Pro W3" w:hAnsi="Times New Roman" w:cs="Times New Roman"/>
      <w:color w:val="000000"/>
      <w:lang w:val="en-GB"/>
    </w:rPr>
  </w:style>
  <w:style w:type="paragraph" w:styleId="BodyText">
    <w:name w:val="Body Text"/>
    <w:basedOn w:val="Normal"/>
    <w:link w:val="BodyTextChar"/>
    <w:uiPriority w:val="99"/>
    <w:rsid w:val="00431D87"/>
    <w:pPr>
      <w:overflowPunct w:val="0"/>
      <w:autoSpaceDE w:val="0"/>
      <w:autoSpaceDN w:val="0"/>
      <w:adjustRightInd w:val="0"/>
      <w:spacing w:after="240" w:line="240" w:lineRule="auto"/>
      <w:textAlignment w:val="baseline"/>
    </w:pPr>
    <w:rPr>
      <w:rFonts w:ascii="Times New Roman" w:eastAsia="Times New Roman" w:hAnsi="Times New Roman" w:cs="Times New Roman"/>
      <w:lang w:val="en-GB" w:eastAsia="da-DK"/>
    </w:rPr>
  </w:style>
  <w:style w:type="character" w:customStyle="1" w:styleId="BodyTextChar">
    <w:name w:val="Body Text Char"/>
    <w:basedOn w:val="DefaultParagraphFont"/>
    <w:link w:val="BodyText"/>
    <w:uiPriority w:val="99"/>
    <w:locked/>
    <w:rsid w:val="00431D87"/>
    <w:rPr>
      <w:rFonts w:ascii="Times New Roman" w:hAnsi="Times New Roman" w:cs="Times New Roman"/>
      <w:lang w:val="en-GB" w:eastAsia="da-DK"/>
    </w:rPr>
  </w:style>
  <w:style w:type="table" w:styleId="LightShading-Accent1">
    <w:name w:val="Light Shading Accent 1"/>
    <w:basedOn w:val="TableNormal"/>
    <w:uiPriority w:val="99"/>
    <w:rsid w:val="00431D8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C20FF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20FFC"/>
    <w:rPr>
      <w:rFonts w:cs="Times New Roman"/>
    </w:rPr>
  </w:style>
  <w:style w:type="paragraph" w:styleId="Footer">
    <w:name w:val="footer"/>
    <w:basedOn w:val="Normal"/>
    <w:link w:val="FooterChar"/>
    <w:uiPriority w:val="99"/>
    <w:rsid w:val="00C20FF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20FFC"/>
    <w:rPr>
      <w:rFonts w:cs="Times New Roman"/>
    </w:rPr>
  </w:style>
  <w:style w:type="paragraph" w:styleId="Revision">
    <w:name w:val="Revision"/>
    <w:hidden/>
    <w:uiPriority w:val="99"/>
    <w:semiHidden/>
    <w:rsid w:val="00F0528E"/>
    <w:rPr>
      <w:rFonts w:cs="Calibri"/>
      <w:lang w:eastAsia="en-US"/>
    </w:rPr>
  </w:style>
  <w:style w:type="paragraph" w:styleId="BalloonText">
    <w:name w:val="Balloon Text"/>
    <w:basedOn w:val="Normal"/>
    <w:link w:val="BalloonTextChar"/>
    <w:uiPriority w:val="99"/>
    <w:semiHidden/>
    <w:rsid w:val="00F0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2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69861">
      <w:marLeft w:val="0"/>
      <w:marRight w:val="0"/>
      <w:marTop w:val="0"/>
      <w:marBottom w:val="0"/>
      <w:divBdr>
        <w:top w:val="none" w:sz="0" w:space="0" w:color="auto"/>
        <w:left w:val="none" w:sz="0" w:space="0" w:color="auto"/>
        <w:bottom w:val="none" w:sz="0" w:space="0" w:color="auto"/>
        <w:right w:val="none" w:sz="0" w:space="0" w:color="auto"/>
      </w:divBdr>
    </w:div>
    <w:div w:id="1761369862">
      <w:marLeft w:val="0"/>
      <w:marRight w:val="0"/>
      <w:marTop w:val="0"/>
      <w:marBottom w:val="0"/>
      <w:divBdr>
        <w:top w:val="none" w:sz="0" w:space="0" w:color="auto"/>
        <w:left w:val="none" w:sz="0" w:space="0" w:color="auto"/>
        <w:bottom w:val="none" w:sz="0" w:space="0" w:color="auto"/>
        <w:right w:val="none" w:sz="0" w:space="0" w:color="auto"/>
      </w:divBdr>
    </w:div>
    <w:div w:id="1761369863">
      <w:marLeft w:val="0"/>
      <w:marRight w:val="0"/>
      <w:marTop w:val="0"/>
      <w:marBottom w:val="0"/>
      <w:divBdr>
        <w:top w:val="none" w:sz="0" w:space="0" w:color="auto"/>
        <w:left w:val="none" w:sz="0" w:space="0" w:color="auto"/>
        <w:bottom w:val="none" w:sz="0" w:space="0" w:color="auto"/>
        <w:right w:val="none" w:sz="0" w:space="0" w:color="auto"/>
      </w:divBdr>
    </w:div>
    <w:div w:id="1761369864">
      <w:marLeft w:val="0"/>
      <w:marRight w:val="0"/>
      <w:marTop w:val="0"/>
      <w:marBottom w:val="0"/>
      <w:divBdr>
        <w:top w:val="none" w:sz="0" w:space="0" w:color="auto"/>
        <w:left w:val="none" w:sz="0" w:space="0" w:color="auto"/>
        <w:bottom w:val="none" w:sz="0" w:space="0" w:color="auto"/>
        <w:right w:val="none" w:sz="0" w:space="0" w:color="auto"/>
      </w:divBdr>
    </w:div>
    <w:div w:id="1761369865">
      <w:marLeft w:val="0"/>
      <w:marRight w:val="0"/>
      <w:marTop w:val="0"/>
      <w:marBottom w:val="0"/>
      <w:divBdr>
        <w:top w:val="none" w:sz="0" w:space="0" w:color="auto"/>
        <w:left w:val="none" w:sz="0" w:space="0" w:color="auto"/>
        <w:bottom w:val="none" w:sz="0" w:space="0" w:color="auto"/>
        <w:right w:val="none" w:sz="0" w:space="0" w:color="auto"/>
      </w:divBdr>
    </w:div>
    <w:div w:id="1761369866">
      <w:marLeft w:val="0"/>
      <w:marRight w:val="0"/>
      <w:marTop w:val="0"/>
      <w:marBottom w:val="0"/>
      <w:divBdr>
        <w:top w:val="none" w:sz="0" w:space="0" w:color="auto"/>
        <w:left w:val="none" w:sz="0" w:space="0" w:color="auto"/>
        <w:bottom w:val="none" w:sz="0" w:space="0" w:color="auto"/>
        <w:right w:val="none" w:sz="0" w:space="0" w:color="auto"/>
      </w:divBdr>
    </w:div>
    <w:div w:id="1761369867">
      <w:marLeft w:val="0"/>
      <w:marRight w:val="0"/>
      <w:marTop w:val="0"/>
      <w:marBottom w:val="0"/>
      <w:divBdr>
        <w:top w:val="none" w:sz="0" w:space="0" w:color="auto"/>
        <w:left w:val="none" w:sz="0" w:space="0" w:color="auto"/>
        <w:bottom w:val="none" w:sz="0" w:space="0" w:color="auto"/>
        <w:right w:val="none" w:sz="0" w:space="0" w:color="auto"/>
      </w:divBdr>
    </w:div>
    <w:div w:id="1761369868">
      <w:marLeft w:val="0"/>
      <w:marRight w:val="0"/>
      <w:marTop w:val="0"/>
      <w:marBottom w:val="0"/>
      <w:divBdr>
        <w:top w:val="none" w:sz="0" w:space="0" w:color="auto"/>
        <w:left w:val="none" w:sz="0" w:space="0" w:color="auto"/>
        <w:bottom w:val="none" w:sz="0" w:space="0" w:color="auto"/>
        <w:right w:val="none" w:sz="0" w:space="0" w:color="auto"/>
      </w:divBdr>
    </w:div>
    <w:div w:id="1761369869">
      <w:marLeft w:val="0"/>
      <w:marRight w:val="0"/>
      <w:marTop w:val="0"/>
      <w:marBottom w:val="0"/>
      <w:divBdr>
        <w:top w:val="none" w:sz="0" w:space="0" w:color="auto"/>
        <w:left w:val="none" w:sz="0" w:space="0" w:color="auto"/>
        <w:bottom w:val="none" w:sz="0" w:space="0" w:color="auto"/>
        <w:right w:val="none" w:sz="0" w:space="0" w:color="auto"/>
      </w:divBdr>
    </w:div>
    <w:div w:id="1761369870">
      <w:marLeft w:val="0"/>
      <w:marRight w:val="0"/>
      <w:marTop w:val="0"/>
      <w:marBottom w:val="0"/>
      <w:divBdr>
        <w:top w:val="none" w:sz="0" w:space="0" w:color="auto"/>
        <w:left w:val="none" w:sz="0" w:space="0" w:color="auto"/>
        <w:bottom w:val="none" w:sz="0" w:space="0" w:color="auto"/>
        <w:right w:val="none" w:sz="0" w:space="0" w:color="auto"/>
      </w:divBdr>
    </w:div>
    <w:div w:id="1761369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eionet.europa.eu/nrc-eionet-freshwater/library/wise-soe-reporting-2013/validation-questions/country-folde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rum.eionet.europa.eu/nrc-eionet-freshwater/library/wise-soe-reporting-2013/validation-questions/country-fol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um.eionet.europa.eu/nrc-eionet-freshwater/library/wise-soe-reporting-2013/validation-questions/country-fol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um.eionet.europa.eu/nrc-eionet-freshwater/library/wise-soe-reporting-2013/validation-questions/country-folders" TargetMode="External"/><Relationship Id="rId4" Type="http://schemas.openxmlformats.org/officeDocument/2006/relationships/settings" Target="settings.xml"/><Relationship Id="rId9" Type="http://schemas.openxmlformats.org/officeDocument/2006/relationships/hyperlink" Target="http://forum.eionet.europa.eu/nrc-eionet-freshwater/library/wise-soe-reporting-2013/validation-questions/country-fol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3712</Words>
  <Characters>24167</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Letter to the NFPs</vt:lpstr>
    </vt:vector>
  </TitlesOfParts>
  <Company>gk</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NFPs</dc:title>
  <dc:creator>gk</dc:creator>
  <cp:lastModifiedBy>GK</cp:lastModifiedBy>
  <cp:revision>4</cp:revision>
  <dcterms:created xsi:type="dcterms:W3CDTF">2013-07-23T12:41:00Z</dcterms:created>
  <dcterms:modified xsi:type="dcterms:W3CDTF">2013-07-23T14:58:00Z</dcterms:modified>
</cp:coreProperties>
</file>