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298388875"/>
        <w:docPartObj>
          <w:docPartGallery w:val="Cover Pages"/>
          <w:docPartUnique/>
        </w:docPartObj>
      </w:sdtPr>
      <w:sdtEndPr>
        <w:rPr>
          <w:rFonts w:asciiTheme="minorHAnsi" w:eastAsiaTheme="minorHAnsi" w:hAnsiTheme="minorHAnsi" w:cstheme="minorBidi"/>
          <w:caps w:val="0"/>
          <w:lang w:val="de-DE"/>
        </w:rPr>
      </w:sdtEndPr>
      <w:sdtContent>
        <w:tbl>
          <w:tblPr>
            <w:tblpPr w:leftFromText="180" w:rightFromText="180" w:vertAnchor="page" w:horzAnchor="margin" w:tblpY="3211"/>
            <w:tblW w:w="5000" w:type="pct"/>
            <w:tblLook w:val="04A0" w:firstRow="1" w:lastRow="0" w:firstColumn="1" w:lastColumn="0" w:noHBand="0" w:noVBand="1"/>
          </w:tblPr>
          <w:tblGrid>
            <w:gridCol w:w="9026"/>
          </w:tblGrid>
          <w:tr w:rsidR="00B33306" w14:paraId="7CC85107" w14:textId="77777777" w:rsidTr="0095304F">
            <w:trPr>
              <w:trHeight w:val="2880"/>
            </w:trPr>
            <w:tc>
              <w:tcPr>
                <w:tcW w:w="5000" w:type="pct"/>
              </w:tcPr>
              <w:p w14:paraId="428ED684" w14:textId="77777777" w:rsidR="00B33306" w:rsidRDefault="00B33306" w:rsidP="005D3EA3">
                <w:pPr>
                  <w:pStyle w:val="NoSpacing"/>
                  <w:spacing w:line="276" w:lineRule="auto"/>
                  <w:jc w:val="both"/>
                  <w:rPr>
                    <w:rFonts w:asciiTheme="majorHAnsi" w:eastAsiaTheme="majorEastAsia" w:hAnsiTheme="majorHAnsi" w:cstheme="majorBidi"/>
                    <w:caps/>
                  </w:rPr>
                </w:pPr>
              </w:p>
            </w:tc>
          </w:tr>
          <w:tr w:rsidR="00B33306" w14:paraId="512625E0" w14:textId="77777777" w:rsidTr="0095304F">
            <w:trPr>
              <w:trHeight w:val="1440"/>
            </w:trPr>
            <w:sdt>
              <w:sdtPr>
                <w:rPr>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BD979E6" w14:textId="77777777" w:rsidR="00B33306" w:rsidRPr="002A4F6B" w:rsidRDefault="00394883" w:rsidP="005D3EA3">
                    <w:pPr>
                      <w:pStyle w:val="NoSpacing"/>
                      <w:spacing w:line="276" w:lineRule="auto"/>
                      <w:jc w:val="both"/>
                      <w:rPr>
                        <w:rFonts w:ascii="Verdana" w:eastAsiaTheme="majorEastAsia" w:hAnsi="Verdana" w:cstheme="majorBidi"/>
                        <w:sz w:val="80"/>
                        <w:szCs w:val="80"/>
                      </w:rPr>
                    </w:pPr>
                    <w:r>
                      <w:rPr>
                        <w:sz w:val="48"/>
                        <w:szCs w:val="48"/>
                        <w:lang w:val="en-GB"/>
                      </w:rPr>
                      <w:t>Report of the</w:t>
                    </w:r>
                    <w:r w:rsidR="00956EFD">
                      <w:rPr>
                        <w:sz w:val="48"/>
                        <w:szCs w:val="48"/>
                        <w:lang w:val="en-GB"/>
                      </w:rPr>
                      <w:t xml:space="preserve"> Workshop on the Scoping Study on Modelling of EU Environment Policy</w:t>
                    </w:r>
                  </w:p>
                </w:tc>
              </w:sdtContent>
            </w:sdt>
          </w:tr>
          <w:tr w:rsidR="00B33306" w14:paraId="59D5DEA0" w14:textId="77777777" w:rsidTr="0095304F">
            <w:trPr>
              <w:trHeight w:val="720"/>
            </w:trPr>
            <w:tc>
              <w:tcPr>
                <w:tcW w:w="5000" w:type="pct"/>
                <w:tcBorders>
                  <w:top w:val="single" w:sz="4" w:space="0" w:color="4F81BD" w:themeColor="accent1"/>
                </w:tcBorders>
                <w:vAlign w:val="center"/>
              </w:tcPr>
              <w:p w14:paraId="3F87DA7E" w14:textId="77777777" w:rsidR="00B33306" w:rsidRPr="002A4F6B" w:rsidRDefault="00B33306" w:rsidP="005D3EA3">
                <w:pPr>
                  <w:pStyle w:val="NoSpacing"/>
                  <w:spacing w:line="276" w:lineRule="auto"/>
                  <w:jc w:val="both"/>
                  <w:rPr>
                    <w:rFonts w:ascii="Verdana" w:eastAsiaTheme="majorEastAsia" w:hAnsi="Verdana" w:cstheme="majorBidi"/>
                    <w:sz w:val="36"/>
                    <w:szCs w:val="36"/>
                  </w:rPr>
                </w:pPr>
              </w:p>
            </w:tc>
          </w:tr>
          <w:tr w:rsidR="00B33306" w14:paraId="01594C04" w14:textId="77777777" w:rsidTr="0095304F">
            <w:trPr>
              <w:trHeight w:val="360"/>
            </w:trPr>
            <w:tc>
              <w:tcPr>
                <w:tcW w:w="5000" w:type="pct"/>
                <w:vAlign w:val="center"/>
              </w:tcPr>
              <w:p w14:paraId="7CCA8B92" w14:textId="77777777" w:rsidR="00B33306" w:rsidRDefault="00B33306" w:rsidP="005D3EA3">
                <w:pPr>
                  <w:pStyle w:val="NoSpacing"/>
                  <w:spacing w:line="276" w:lineRule="auto"/>
                  <w:jc w:val="both"/>
                </w:pPr>
              </w:p>
            </w:tc>
          </w:tr>
          <w:tr w:rsidR="00B33306" w14:paraId="5F006B6B" w14:textId="77777777" w:rsidTr="0095304F">
            <w:trPr>
              <w:trHeight w:val="360"/>
            </w:trPr>
            <w:tc>
              <w:tcPr>
                <w:tcW w:w="5000" w:type="pct"/>
                <w:vAlign w:val="center"/>
              </w:tcPr>
              <w:p w14:paraId="59C5DF30" w14:textId="77777777" w:rsidR="00227932" w:rsidRDefault="00227932" w:rsidP="005D3EA3">
                <w:pPr>
                  <w:pStyle w:val="NoSpacing"/>
                  <w:spacing w:line="276" w:lineRule="auto"/>
                  <w:jc w:val="both"/>
                  <w:rPr>
                    <w:b/>
                    <w:bCs/>
                    <w:sz w:val="40"/>
                    <w:szCs w:val="40"/>
                  </w:rPr>
                </w:pPr>
              </w:p>
              <w:p w14:paraId="171014F3" w14:textId="215ACD77" w:rsidR="00B33306" w:rsidRPr="0009079E" w:rsidRDefault="00956EFD" w:rsidP="005D3EA3">
                <w:pPr>
                  <w:pStyle w:val="NoSpacing"/>
                  <w:spacing w:line="276" w:lineRule="auto"/>
                  <w:jc w:val="both"/>
                  <w:rPr>
                    <w:b/>
                    <w:bCs/>
                    <w:sz w:val="40"/>
                    <w:szCs w:val="40"/>
                  </w:rPr>
                </w:pPr>
                <w:r>
                  <w:rPr>
                    <w:b/>
                    <w:bCs/>
                    <w:sz w:val="40"/>
                    <w:szCs w:val="40"/>
                  </w:rPr>
                  <w:t>Brussels</w:t>
                </w:r>
                <w:r w:rsidR="007D018D">
                  <w:rPr>
                    <w:b/>
                    <w:bCs/>
                    <w:sz w:val="40"/>
                    <w:szCs w:val="40"/>
                  </w:rPr>
                  <w:t xml:space="preserve"> (Beaulieu)</w:t>
                </w:r>
              </w:p>
            </w:tc>
          </w:tr>
          <w:tr w:rsidR="00B33306" w14:paraId="62D53485" w14:textId="77777777" w:rsidTr="0095304F">
            <w:trPr>
              <w:trHeight w:val="360"/>
            </w:trPr>
            <w:tc>
              <w:tcPr>
                <w:tcW w:w="5000" w:type="pct"/>
                <w:vAlign w:val="center"/>
              </w:tcPr>
              <w:p w14:paraId="2E25CA1A" w14:textId="77777777" w:rsidR="00B33306" w:rsidRPr="0009079E" w:rsidRDefault="00956EFD" w:rsidP="005D3EA3">
                <w:pPr>
                  <w:pStyle w:val="NoSpacing"/>
                  <w:spacing w:line="276" w:lineRule="auto"/>
                  <w:jc w:val="both"/>
                  <w:rPr>
                    <w:b/>
                    <w:bCs/>
                    <w:sz w:val="40"/>
                    <w:szCs w:val="40"/>
                  </w:rPr>
                </w:pPr>
                <w:r>
                  <w:rPr>
                    <w:b/>
                    <w:bCs/>
                    <w:sz w:val="40"/>
                    <w:szCs w:val="40"/>
                  </w:rPr>
                  <w:t xml:space="preserve">19 May </w:t>
                </w:r>
                <w:r w:rsidR="002A4F6B" w:rsidRPr="0009079E">
                  <w:rPr>
                    <w:b/>
                    <w:bCs/>
                    <w:sz w:val="40"/>
                    <w:szCs w:val="40"/>
                  </w:rPr>
                  <w:t>201</w:t>
                </w:r>
                <w:r w:rsidR="00AB43CB">
                  <w:rPr>
                    <w:b/>
                    <w:bCs/>
                    <w:sz w:val="40"/>
                    <w:szCs w:val="40"/>
                  </w:rPr>
                  <w:t>6</w:t>
                </w:r>
              </w:p>
              <w:p w14:paraId="7AC7264D" w14:textId="77777777" w:rsidR="00886A9F" w:rsidRPr="0009079E" w:rsidRDefault="00886A9F" w:rsidP="005D3EA3">
                <w:pPr>
                  <w:pStyle w:val="NoSpacing"/>
                  <w:spacing w:line="276" w:lineRule="auto"/>
                  <w:jc w:val="both"/>
                  <w:rPr>
                    <w:b/>
                    <w:bCs/>
                    <w:sz w:val="40"/>
                    <w:szCs w:val="40"/>
                  </w:rPr>
                </w:pPr>
              </w:p>
              <w:p w14:paraId="45155687" w14:textId="77777777" w:rsidR="00F9613A" w:rsidRPr="0009079E" w:rsidRDefault="00F9613A" w:rsidP="005D3EA3">
                <w:pPr>
                  <w:pStyle w:val="NoSpacing"/>
                  <w:spacing w:line="276" w:lineRule="auto"/>
                  <w:jc w:val="both"/>
                  <w:rPr>
                    <w:b/>
                    <w:bCs/>
                    <w:color w:val="FF0000"/>
                    <w:sz w:val="40"/>
                    <w:szCs w:val="40"/>
                  </w:rPr>
                </w:pPr>
              </w:p>
              <w:p w14:paraId="5EA54AF0" w14:textId="77777777" w:rsidR="008F1658" w:rsidRPr="0009079E" w:rsidRDefault="008F1658" w:rsidP="005D3EA3">
                <w:pPr>
                  <w:pStyle w:val="NoSpacing"/>
                  <w:spacing w:line="276" w:lineRule="auto"/>
                  <w:jc w:val="both"/>
                  <w:rPr>
                    <w:b/>
                    <w:bCs/>
                    <w:color w:val="FF0000"/>
                    <w:sz w:val="40"/>
                    <w:szCs w:val="40"/>
                  </w:rPr>
                </w:pPr>
              </w:p>
              <w:p w14:paraId="0638C77C" w14:textId="77777777" w:rsidR="008F1658" w:rsidRPr="0009079E" w:rsidRDefault="008F1658" w:rsidP="005D3EA3">
                <w:pPr>
                  <w:pStyle w:val="NoSpacing"/>
                  <w:spacing w:line="276" w:lineRule="auto"/>
                  <w:jc w:val="both"/>
                  <w:rPr>
                    <w:b/>
                    <w:bCs/>
                    <w:color w:val="FF0000"/>
                    <w:sz w:val="40"/>
                    <w:szCs w:val="40"/>
                  </w:rPr>
                </w:pPr>
              </w:p>
              <w:p w14:paraId="4B49A1E9" w14:textId="77777777" w:rsidR="00886A9F" w:rsidRPr="0009079E" w:rsidRDefault="00886A9F" w:rsidP="005D3EA3">
                <w:pPr>
                  <w:pStyle w:val="NoSpacing"/>
                  <w:spacing w:line="276" w:lineRule="auto"/>
                  <w:jc w:val="both"/>
                  <w:rPr>
                    <w:b/>
                    <w:bCs/>
                    <w:sz w:val="40"/>
                    <w:szCs w:val="40"/>
                  </w:rPr>
                </w:pPr>
              </w:p>
            </w:tc>
          </w:tr>
        </w:tbl>
        <w:p w14:paraId="284CBA18" w14:textId="77777777" w:rsidR="00B33306" w:rsidRDefault="0095304F" w:rsidP="005D3EA3">
          <w:r>
            <w:rPr>
              <w:noProof/>
              <w:lang w:eastAsia="en-GB"/>
            </w:rPr>
            <w:drawing>
              <wp:anchor distT="0" distB="0" distL="114300" distR="114300" simplePos="0" relativeHeight="251756544" behindDoc="1" locked="0" layoutInCell="1" allowOverlap="1" wp14:anchorId="667E9689" wp14:editId="2161EC0D">
                <wp:simplePos x="0" y="0"/>
                <wp:positionH relativeFrom="page">
                  <wp:posOffset>3086100</wp:posOffset>
                </wp:positionH>
                <wp:positionV relativeFrom="page">
                  <wp:posOffset>589915</wp:posOffset>
                </wp:positionV>
                <wp:extent cx="4301490" cy="1095375"/>
                <wp:effectExtent l="0" t="0" r="0" b="0"/>
                <wp:wrapNone/>
                <wp:docPr id="2" name="Picture 2"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149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BF427" w14:textId="77777777" w:rsidR="00B33306" w:rsidRDefault="00B33306" w:rsidP="005D3EA3"/>
        <w:tbl>
          <w:tblPr>
            <w:tblpPr w:leftFromText="187" w:rightFromText="187" w:horzAnchor="margin" w:tblpXSpec="center" w:tblpYSpec="bottom"/>
            <w:tblW w:w="5000" w:type="pct"/>
            <w:tblLook w:val="04A0" w:firstRow="1" w:lastRow="0" w:firstColumn="1" w:lastColumn="0" w:noHBand="0" w:noVBand="1"/>
          </w:tblPr>
          <w:tblGrid>
            <w:gridCol w:w="9026"/>
          </w:tblGrid>
          <w:tr w:rsidR="00B33306" w14:paraId="30961E19"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6E222FF1" w14:textId="0F0EA53C" w:rsidR="00B33306" w:rsidRDefault="00394883" w:rsidP="00BE236E">
                    <w:pPr>
                      <w:pStyle w:val="NoSpacing"/>
                      <w:spacing w:line="276" w:lineRule="auto"/>
                      <w:jc w:val="both"/>
                    </w:pPr>
                    <w:r>
                      <w:rPr>
                        <w:lang w:val="en-GB"/>
                      </w:rPr>
                      <w:t xml:space="preserve">This report provides a summary of discussion at the </w:t>
                    </w:r>
                    <w:r w:rsidR="00956EFD">
                      <w:rPr>
                        <w:lang w:val="en-GB"/>
                      </w:rPr>
                      <w:t xml:space="preserve">Workshop on the Scoping Study on Modelling of EU Environment Policy </w:t>
                    </w:r>
                    <w:r w:rsidR="00AB43CB">
                      <w:rPr>
                        <w:lang w:val="en-GB"/>
                      </w:rPr>
                      <w:t xml:space="preserve">on </w:t>
                    </w:r>
                    <w:r w:rsidR="00956EFD">
                      <w:rPr>
                        <w:lang w:val="en-GB"/>
                      </w:rPr>
                      <w:t>19 May</w:t>
                    </w:r>
                    <w:r w:rsidR="00AB43CB">
                      <w:rPr>
                        <w:lang w:val="en-GB"/>
                      </w:rPr>
                      <w:t xml:space="preserve"> 2016</w:t>
                    </w:r>
                    <w:r>
                      <w:rPr>
                        <w:lang w:val="en-GB"/>
                      </w:rPr>
                      <w:t xml:space="preserve"> in </w:t>
                    </w:r>
                    <w:r w:rsidR="00956EFD">
                      <w:rPr>
                        <w:lang w:val="en-GB"/>
                      </w:rPr>
                      <w:t>Brussels</w:t>
                    </w:r>
                    <w:r w:rsidR="00BE236E">
                      <w:rPr>
                        <w:lang w:val="en-GB"/>
                      </w:rPr>
                      <w:t>. It also integrates first conclusions provided in the draft final report of the scoping study sent by the project team on 23 June 2016.</w:t>
                    </w:r>
                  </w:p>
                </w:tc>
              </w:sdtContent>
            </w:sdt>
          </w:tr>
        </w:tbl>
        <w:p w14:paraId="0A0D6E24" w14:textId="77777777" w:rsidR="00B33306" w:rsidRDefault="00B33306" w:rsidP="005D3EA3"/>
        <w:p w14:paraId="40471260" w14:textId="77777777" w:rsidR="005077BA" w:rsidRDefault="00B33306" w:rsidP="005D3EA3">
          <w:pPr>
            <w:rPr>
              <w:lang w:val="de-DE"/>
            </w:rPr>
          </w:pPr>
          <w:r w:rsidRPr="00B33306">
            <w:br w:type="page"/>
          </w:r>
        </w:p>
      </w:sdtContent>
    </w:sdt>
    <w:bookmarkStart w:id="0" w:name="_Toc372716078" w:displacedByCustomXml="prev"/>
    <w:bookmarkStart w:id="1" w:name="_Toc372720250" w:displacedByCustomXml="prev"/>
    <w:p w14:paraId="0198C8AB" w14:textId="77777777" w:rsidR="00B65917" w:rsidRDefault="00956EFD" w:rsidP="005D3EA3">
      <w:pPr>
        <w:pStyle w:val="Heading1"/>
      </w:pPr>
      <w:bookmarkStart w:id="2" w:name="_Toc454806579"/>
      <w:r>
        <w:lastRenderedPageBreak/>
        <w:t>Participants</w:t>
      </w:r>
      <w:bookmarkEnd w:id="2"/>
    </w:p>
    <w:p w14:paraId="5D56E8CA" w14:textId="77777777" w:rsidR="00B65917" w:rsidRDefault="00B65917" w:rsidP="005D3EA3"/>
    <w:p w14:paraId="3B8097A7" w14:textId="64BFDC7D" w:rsidR="00B85B5F" w:rsidRPr="00B85B5F" w:rsidRDefault="00B85B5F" w:rsidP="005D3EA3">
      <w:pPr>
        <w:rPr>
          <w:i/>
        </w:rPr>
      </w:pPr>
      <w:r w:rsidRPr="00B85B5F">
        <w:rPr>
          <w:i/>
        </w:rPr>
        <w:t>The list of participants was not communicated.</w:t>
      </w:r>
      <w:r>
        <w:rPr>
          <w:i/>
        </w:rPr>
        <w:t xml:space="preserve"> Participants included:</w:t>
      </w:r>
    </w:p>
    <w:p w14:paraId="6A2D6EB7" w14:textId="77777777" w:rsidR="000A1121" w:rsidRPr="001069A7" w:rsidRDefault="00956EFD" w:rsidP="005D3EA3">
      <w:pPr>
        <w:rPr>
          <w:b/>
        </w:rPr>
      </w:pPr>
      <w:r w:rsidRPr="001069A7">
        <w:rPr>
          <w:b/>
        </w:rPr>
        <w:t>DG ENV</w:t>
      </w:r>
    </w:p>
    <w:p w14:paraId="6BFD45E8" w14:textId="77777777" w:rsidR="002C72F0" w:rsidRPr="001069A7" w:rsidRDefault="002C72F0" w:rsidP="005D3EA3">
      <w:pPr>
        <w:pStyle w:val="ListParagraph"/>
        <w:numPr>
          <w:ilvl w:val="0"/>
          <w:numId w:val="9"/>
        </w:numPr>
        <w:spacing w:line="276" w:lineRule="auto"/>
        <w:rPr>
          <w:sz w:val="22"/>
          <w:szCs w:val="22"/>
        </w:rPr>
      </w:pPr>
      <w:r w:rsidRPr="001069A7">
        <w:rPr>
          <w:sz w:val="22"/>
          <w:szCs w:val="22"/>
        </w:rPr>
        <w:t>Stephen White, F.1. Resource Efficiency and Economic Analysis (project manager for the study)</w:t>
      </w:r>
    </w:p>
    <w:p w14:paraId="73EA632D" w14:textId="2F7A8380" w:rsidR="005E1604" w:rsidRDefault="001069A7" w:rsidP="005D3EA3">
      <w:pPr>
        <w:pStyle w:val="ListParagraph"/>
        <w:numPr>
          <w:ilvl w:val="0"/>
          <w:numId w:val="9"/>
        </w:numPr>
        <w:spacing w:line="276" w:lineRule="auto"/>
        <w:rPr>
          <w:sz w:val="22"/>
          <w:szCs w:val="22"/>
        </w:rPr>
      </w:pPr>
      <w:r w:rsidRPr="001069A7">
        <w:rPr>
          <w:sz w:val="22"/>
          <w:szCs w:val="22"/>
        </w:rPr>
        <w:t xml:space="preserve">Thomas </w:t>
      </w:r>
      <w:proofErr w:type="spellStart"/>
      <w:r w:rsidRPr="001069A7">
        <w:rPr>
          <w:sz w:val="22"/>
          <w:szCs w:val="22"/>
        </w:rPr>
        <w:t>Henrichs</w:t>
      </w:r>
      <w:proofErr w:type="spellEnd"/>
      <w:r w:rsidRPr="001069A7">
        <w:rPr>
          <w:sz w:val="22"/>
          <w:szCs w:val="22"/>
        </w:rPr>
        <w:t xml:space="preserve">, </w:t>
      </w:r>
      <w:r w:rsidR="00B85B5F">
        <w:rPr>
          <w:sz w:val="22"/>
          <w:szCs w:val="22"/>
        </w:rPr>
        <w:t>C.3. Air</w:t>
      </w:r>
    </w:p>
    <w:p w14:paraId="6A0C05F3" w14:textId="2BF05D66" w:rsidR="00C66946" w:rsidRDefault="00C66946" w:rsidP="005D3EA3">
      <w:pPr>
        <w:pStyle w:val="ListParagraph"/>
        <w:numPr>
          <w:ilvl w:val="0"/>
          <w:numId w:val="9"/>
        </w:numPr>
        <w:spacing w:line="276" w:lineRule="auto"/>
        <w:rPr>
          <w:sz w:val="22"/>
          <w:szCs w:val="22"/>
        </w:rPr>
      </w:pPr>
      <w:r>
        <w:rPr>
          <w:sz w:val="22"/>
          <w:szCs w:val="22"/>
        </w:rPr>
        <w:t>Kevin Flowers, A.3. Chemicals</w:t>
      </w:r>
    </w:p>
    <w:p w14:paraId="66A3FDF3" w14:textId="79D46192" w:rsidR="008362DC" w:rsidRPr="001069A7" w:rsidRDefault="008362DC" w:rsidP="005D3EA3">
      <w:pPr>
        <w:pStyle w:val="ListParagraph"/>
        <w:numPr>
          <w:ilvl w:val="0"/>
          <w:numId w:val="9"/>
        </w:numPr>
        <w:spacing w:line="276" w:lineRule="auto"/>
        <w:rPr>
          <w:sz w:val="22"/>
          <w:szCs w:val="22"/>
        </w:rPr>
      </w:pPr>
      <w:r>
        <w:rPr>
          <w:sz w:val="22"/>
          <w:szCs w:val="22"/>
        </w:rPr>
        <w:t xml:space="preserve">Monica </w:t>
      </w:r>
      <w:proofErr w:type="spellStart"/>
      <w:r>
        <w:rPr>
          <w:sz w:val="22"/>
          <w:szCs w:val="22"/>
        </w:rPr>
        <w:t>Pisani</w:t>
      </w:r>
      <w:proofErr w:type="spellEnd"/>
      <w:r>
        <w:rPr>
          <w:sz w:val="22"/>
          <w:szCs w:val="22"/>
        </w:rPr>
        <w:t>, F.2. Strategy, Coordination &amp; Communication</w:t>
      </w:r>
    </w:p>
    <w:p w14:paraId="6E6FD6E8" w14:textId="77777777" w:rsidR="00380A91" w:rsidRPr="001069A7" w:rsidRDefault="00380A91" w:rsidP="005D3EA3">
      <w:pPr>
        <w:rPr>
          <w:b/>
        </w:rPr>
      </w:pPr>
      <w:r w:rsidRPr="001069A7">
        <w:rPr>
          <w:b/>
        </w:rPr>
        <w:t>Fraunhofer</w:t>
      </w:r>
      <w:r w:rsidR="00662A0B" w:rsidRPr="001069A7">
        <w:rPr>
          <w:b/>
        </w:rPr>
        <w:t xml:space="preserve"> / COWI</w:t>
      </w:r>
      <w:r w:rsidR="000A6E1D" w:rsidRPr="001069A7">
        <w:rPr>
          <w:b/>
        </w:rPr>
        <w:t xml:space="preserve"> / Eunomia (running the study)</w:t>
      </w:r>
    </w:p>
    <w:p w14:paraId="53946569" w14:textId="77777777" w:rsidR="002C72F0" w:rsidRPr="001069A7" w:rsidRDefault="00380A91" w:rsidP="005D3EA3">
      <w:pPr>
        <w:pStyle w:val="ListParagraph"/>
        <w:numPr>
          <w:ilvl w:val="0"/>
          <w:numId w:val="9"/>
        </w:numPr>
        <w:spacing w:line="276" w:lineRule="auto"/>
        <w:rPr>
          <w:sz w:val="22"/>
          <w:szCs w:val="22"/>
        </w:rPr>
      </w:pPr>
      <w:r w:rsidRPr="001069A7">
        <w:rPr>
          <w:sz w:val="22"/>
          <w:szCs w:val="22"/>
        </w:rPr>
        <w:t xml:space="preserve">Jonathan </w:t>
      </w:r>
      <w:proofErr w:type="spellStart"/>
      <w:r w:rsidRPr="001069A7">
        <w:rPr>
          <w:sz w:val="22"/>
          <w:szCs w:val="22"/>
        </w:rPr>
        <w:t>Köhler</w:t>
      </w:r>
      <w:proofErr w:type="spellEnd"/>
      <w:r w:rsidR="00662A0B" w:rsidRPr="001069A7">
        <w:rPr>
          <w:sz w:val="22"/>
          <w:szCs w:val="22"/>
        </w:rPr>
        <w:t>, Fraunhofer ISI</w:t>
      </w:r>
      <w:r w:rsidR="002C72F0" w:rsidRPr="001069A7">
        <w:rPr>
          <w:sz w:val="22"/>
          <w:szCs w:val="22"/>
        </w:rPr>
        <w:t xml:space="preserve"> (supervision of the study)</w:t>
      </w:r>
    </w:p>
    <w:p w14:paraId="7F0352F8" w14:textId="77777777" w:rsidR="00662A0B" w:rsidRPr="001069A7" w:rsidRDefault="00380A91" w:rsidP="005D3EA3">
      <w:pPr>
        <w:pStyle w:val="ListParagraph"/>
        <w:numPr>
          <w:ilvl w:val="0"/>
          <w:numId w:val="9"/>
        </w:numPr>
        <w:spacing w:line="276" w:lineRule="auto"/>
        <w:rPr>
          <w:sz w:val="22"/>
          <w:szCs w:val="22"/>
        </w:rPr>
      </w:pPr>
      <w:r w:rsidRPr="001069A7">
        <w:rPr>
          <w:sz w:val="22"/>
          <w:szCs w:val="22"/>
        </w:rPr>
        <w:t xml:space="preserve">Simon </w:t>
      </w:r>
      <w:proofErr w:type="spellStart"/>
      <w:r w:rsidRPr="001069A7">
        <w:rPr>
          <w:sz w:val="22"/>
          <w:szCs w:val="22"/>
        </w:rPr>
        <w:t>Gl</w:t>
      </w:r>
      <w:r w:rsidR="00662A0B" w:rsidRPr="001069A7">
        <w:rPr>
          <w:sz w:val="22"/>
          <w:szCs w:val="22"/>
        </w:rPr>
        <w:t>öser</w:t>
      </w:r>
      <w:proofErr w:type="spellEnd"/>
      <w:r w:rsidR="00662A0B" w:rsidRPr="001069A7">
        <w:rPr>
          <w:sz w:val="22"/>
          <w:szCs w:val="22"/>
        </w:rPr>
        <w:t>, Fraunhofer ISI</w:t>
      </w:r>
    </w:p>
    <w:p w14:paraId="3D92EE87" w14:textId="77777777" w:rsidR="00380A91" w:rsidRPr="001069A7" w:rsidRDefault="00662A0B" w:rsidP="005D3EA3">
      <w:pPr>
        <w:pStyle w:val="ListParagraph"/>
        <w:numPr>
          <w:ilvl w:val="0"/>
          <w:numId w:val="9"/>
        </w:numPr>
        <w:spacing w:line="276" w:lineRule="auto"/>
        <w:rPr>
          <w:sz w:val="22"/>
          <w:szCs w:val="22"/>
        </w:rPr>
      </w:pPr>
      <w:r w:rsidRPr="001069A7">
        <w:rPr>
          <w:sz w:val="22"/>
          <w:szCs w:val="22"/>
        </w:rPr>
        <w:t>Matthias Pfaff, Fraunhofer ISI</w:t>
      </w:r>
    </w:p>
    <w:p w14:paraId="421E5EB5" w14:textId="77777777" w:rsidR="00380A91" w:rsidRPr="001069A7" w:rsidRDefault="00380A91" w:rsidP="005D3EA3">
      <w:pPr>
        <w:rPr>
          <w:b/>
        </w:rPr>
      </w:pPr>
      <w:r w:rsidRPr="001069A7">
        <w:rPr>
          <w:b/>
        </w:rPr>
        <w:t>Modellers</w:t>
      </w:r>
    </w:p>
    <w:p w14:paraId="22241541" w14:textId="77777777" w:rsidR="00380A91" w:rsidRPr="001069A7" w:rsidRDefault="00380A91" w:rsidP="005D3EA3">
      <w:pPr>
        <w:pStyle w:val="ListParagraph"/>
        <w:numPr>
          <w:ilvl w:val="0"/>
          <w:numId w:val="10"/>
        </w:numPr>
        <w:spacing w:line="276" w:lineRule="auto"/>
        <w:rPr>
          <w:sz w:val="22"/>
          <w:szCs w:val="22"/>
          <w:lang w:val="fr-FR"/>
        </w:rPr>
      </w:pPr>
      <w:r w:rsidRPr="001069A7">
        <w:rPr>
          <w:sz w:val="22"/>
          <w:szCs w:val="22"/>
          <w:lang w:val="fr-FR"/>
        </w:rPr>
        <w:t xml:space="preserve">Jean </w:t>
      </w:r>
      <w:r w:rsidR="00662A0B" w:rsidRPr="001069A7">
        <w:rPr>
          <w:sz w:val="22"/>
          <w:szCs w:val="22"/>
          <w:lang w:val="fr-FR"/>
        </w:rPr>
        <w:t>Château</w:t>
      </w:r>
      <w:r w:rsidRPr="001069A7">
        <w:rPr>
          <w:sz w:val="22"/>
          <w:szCs w:val="22"/>
          <w:lang w:val="fr-FR"/>
        </w:rPr>
        <w:t xml:space="preserve">, </w:t>
      </w:r>
      <w:r w:rsidR="0029083D" w:rsidRPr="001069A7">
        <w:rPr>
          <w:sz w:val="22"/>
          <w:szCs w:val="22"/>
          <w:lang w:val="fr-FR"/>
        </w:rPr>
        <w:t xml:space="preserve">Principal </w:t>
      </w:r>
      <w:proofErr w:type="spellStart"/>
      <w:r w:rsidR="0029083D" w:rsidRPr="001069A7">
        <w:rPr>
          <w:sz w:val="22"/>
          <w:szCs w:val="22"/>
          <w:lang w:val="fr-FR"/>
        </w:rPr>
        <w:t>Modeller</w:t>
      </w:r>
      <w:proofErr w:type="spellEnd"/>
      <w:r w:rsidR="0029083D" w:rsidRPr="001069A7">
        <w:rPr>
          <w:sz w:val="22"/>
          <w:szCs w:val="22"/>
          <w:lang w:val="fr-FR"/>
        </w:rPr>
        <w:t xml:space="preserve">, </w:t>
      </w:r>
      <w:proofErr w:type="spellStart"/>
      <w:r w:rsidR="0029083D" w:rsidRPr="001069A7">
        <w:rPr>
          <w:sz w:val="22"/>
          <w:szCs w:val="22"/>
          <w:lang w:val="fr-FR"/>
        </w:rPr>
        <w:t>Environment</w:t>
      </w:r>
      <w:proofErr w:type="spellEnd"/>
      <w:r w:rsidR="0029083D" w:rsidRPr="001069A7">
        <w:rPr>
          <w:sz w:val="22"/>
          <w:szCs w:val="22"/>
          <w:lang w:val="fr-FR"/>
        </w:rPr>
        <w:t xml:space="preserve"> </w:t>
      </w:r>
      <w:proofErr w:type="spellStart"/>
      <w:r w:rsidR="0029083D" w:rsidRPr="001069A7">
        <w:rPr>
          <w:sz w:val="22"/>
          <w:szCs w:val="22"/>
          <w:lang w:val="fr-FR"/>
        </w:rPr>
        <w:t>Directorate</w:t>
      </w:r>
      <w:proofErr w:type="spellEnd"/>
      <w:r w:rsidR="0029083D" w:rsidRPr="001069A7">
        <w:rPr>
          <w:sz w:val="22"/>
          <w:szCs w:val="22"/>
          <w:lang w:val="fr-FR"/>
        </w:rPr>
        <w:t xml:space="preserve">, </w:t>
      </w:r>
      <w:r w:rsidRPr="001069A7">
        <w:rPr>
          <w:sz w:val="22"/>
          <w:szCs w:val="22"/>
          <w:lang w:val="fr-FR"/>
        </w:rPr>
        <w:t>OECD</w:t>
      </w:r>
    </w:p>
    <w:p w14:paraId="5D502DBC" w14:textId="77777777" w:rsidR="00662A0B" w:rsidRPr="001069A7" w:rsidRDefault="00662A0B" w:rsidP="005D3EA3">
      <w:pPr>
        <w:pStyle w:val="ListParagraph"/>
        <w:numPr>
          <w:ilvl w:val="0"/>
          <w:numId w:val="10"/>
        </w:numPr>
        <w:spacing w:line="276" w:lineRule="auto"/>
        <w:rPr>
          <w:sz w:val="22"/>
          <w:szCs w:val="22"/>
        </w:rPr>
      </w:pPr>
      <w:r w:rsidRPr="001069A7">
        <w:rPr>
          <w:sz w:val="22"/>
          <w:szCs w:val="22"/>
        </w:rPr>
        <w:t xml:space="preserve">Tom </w:t>
      </w:r>
      <w:proofErr w:type="spellStart"/>
      <w:r w:rsidRPr="001069A7">
        <w:rPr>
          <w:sz w:val="22"/>
          <w:szCs w:val="22"/>
        </w:rPr>
        <w:t>Manders</w:t>
      </w:r>
      <w:proofErr w:type="spellEnd"/>
      <w:r w:rsidRPr="001069A7">
        <w:rPr>
          <w:sz w:val="22"/>
          <w:szCs w:val="22"/>
        </w:rPr>
        <w:t>, PBL</w:t>
      </w:r>
      <w:r w:rsidR="003A7C47" w:rsidRPr="001069A7">
        <w:rPr>
          <w:sz w:val="22"/>
          <w:szCs w:val="22"/>
        </w:rPr>
        <w:t xml:space="preserve"> Netherlands</w:t>
      </w:r>
    </w:p>
    <w:p w14:paraId="67F77E4E" w14:textId="77777777" w:rsidR="00662A0B" w:rsidRPr="001069A7" w:rsidRDefault="00662A0B" w:rsidP="005D3EA3">
      <w:pPr>
        <w:pStyle w:val="ListParagraph"/>
        <w:numPr>
          <w:ilvl w:val="0"/>
          <w:numId w:val="10"/>
        </w:numPr>
        <w:spacing w:line="276" w:lineRule="auto"/>
        <w:rPr>
          <w:sz w:val="22"/>
          <w:szCs w:val="22"/>
        </w:rPr>
      </w:pPr>
      <w:r w:rsidRPr="001069A7">
        <w:rPr>
          <w:sz w:val="22"/>
          <w:szCs w:val="22"/>
        </w:rPr>
        <w:t xml:space="preserve">Kristian Lindgren, </w:t>
      </w:r>
      <w:r w:rsidR="0029083D" w:rsidRPr="001069A7">
        <w:rPr>
          <w:sz w:val="22"/>
          <w:szCs w:val="22"/>
        </w:rPr>
        <w:t xml:space="preserve">Graduate School for Complex Systems, </w:t>
      </w:r>
      <w:r w:rsidRPr="001069A7">
        <w:rPr>
          <w:sz w:val="22"/>
          <w:szCs w:val="22"/>
        </w:rPr>
        <w:t>Chalmers</w:t>
      </w:r>
    </w:p>
    <w:p w14:paraId="1CB55D97" w14:textId="77777777" w:rsidR="00662A0B" w:rsidRPr="001069A7" w:rsidRDefault="00662A0B" w:rsidP="005D3EA3">
      <w:pPr>
        <w:pStyle w:val="ListParagraph"/>
        <w:numPr>
          <w:ilvl w:val="0"/>
          <w:numId w:val="10"/>
        </w:numPr>
        <w:spacing w:line="276" w:lineRule="auto"/>
        <w:rPr>
          <w:sz w:val="22"/>
          <w:szCs w:val="22"/>
        </w:rPr>
      </w:pPr>
      <w:proofErr w:type="spellStart"/>
      <w:r w:rsidRPr="001069A7">
        <w:rPr>
          <w:sz w:val="22"/>
          <w:szCs w:val="22"/>
        </w:rPr>
        <w:t>Ioannis</w:t>
      </w:r>
      <w:proofErr w:type="spellEnd"/>
      <w:r w:rsidRPr="001069A7">
        <w:rPr>
          <w:sz w:val="22"/>
          <w:szCs w:val="22"/>
        </w:rPr>
        <w:t xml:space="preserve"> </w:t>
      </w:r>
      <w:proofErr w:type="spellStart"/>
      <w:r w:rsidRPr="001069A7">
        <w:rPr>
          <w:sz w:val="22"/>
          <w:szCs w:val="22"/>
        </w:rPr>
        <w:t>Athanasiadis</w:t>
      </w:r>
      <w:proofErr w:type="spellEnd"/>
      <w:r w:rsidRPr="001069A7">
        <w:rPr>
          <w:sz w:val="22"/>
          <w:szCs w:val="22"/>
        </w:rPr>
        <w:t xml:space="preserve">, </w:t>
      </w:r>
      <w:proofErr w:type="spellStart"/>
      <w:r w:rsidRPr="001069A7">
        <w:rPr>
          <w:sz w:val="22"/>
          <w:szCs w:val="22"/>
        </w:rPr>
        <w:t>W</w:t>
      </w:r>
      <w:r w:rsidR="003A7C47" w:rsidRPr="001069A7">
        <w:rPr>
          <w:sz w:val="22"/>
          <w:szCs w:val="22"/>
        </w:rPr>
        <w:t>ageningen</w:t>
      </w:r>
      <w:proofErr w:type="spellEnd"/>
      <w:r w:rsidR="003A7C47" w:rsidRPr="001069A7">
        <w:rPr>
          <w:sz w:val="22"/>
          <w:szCs w:val="22"/>
        </w:rPr>
        <w:t xml:space="preserve"> University (W</w:t>
      </w:r>
      <w:r w:rsidRPr="001069A7">
        <w:rPr>
          <w:sz w:val="22"/>
          <w:szCs w:val="22"/>
        </w:rPr>
        <w:t>UR</w:t>
      </w:r>
      <w:r w:rsidR="003A7C47" w:rsidRPr="001069A7">
        <w:rPr>
          <w:sz w:val="22"/>
          <w:szCs w:val="22"/>
        </w:rPr>
        <w:t>)</w:t>
      </w:r>
    </w:p>
    <w:p w14:paraId="74D428DE" w14:textId="77777777" w:rsidR="00662A0B" w:rsidRPr="001069A7" w:rsidRDefault="003A7C47" w:rsidP="005D3EA3">
      <w:pPr>
        <w:pStyle w:val="ListParagraph"/>
        <w:numPr>
          <w:ilvl w:val="0"/>
          <w:numId w:val="10"/>
        </w:numPr>
        <w:spacing w:line="276" w:lineRule="auto"/>
        <w:rPr>
          <w:sz w:val="22"/>
          <w:szCs w:val="22"/>
        </w:rPr>
      </w:pPr>
      <w:r w:rsidRPr="001069A7">
        <w:rPr>
          <w:sz w:val="22"/>
          <w:szCs w:val="22"/>
        </w:rPr>
        <w:t xml:space="preserve">Stefan Reis, </w:t>
      </w:r>
      <w:proofErr w:type="spellStart"/>
      <w:r w:rsidRPr="001069A7">
        <w:rPr>
          <w:sz w:val="22"/>
          <w:szCs w:val="22"/>
        </w:rPr>
        <w:t>Center</w:t>
      </w:r>
      <w:proofErr w:type="spellEnd"/>
      <w:r w:rsidRPr="001069A7">
        <w:rPr>
          <w:sz w:val="22"/>
          <w:szCs w:val="22"/>
        </w:rPr>
        <w:t xml:space="preserve"> for Ecology &amp; Hydrology</w:t>
      </w:r>
      <w:r w:rsidR="00662A0B" w:rsidRPr="001069A7">
        <w:rPr>
          <w:sz w:val="22"/>
          <w:szCs w:val="22"/>
        </w:rPr>
        <w:t xml:space="preserve"> (</w:t>
      </w:r>
      <w:r w:rsidRPr="001069A7">
        <w:rPr>
          <w:sz w:val="22"/>
          <w:szCs w:val="22"/>
        </w:rPr>
        <w:t>CEH</w:t>
      </w:r>
      <w:r w:rsidR="00662A0B" w:rsidRPr="001069A7">
        <w:rPr>
          <w:sz w:val="22"/>
          <w:szCs w:val="22"/>
        </w:rPr>
        <w:t>)</w:t>
      </w:r>
    </w:p>
    <w:p w14:paraId="0A30C3A3" w14:textId="77777777" w:rsidR="003A7C47" w:rsidRPr="001069A7" w:rsidRDefault="003A7C47" w:rsidP="005D3EA3">
      <w:pPr>
        <w:pStyle w:val="ListParagraph"/>
        <w:numPr>
          <w:ilvl w:val="0"/>
          <w:numId w:val="10"/>
        </w:numPr>
        <w:spacing w:line="276" w:lineRule="auto"/>
        <w:rPr>
          <w:sz w:val="22"/>
          <w:szCs w:val="22"/>
        </w:rPr>
      </w:pPr>
      <w:r w:rsidRPr="001069A7">
        <w:rPr>
          <w:sz w:val="22"/>
          <w:szCs w:val="22"/>
        </w:rPr>
        <w:t xml:space="preserve">Anker </w:t>
      </w:r>
      <w:proofErr w:type="spellStart"/>
      <w:r w:rsidRPr="001069A7">
        <w:rPr>
          <w:sz w:val="22"/>
          <w:szCs w:val="22"/>
        </w:rPr>
        <w:t>Lajer</w:t>
      </w:r>
      <w:proofErr w:type="spellEnd"/>
      <w:r w:rsidRPr="001069A7">
        <w:rPr>
          <w:sz w:val="22"/>
          <w:szCs w:val="22"/>
        </w:rPr>
        <w:t xml:space="preserve"> </w:t>
      </w:r>
      <w:proofErr w:type="spellStart"/>
      <w:r w:rsidRPr="001069A7">
        <w:rPr>
          <w:sz w:val="22"/>
          <w:szCs w:val="22"/>
        </w:rPr>
        <w:t>Hojberg</w:t>
      </w:r>
      <w:proofErr w:type="spellEnd"/>
      <w:r w:rsidRPr="001069A7">
        <w:rPr>
          <w:sz w:val="22"/>
          <w:szCs w:val="22"/>
        </w:rPr>
        <w:t xml:space="preserve">, </w:t>
      </w:r>
      <w:r w:rsidR="0029083D" w:rsidRPr="001069A7">
        <w:rPr>
          <w:sz w:val="22"/>
          <w:szCs w:val="22"/>
        </w:rPr>
        <w:t xml:space="preserve">Department of Hydrology, </w:t>
      </w:r>
      <w:r w:rsidRPr="001069A7">
        <w:rPr>
          <w:sz w:val="22"/>
          <w:szCs w:val="22"/>
        </w:rPr>
        <w:t>GEUS</w:t>
      </w:r>
    </w:p>
    <w:p w14:paraId="0BCE08C7" w14:textId="77777777" w:rsidR="003A7C47" w:rsidRPr="001069A7" w:rsidRDefault="003A7C47" w:rsidP="005D3EA3">
      <w:pPr>
        <w:pStyle w:val="ListParagraph"/>
        <w:numPr>
          <w:ilvl w:val="0"/>
          <w:numId w:val="10"/>
        </w:numPr>
        <w:spacing w:line="276" w:lineRule="auto"/>
        <w:rPr>
          <w:sz w:val="22"/>
          <w:szCs w:val="22"/>
        </w:rPr>
      </w:pPr>
      <w:r w:rsidRPr="001069A7">
        <w:rPr>
          <w:sz w:val="22"/>
          <w:szCs w:val="22"/>
        </w:rPr>
        <w:t xml:space="preserve">Ester van der </w:t>
      </w:r>
      <w:proofErr w:type="spellStart"/>
      <w:r w:rsidRPr="001069A7">
        <w:rPr>
          <w:sz w:val="22"/>
          <w:szCs w:val="22"/>
        </w:rPr>
        <w:t>Voet</w:t>
      </w:r>
      <w:proofErr w:type="spellEnd"/>
      <w:r w:rsidRPr="001069A7">
        <w:rPr>
          <w:sz w:val="22"/>
          <w:szCs w:val="22"/>
        </w:rPr>
        <w:t xml:space="preserve">, </w:t>
      </w:r>
      <w:r w:rsidR="0029083D" w:rsidRPr="001069A7">
        <w:rPr>
          <w:sz w:val="22"/>
          <w:szCs w:val="22"/>
        </w:rPr>
        <w:t xml:space="preserve">Department of Industrial Ecology, </w:t>
      </w:r>
      <w:r w:rsidRPr="001069A7">
        <w:rPr>
          <w:sz w:val="22"/>
          <w:szCs w:val="22"/>
        </w:rPr>
        <w:t>Leiden University</w:t>
      </w:r>
    </w:p>
    <w:p w14:paraId="7A33757C" w14:textId="77777777" w:rsidR="003A7C47" w:rsidRDefault="003A7C47" w:rsidP="005D3EA3">
      <w:pPr>
        <w:pStyle w:val="ListParagraph"/>
        <w:numPr>
          <w:ilvl w:val="0"/>
          <w:numId w:val="10"/>
        </w:numPr>
        <w:spacing w:line="276" w:lineRule="auto"/>
        <w:rPr>
          <w:sz w:val="22"/>
          <w:szCs w:val="22"/>
        </w:rPr>
      </w:pPr>
      <w:proofErr w:type="spellStart"/>
      <w:r w:rsidRPr="001069A7">
        <w:rPr>
          <w:sz w:val="22"/>
          <w:szCs w:val="22"/>
        </w:rPr>
        <w:t>Nicklas</w:t>
      </w:r>
      <w:proofErr w:type="spellEnd"/>
      <w:r w:rsidRPr="001069A7">
        <w:rPr>
          <w:sz w:val="22"/>
          <w:szCs w:val="22"/>
        </w:rPr>
        <w:t xml:space="preserve"> </w:t>
      </w:r>
      <w:proofErr w:type="spellStart"/>
      <w:r w:rsidRPr="001069A7">
        <w:rPr>
          <w:sz w:val="22"/>
          <w:szCs w:val="22"/>
        </w:rPr>
        <w:t>Forsell</w:t>
      </w:r>
      <w:proofErr w:type="spellEnd"/>
      <w:r w:rsidRPr="001069A7">
        <w:rPr>
          <w:sz w:val="22"/>
          <w:szCs w:val="22"/>
        </w:rPr>
        <w:t>, International Institute for Applied Systems Analysis (IIASA)</w:t>
      </w:r>
    </w:p>
    <w:p w14:paraId="3C81D10E" w14:textId="6D85F7E4" w:rsidR="008362DC" w:rsidRPr="001069A7" w:rsidRDefault="008362DC" w:rsidP="005D3EA3">
      <w:pPr>
        <w:pStyle w:val="ListParagraph"/>
        <w:numPr>
          <w:ilvl w:val="0"/>
          <w:numId w:val="10"/>
        </w:numPr>
        <w:spacing w:line="276" w:lineRule="auto"/>
        <w:rPr>
          <w:sz w:val="22"/>
          <w:szCs w:val="22"/>
        </w:rPr>
      </w:pPr>
      <w:r>
        <w:rPr>
          <w:sz w:val="22"/>
          <w:szCs w:val="22"/>
        </w:rPr>
        <w:t xml:space="preserve">Alex </w:t>
      </w:r>
      <w:proofErr w:type="spellStart"/>
      <w:r>
        <w:rPr>
          <w:sz w:val="22"/>
          <w:szCs w:val="22"/>
        </w:rPr>
        <w:t>Bown</w:t>
      </w:r>
      <w:proofErr w:type="spellEnd"/>
      <w:r>
        <w:rPr>
          <w:sz w:val="22"/>
          <w:szCs w:val="22"/>
        </w:rPr>
        <w:t>, Grantham Research Institute on Climate Change, LSE</w:t>
      </w:r>
    </w:p>
    <w:p w14:paraId="232F02EB" w14:textId="77777777" w:rsidR="00D1145B" w:rsidRPr="001069A7" w:rsidRDefault="00D1145B" w:rsidP="005D3EA3">
      <w:pPr>
        <w:rPr>
          <w:b/>
          <w:lang w:val="fr-FR"/>
        </w:rPr>
      </w:pPr>
      <w:r w:rsidRPr="001069A7">
        <w:rPr>
          <w:b/>
          <w:lang w:val="fr-FR"/>
        </w:rPr>
        <w:t>JRC</w:t>
      </w:r>
    </w:p>
    <w:p w14:paraId="5D8FC85D" w14:textId="5BC5B84A" w:rsidR="00D1145B" w:rsidRPr="001069A7" w:rsidRDefault="00D1145B" w:rsidP="005D3EA3">
      <w:pPr>
        <w:pStyle w:val="ListParagraph"/>
        <w:numPr>
          <w:ilvl w:val="0"/>
          <w:numId w:val="11"/>
        </w:numPr>
        <w:spacing w:line="276" w:lineRule="auto"/>
        <w:rPr>
          <w:sz w:val="22"/>
          <w:szCs w:val="22"/>
        </w:rPr>
      </w:pPr>
      <w:r w:rsidRPr="001069A7">
        <w:rPr>
          <w:sz w:val="22"/>
          <w:szCs w:val="22"/>
        </w:rPr>
        <w:t xml:space="preserve">Aude </w:t>
      </w:r>
      <w:proofErr w:type="spellStart"/>
      <w:r w:rsidRPr="001069A7">
        <w:rPr>
          <w:sz w:val="22"/>
          <w:szCs w:val="22"/>
        </w:rPr>
        <w:t>Neuville</w:t>
      </w:r>
      <w:proofErr w:type="spellEnd"/>
      <w:r w:rsidR="005E1604" w:rsidRPr="001069A7">
        <w:rPr>
          <w:sz w:val="22"/>
          <w:szCs w:val="22"/>
        </w:rPr>
        <w:t>, A.3. Resource Efficiency, Sustainability, and Health</w:t>
      </w:r>
    </w:p>
    <w:p w14:paraId="70066D33" w14:textId="422C22AD" w:rsidR="00D1145B" w:rsidRPr="001069A7" w:rsidRDefault="00D1145B" w:rsidP="005D3EA3">
      <w:pPr>
        <w:pStyle w:val="ListParagraph"/>
        <w:numPr>
          <w:ilvl w:val="0"/>
          <w:numId w:val="11"/>
        </w:numPr>
        <w:spacing w:line="276" w:lineRule="auto"/>
        <w:rPr>
          <w:sz w:val="22"/>
          <w:szCs w:val="22"/>
        </w:rPr>
      </w:pPr>
      <w:r w:rsidRPr="001069A7">
        <w:rPr>
          <w:sz w:val="22"/>
          <w:szCs w:val="22"/>
        </w:rPr>
        <w:t>Peter</w:t>
      </w:r>
      <w:r w:rsidR="00AB4F4F" w:rsidRPr="001069A7">
        <w:rPr>
          <w:sz w:val="22"/>
          <w:szCs w:val="22"/>
        </w:rPr>
        <w:t xml:space="preserve"> Part</w:t>
      </w:r>
      <w:r w:rsidR="00A91C94" w:rsidRPr="001069A7">
        <w:rPr>
          <w:sz w:val="22"/>
          <w:szCs w:val="22"/>
        </w:rPr>
        <w:t xml:space="preserve">, Adviser to the JRC </w:t>
      </w:r>
      <w:r w:rsidR="00733700" w:rsidRPr="001069A7">
        <w:rPr>
          <w:sz w:val="22"/>
          <w:szCs w:val="22"/>
        </w:rPr>
        <w:t xml:space="preserve">Director-General </w:t>
      </w:r>
      <w:r w:rsidR="00A91C94" w:rsidRPr="001069A7">
        <w:rPr>
          <w:sz w:val="22"/>
          <w:szCs w:val="22"/>
        </w:rPr>
        <w:t>on Modelling (retired)</w:t>
      </w:r>
    </w:p>
    <w:p w14:paraId="4198406D" w14:textId="77777777" w:rsidR="00956EFD" w:rsidRPr="001069A7" w:rsidRDefault="00956EFD" w:rsidP="005D3EA3">
      <w:pPr>
        <w:rPr>
          <w:b/>
        </w:rPr>
      </w:pPr>
      <w:r w:rsidRPr="001069A7">
        <w:rPr>
          <w:b/>
        </w:rPr>
        <w:t>EEA</w:t>
      </w:r>
    </w:p>
    <w:p w14:paraId="08EC7C07" w14:textId="76E32330" w:rsidR="00AB0218" w:rsidRPr="001069A7" w:rsidRDefault="00AB0218" w:rsidP="005D3EA3">
      <w:pPr>
        <w:pStyle w:val="ListParagraph"/>
        <w:numPr>
          <w:ilvl w:val="0"/>
          <w:numId w:val="12"/>
        </w:numPr>
        <w:spacing w:line="276" w:lineRule="auto"/>
        <w:rPr>
          <w:sz w:val="22"/>
          <w:szCs w:val="22"/>
        </w:rPr>
      </w:pPr>
      <w:r w:rsidRPr="001069A7">
        <w:rPr>
          <w:sz w:val="22"/>
          <w:szCs w:val="22"/>
        </w:rPr>
        <w:t>Ybele Hoogeveen</w:t>
      </w:r>
      <w:r w:rsidR="00BE236E">
        <w:rPr>
          <w:sz w:val="22"/>
          <w:szCs w:val="22"/>
        </w:rPr>
        <w:t>, IEA.1</w:t>
      </w:r>
    </w:p>
    <w:p w14:paraId="735ED7A1" w14:textId="02C9EF8A" w:rsidR="00956EFD" w:rsidRPr="001069A7" w:rsidRDefault="00956EFD" w:rsidP="005D3EA3">
      <w:pPr>
        <w:pStyle w:val="ListParagraph"/>
        <w:numPr>
          <w:ilvl w:val="0"/>
          <w:numId w:val="12"/>
        </w:numPr>
        <w:spacing w:line="276" w:lineRule="auto"/>
        <w:rPr>
          <w:sz w:val="22"/>
          <w:szCs w:val="22"/>
        </w:rPr>
      </w:pPr>
      <w:r w:rsidRPr="001069A7">
        <w:rPr>
          <w:sz w:val="22"/>
          <w:szCs w:val="22"/>
        </w:rPr>
        <w:t>Anita Pirc-Velkavrh</w:t>
      </w:r>
      <w:r w:rsidR="00BE236E">
        <w:rPr>
          <w:sz w:val="22"/>
          <w:szCs w:val="22"/>
        </w:rPr>
        <w:t>, IEA.2</w:t>
      </w:r>
    </w:p>
    <w:p w14:paraId="18833972" w14:textId="17F7216E" w:rsidR="00956EFD" w:rsidRPr="001069A7" w:rsidRDefault="00956EFD" w:rsidP="005D3EA3">
      <w:pPr>
        <w:pStyle w:val="ListParagraph"/>
        <w:numPr>
          <w:ilvl w:val="0"/>
          <w:numId w:val="12"/>
        </w:numPr>
        <w:spacing w:line="276" w:lineRule="auto"/>
        <w:rPr>
          <w:sz w:val="22"/>
          <w:szCs w:val="22"/>
        </w:rPr>
      </w:pPr>
      <w:r w:rsidRPr="001069A7">
        <w:rPr>
          <w:sz w:val="22"/>
          <w:szCs w:val="22"/>
        </w:rPr>
        <w:t>Vincent Viaud</w:t>
      </w:r>
      <w:r w:rsidR="00BE236E">
        <w:rPr>
          <w:sz w:val="22"/>
          <w:szCs w:val="22"/>
        </w:rPr>
        <w:t>, IEA.2</w:t>
      </w:r>
    </w:p>
    <w:p w14:paraId="7D3F8AED" w14:textId="77777777" w:rsidR="00D1145B" w:rsidRDefault="00D1145B" w:rsidP="005D3EA3">
      <w:pPr>
        <w:rPr>
          <w:highlight w:val="yellow"/>
        </w:rPr>
      </w:pPr>
    </w:p>
    <w:p w14:paraId="6F1596CC" w14:textId="77777777" w:rsidR="005E1604" w:rsidRDefault="005E1604" w:rsidP="005D3EA3"/>
    <w:p w14:paraId="5043011D" w14:textId="77777777" w:rsidR="005E1604" w:rsidRDefault="005E1604" w:rsidP="005D3EA3"/>
    <w:p w14:paraId="358E9DEA" w14:textId="77777777" w:rsidR="005E1604" w:rsidRDefault="005E1604" w:rsidP="005D3EA3"/>
    <w:p w14:paraId="1C106ACE" w14:textId="100BB656" w:rsidR="00B06959" w:rsidRPr="00F36E0F" w:rsidRDefault="000A1121" w:rsidP="005D3EA3">
      <w:r w:rsidRPr="0044249F">
        <w:t xml:space="preserve">This report was drafted by </w:t>
      </w:r>
      <w:r w:rsidR="00956EFD" w:rsidRPr="0044249F">
        <w:t xml:space="preserve">Ybele </w:t>
      </w:r>
      <w:r w:rsidR="00956EFD" w:rsidRPr="0044249F">
        <w:rPr>
          <w:bCs/>
        </w:rPr>
        <w:t xml:space="preserve">Hoogeveen, </w:t>
      </w:r>
      <w:r w:rsidR="00956EFD">
        <w:t>Anita Pirc-Velkavrh</w:t>
      </w:r>
      <w:r w:rsidRPr="0044249F">
        <w:t xml:space="preserve">, </w:t>
      </w:r>
      <w:r w:rsidR="00956EFD">
        <w:rPr>
          <w:bCs/>
        </w:rPr>
        <w:t>and Vincent Viaud.</w:t>
      </w:r>
      <w:r w:rsidR="00B06959" w:rsidRPr="00F36E0F">
        <w:br w:type="page"/>
      </w:r>
    </w:p>
    <w:p w14:paraId="1EA0FF31" w14:textId="77777777" w:rsidR="00E329CB" w:rsidRDefault="00DD2FC5" w:rsidP="005D3EA3">
      <w:pPr>
        <w:rPr>
          <w:noProof/>
        </w:rPr>
      </w:pPr>
      <w:r w:rsidRPr="000E2391">
        <w:rPr>
          <w:b/>
          <w:color w:val="365F91" w:themeColor="accent1" w:themeShade="BF"/>
          <w:sz w:val="28"/>
          <w:szCs w:val="28"/>
        </w:rPr>
        <w:lastRenderedPageBreak/>
        <w:t>Table of contents</w:t>
      </w:r>
      <w:r>
        <w:fldChar w:fldCharType="begin"/>
      </w:r>
      <w:r>
        <w:instrText xml:space="preserve"> TOC \o "1-3" \h \z \u </w:instrText>
      </w:r>
      <w:r>
        <w:fldChar w:fldCharType="separate"/>
      </w:r>
    </w:p>
    <w:p w14:paraId="216AB5FF" w14:textId="77777777" w:rsidR="00E329CB" w:rsidRDefault="00E329CB">
      <w:pPr>
        <w:pStyle w:val="TOC1"/>
        <w:rPr>
          <w:rFonts w:eastAsiaTheme="minorEastAsia"/>
          <w:b w:val="0"/>
          <w:lang w:eastAsia="en-GB"/>
        </w:rPr>
      </w:pPr>
      <w:hyperlink w:anchor="_Toc454806579" w:history="1">
        <w:r w:rsidRPr="00AB305D">
          <w:rPr>
            <w:rStyle w:val="Hyperlink"/>
          </w:rPr>
          <w:t>Participants</w:t>
        </w:r>
        <w:r>
          <w:rPr>
            <w:webHidden/>
          </w:rPr>
          <w:tab/>
        </w:r>
        <w:r>
          <w:rPr>
            <w:webHidden/>
          </w:rPr>
          <w:fldChar w:fldCharType="begin"/>
        </w:r>
        <w:r>
          <w:rPr>
            <w:webHidden/>
          </w:rPr>
          <w:instrText xml:space="preserve"> PAGEREF _Toc454806579 \h </w:instrText>
        </w:r>
        <w:r>
          <w:rPr>
            <w:webHidden/>
          </w:rPr>
        </w:r>
        <w:r>
          <w:rPr>
            <w:webHidden/>
          </w:rPr>
          <w:fldChar w:fldCharType="separate"/>
        </w:r>
        <w:r>
          <w:rPr>
            <w:webHidden/>
          </w:rPr>
          <w:t>2</w:t>
        </w:r>
        <w:r>
          <w:rPr>
            <w:webHidden/>
          </w:rPr>
          <w:fldChar w:fldCharType="end"/>
        </w:r>
      </w:hyperlink>
    </w:p>
    <w:p w14:paraId="15D4BE26" w14:textId="77777777" w:rsidR="00E329CB" w:rsidRDefault="00E329CB">
      <w:pPr>
        <w:pStyle w:val="TOC1"/>
        <w:rPr>
          <w:rFonts w:eastAsiaTheme="minorEastAsia"/>
          <w:b w:val="0"/>
          <w:lang w:eastAsia="en-GB"/>
        </w:rPr>
      </w:pPr>
      <w:hyperlink w:anchor="_Toc454806580" w:history="1">
        <w:r w:rsidRPr="00AB305D">
          <w:rPr>
            <w:rStyle w:val="Hyperlink"/>
          </w:rPr>
          <w:t>In a nutshell…</w:t>
        </w:r>
        <w:r>
          <w:rPr>
            <w:webHidden/>
          </w:rPr>
          <w:tab/>
        </w:r>
        <w:r>
          <w:rPr>
            <w:webHidden/>
          </w:rPr>
          <w:fldChar w:fldCharType="begin"/>
        </w:r>
        <w:r>
          <w:rPr>
            <w:webHidden/>
          </w:rPr>
          <w:instrText xml:space="preserve"> PAGEREF _Toc454806580 \h </w:instrText>
        </w:r>
        <w:r>
          <w:rPr>
            <w:webHidden/>
          </w:rPr>
        </w:r>
        <w:r>
          <w:rPr>
            <w:webHidden/>
          </w:rPr>
          <w:fldChar w:fldCharType="separate"/>
        </w:r>
        <w:r>
          <w:rPr>
            <w:webHidden/>
          </w:rPr>
          <w:t>4</w:t>
        </w:r>
        <w:r>
          <w:rPr>
            <w:webHidden/>
          </w:rPr>
          <w:fldChar w:fldCharType="end"/>
        </w:r>
      </w:hyperlink>
    </w:p>
    <w:p w14:paraId="1D8F685C" w14:textId="77777777" w:rsidR="00E329CB" w:rsidRDefault="00E329CB">
      <w:pPr>
        <w:pStyle w:val="TOC1"/>
        <w:rPr>
          <w:rFonts w:eastAsiaTheme="minorEastAsia"/>
          <w:b w:val="0"/>
          <w:lang w:eastAsia="en-GB"/>
        </w:rPr>
      </w:pPr>
      <w:hyperlink w:anchor="_Toc454806581" w:history="1">
        <w:r w:rsidRPr="00AB305D">
          <w:rPr>
            <w:rStyle w:val="Hyperlink"/>
          </w:rPr>
          <w:t>… and some conclusions for EEA</w:t>
        </w:r>
        <w:r>
          <w:rPr>
            <w:webHidden/>
          </w:rPr>
          <w:tab/>
        </w:r>
        <w:r>
          <w:rPr>
            <w:webHidden/>
          </w:rPr>
          <w:fldChar w:fldCharType="begin"/>
        </w:r>
        <w:r>
          <w:rPr>
            <w:webHidden/>
          </w:rPr>
          <w:instrText xml:space="preserve"> PAGEREF _Toc454806581 \h </w:instrText>
        </w:r>
        <w:r>
          <w:rPr>
            <w:webHidden/>
          </w:rPr>
        </w:r>
        <w:r>
          <w:rPr>
            <w:webHidden/>
          </w:rPr>
          <w:fldChar w:fldCharType="separate"/>
        </w:r>
        <w:r>
          <w:rPr>
            <w:webHidden/>
          </w:rPr>
          <w:t>4</w:t>
        </w:r>
        <w:r>
          <w:rPr>
            <w:webHidden/>
          </w:rPr>
          <w:fldChar w:fldCharType="end"/>
        </w:r>
      </w:hyperlink>
    </w:p>
    <w:p w14:paraId="21A35FE0" w14:textId="77777777" w:rsidR="00E329CB" w:rsidRDefault="00E329CB">
      <w:pPr>
        <w:pStyle w:val="TOC1"/>
        <w:rPr>
          <w:rFonts w:eastAsiaTheme="minorEastAsia"/>
          <w:b w:val="0"/>
          <w:lang w:eastAsia="en-GB"/>
        </w:rPr>
      </w:pPr>
      <w:hyperlink w:anchor="_Toc454806582" w:history="1">
        <w:r w:rsidRPr="00AB305D">
          <w:rPr>
            <w:rStyle w:val="Hyperlink"/>
          </w:rPr>
          <w:t>The Scoping Study on Modelling of EU Environment Policy</w:t>
        </w:r>
        <w:r>
          <w:rPr>
            <w:webHidden/>
          </w:rPr>
          <w:tab/>
        </w:r>
        <w:r>
          <w:rPr>
            <w:webHidden/>
          </w:rPr>
          <w:fldChar w:fldCharType="begin"/>
        </w:r>
        <w:r>
          <w:rPr>
            <w:webHidden/>
          </w:rPr>
          <w:instrText xml:space="preserve"> PAGEREF _Toc454806582 \h </w:instrText>
        </w:r>
        <w:r>
          <w:rPr>
            <w:webHidden/>
          </w:rPr>
        </w:r>
        <w:r>
          <w:rPr>
            <w:webHidden/>
          </w:rPr>
          <w:fldChar w:fldCharType="separate"/>
        </w:r>
        <w:r>
          <w:rPr>
            <w:webHidden/>
          </w:rPr>
          <w:t>5</w:t>
        </w:r>
        <w:r>
          <w:rPr>
            <w:webHidden/>
          </w:rPr>
          <w:fldChar w:fldCharType="end"/>
        </w:r>
      </w:hyperlink>
    </w:p>
    <w:p w14:paraId="13A1CEAC" w14:textId="77777777" w:rsidR="00E329CB" w:rsidRDefault="00E329CB">
      <w:pPr>
        <w:pStyle w:val="TOC2"/>
        <w:tabs>
          <w:tab w:val="right" w:leader="dot" w:pos="9016"/>
        </w:tabs>
        <w:rPr>
          <w:rFonts w:eastAsiaTheme="minorEastAsia"/>
          <w:noProof/>
          <w:lang w:eastAsia="en-GB"/>
        </w:rPr>
      </w:pPr>
      <w:hyperlink w:anchor="_Toc454806583" w:history="1">
        <w:r w:rsidRPr="00AB305D">
          <w:rPr>
            <w:rStyle w:val="Hyperlink"/>
            <w:noProof/>
          </w:rPr>
          <w:t>Objectives of the Study</w:t>
        </w:r>
        <w:r>
          <w:rPr>
            <w:noProof/>
            <w:webHidden/>
          </w:rPr>
          <w:tab/>
        </w:r>
        <w:r>
          <w:rPr>
            <w:noProof/>
            <w:webHidden/>
          </w:rPr>
          <w:fldChar w:fldCharType="begin"/>
        </w:r>
        <w:r>
          <w:rPr>
            <w:noProof/>
            <w:webHidden/>
          </w:rPr>
          <w:instrText xml:space="preserve"> PAGEREF _Toc454806583 \h </w:instrText>
        </w:r>
        <w:r>
          <w:rPr>
            <w:noProof/>
            <w:webHidden/>
          </w:rPr>
        </w:r>
        <w:r>
          <w:rPr>
            <w:noProof/>
            <w:webHidden/>
          </w:rPr>
          <w:fldChar w:fldCharType="separate"/>
        </w:r>
        <w:r>
          <w:rPr>
            <w:noProof/>
            <w:webHidden/>
          </w:rPr>
          <w:t>5</w:t>
        </w:r>
        <w:r>
          <w:rPr>
            <w:noProof/>
            <w:webHidden/>
          </w:rPr>
          <w:fldChar w:fldCharType="end"/>
        </w:r>
      </w:hyperlink>
    </w:p>
    <w:p w14:paraId="41825C19" w14:textId="77777777" w:rsidR="00E329CB" w:rsidRDefault="00E329CB">
      <w:pPr>
        <w:pStyle w:val="TOC2"/>
        <w:tabs>
          <w:tab w:val="right" w:leader="dot" w:pos="9016"/>
        </w:tabs>
        <w:rPr>
          <w:rFonts w:eastAsiaTheme="minorEastAsia"/>
          <w:noProof/>
          <w:lang w:eastAsia="en-GB"/>
        </w:rPr>
      </w:pPr>
      <w:hyperlink w:anchor="_Toc454806584" w:history="1">
        <w:r w:rsidRPr="00AB305D">
          <w:rPr>
            <w:rStyle w:val="Hyperlink"/>
            <w:noProof/>
          </w:rPr>
          <w:t>Study Approach</w:t>
        </w:r>
        <w:r>
          <w:rPr>
            <w:noProof/>
            <w:webHidden/>
          </w:rPr>
          <w:tab/>
        </w:r>
        <w:r>
          <w:rPr>
            <w:noProof/>
            <w:webHidden/>
          </w:rPr>
          <w:fldChar w:fldCharType="begin"/>
        </w:r>
        <w:r>
          <w:rPr>
            <w:noProof/>
            <w:webHidden/>
          </w:rPr>
          <w:instrText xml:space="preserve"> PAGEREF _Toc454806584 \h </w:instrText>
        </w:r>
        <w:r>
          <w:rPr>
            <w:noProof/>
            <w:webHidden/>
          </w:rPr>
        </w:r>
        <w:r>
          <w:rPr>
            <w:noProof/>
            <w:webHidden/>
          </w:rPr>
          <w:fldChar w:fldCharType="separate"/>
        </w:r>
        <w:r>
          <w:rPr>
            <w:noProof/>
            <w:webHidden/>
          </w:rPr>
          <w:t>5</w:t>
        </w:r>
        <w:r>
          <w:rPr>
            <w:noProof/>
            <w:webHidden/>
          </w:rPr>
          <w:fldChar w:fldCharType="end"/>
        </w:r>
      </w:hyperlink>
    </w:p>
    <w:p w14:paraId="41140D17" w14:textId="77777777" w:rsidR="00E329CB" w:rsidRDefault="00E329CB">
      <w:pPr>
        <w:pStyle w:val="TOC2"/>
        <w:tabs>
          <w:tab w:val="right" w:leader="dot" w:pos="9016"/>
        </w:tabs>
        <w:rPr>
          <w:rFonts w:eastAsiaTheme="minorEastAsia"/>
          <w:noProof/>
          <w:lang w:eastAsia="en-GB"/>
        </w:rPr>
      </w:pPr>
      <w:hyperlink w:anchor="_Toc454806585" w:history="1">
        <w:r w:rsidRPr="00AB305D">
          <w:rPr>
            <w:rStyle w:val="Hyperlink"/>
            <w:noProof/>
          </w:rPr>
          <w:t>Intermediary Outcomes of the Study</w:t>
        </w:r>
        <w:r>
          <w:rPr>
            <w:noProof/>
            <w:webHidden/>
          </w:rPr>
          <w:tab/>
        </w:r>
        <w:r>
          <w:rPr>
            <w:noProof/>
            <w:webHidden/>
          </w:rPr>
          <w:fldChar w:fldCharType="begin"/>
        </w:r>
        <w:r>
          <w:rPr>
            <w:noProof/>
            <w:webHidden/>
          </w:rPr>
          <w:instrText xml:space="preserve"> PAGEREF _Toc454806585 \h </w:instrText>
        </w:r>
        <w:r>
          <w:rPr>
            <w:noProof/>
            <w:webHidden/>
          </w:rPr>
        </w:r>
        <w:r>
          <w:rPr>
            <w:noProof/>
            <w:webHidden/>
          </w:rPr>
          <w:fldChar w:fldCharType="separate"/>
        </w:r>
        <w:r>
          <w:rPr>
            <w:noProof/>
            <w:webHidden/>
          </w:rPr>
          <w:t>6</w:t>
        </w:r>
        <w:r>
          <w:rPr>
            <w:noProof/>
            <w:webHidden/>
          </w:rPr>
          <w:fldChar w:fldCharType="end"/>
        </w:r>
      </w:hyperlink>
    </w:p>
    <w:p w14:paraId="3946F54F" w14:textId="77777777" w:rsidR="00E329CB" w:rsidRDefault="00E329CB">
      <w:pPr>
        <w:pStyle w:val="TOC1"/>
        <w:rPr>
          <w:rFonts w:eastAsiaTheme="minorEastAsia"/>
          <w:b w:val="0"/>
          <w:lang w:eastAsia="en-GB"/>
        </w:rPr>
      </w:pPr>
      <w:hyperlink w:anchor="_Toc454806586" w:history="1">
        <w:r w:rsidRPr="00AB305D">
          <w:rPr>
            <w:rStyle w:val="Hyperlink"/>
          </w:rPr>
          <w:t>An Expert Workshop in support of the study</w:t>
        </w:r>
        <w:r>
          <w:rPr>
            <w:webHidden/>
          </w:rPr>
          <w:tab/>
        </w:r>
        <w:r>
          <w:rPr>
            <w:webHidden/>
          </w:rPr>
          <w:fldChar w:fldCharType="begin"/>
        </w:r>
        <w:r>
          <w:rPr>
            <w:webHidden/>
          </w:rPr>
          <w:instrText xml:space="preserve"> PAGEREF _Toc454806586 \h </w:instrText>
        </w:r>
        <w:r>
          <w:rPr>
            <w:webHidden/>
          </w:rPr>
        </w:r>
        <w:r>
          <w:rPr>
            <w:webHidden/>
          </w:rPr>
          <w:fldChar w:fldCharType="separate"/>
        </w:r>
        <w:r>
          <w:rPr>
            <w:webHidden/>
          </w:rPr>
          <w:t>8</w:t>
        </w:r>
        <w:r>
          <w:rPr>
            <w:webHidden/>
          </w:rPr>
          <w:fldChar w:fldCharType="end"/>
        </w:r>
      </w:hyperlink>
    </w:p>
    <w:p w14:paraId="723DBC40" w14:textId="77777777" w:rsidR="00E329CB" w:rsidRDefault="00E329CB">
      <w:pPr>
        <w:pStyle w:val="TOC2"/>
        <w:tabs>
          <w:tab w:val="right" w:leader="dot" w:pos="9016"/>
        </w:tabs>
        <w:rPr>
          <w:rFonts w:eastAsiaTheme="minorEastAsia"/>
          <w:noProof/>
          <w:lang w:eastAsia="en-GB"/>
        </w:rPr>
      </w:pPr>
      <w:hyperlink w:anchor="_Toc454806587" w:history="1">
        <w:r w:rsidRPr="00AB305D">
          <w:rPr>
            <w:rStyle w:val="Hyperlink"/>
            <w:noProof/>
          </w:rPr>
          <w:t>Objectives of the Workshop</w:t>
        </w:r>
        <w:r>
          <w:rPr>
            <w:noProof/>
            <w:webHidden/>
          </w:rPr>
          <w:tab/>
        </w:r>
        <w:r>
          <w:rPr>
            <w:noProof/>
            <w:webHidden/>
          </w:rPr>
          <w:fldChar w:fldCharType="begin"/>
        </w:r>
        <w:r>
          <w:rPr>
            <w:noProof/>
            <w:webHidden/>
          </w:rPr>
          <w:instrText xml:space="preserve"> PAGEREF _Toc454806587 \h </w:instrText>
        </w:r>
        <w:r>
          <w:rPr>
            <w:noProof/>
            <w:webHidden/>
          </w:rPr>
        </w:r>
        <w:r>
          <w:rPr>
            <w:noProof/>
            <w:webHidden/>
          </w:rPr>
          <w:fldChar w:fldCharType="separate"/>
        </w:r>
        <w:r>
          <w:rPr>
            <w:noProof/>
            <w:webHidden/>
          </w:rPr>
          <w:t>8</w:t>
        </w:r>
        <w:r>
          <w:rPr>
            <w:noProof/>
            <w:webHidden/>
          </w:rPr>
          <w:fldChar w:fldCharType="end"/>
        </w:r>
      </w:hyperlink>
    </w:p>
    <w:p w14:paraId="456BDA50" w14:textId="77777777" w:rsidR="00E329CB" w:rsidRDefault="00E329CB">
      <w:pPr>
        <w:pStyle w:val="TOC2"/>
        <w:tabs>
          <w:tab w:val="right" w:leader="dot" w:pos="9016"/>
        </w:tabs>
        <w:rPr>
          <w:rFonts w:eastAsiaTheme="minorEastAsia"/>
          <w:noProof/>
          <w:lang w:eastAsia="en-GB"/>
        </w:rPr>
      </w:pPr>
      <w:hyperlink w:anchor="_Toc454806588" w:history="1">
        <w:r w:rsidRPr="00AB305D">
          <w:rPr>
            <w:rStyle w:val="Hyperlink"/>
            <w:noProof/>
          </w:rPr>
          <w:t>Outputs from the Workshop</w:t>
        </w:r>
        <w:r>
          <w:rPr>
            <w:noProof/>
            <w:webHidden/>
          </w:rPr>
          <w:tab/>
        </w:r>
        <w:r>
          <w:rPr>
            <w:noProof/>
            <w:webHidden/>
          </w:rPr>
          <w:fldChar w:fldCharType="begin"/>
        </w:r>
        <w:r>
          <w:rPr>
            <w:noProof/>
            <w:webHidden/>
          </w:rPr>
          <w:instrText xml:space="preserve"> PAGEREF _Toc454806588 \h </w:instrText>
        </w:r>
        <w:r>
          <w:rPr>
            <w:noProof/>
            <w:webHidden/>
          </w:rPr>
        </w:r>
        <w:r>
          <w:rPr>
            <w:noProof/>
            <w:webHidden/>
          </w:rPr>
          <w:fldChar w:fldCharType="separate"/>
        </w:r>
        <w:r>
          <w:rPr>
            <w:noProof/>
            <w:webHidden/>
          </w:rPr>
          <w:t>9</w:t>
        </w:r>
        <w:r>
          <w:rPr>
            <w:noProof/>
            <w:webHidden/>
          </w:rPr>
          <w:fldChar w:fldCharType="end"/>
        </w:r>
      </w:hyperlink>
    </w:p>
    <w:p w14:paraId="55A2FAAA" w14:textId="77777777" w:rsidR="00E329CB" w:rsidRDefault="00E329CB">
      <w:pPr>
        <w:pStyle w:val="TOC1"/>
        <w:rPr>
          <w:rFonts w:eastAsiaTheme="minorEastAsia"/>
          <w:b w:val="0"/>
          <w:lang w:eastAsia="en-GB"/>
        </w:rPr>
      </w:pPr>
      <w:hyperlink w:anchor="_Toc454806589" w:history="1">
        <w:r w:rsidRPr="00AB305D">
          <w:rPr>
            <w:rStyle w:val="Hyperlink"/>
          </w:rPr>
          <w:t>Next steps</w:t>
        </w:r>
        <w:r>
          <w:rPr>
            <w:webHidden/>
          </w:rPr>
          <w:tab/>
        </w:r>
        <w:r>
          <w:rPr>
            <w:webHidden/>
          </w:rPr>
          <w:fldChar w:fldCharType="begin"/>
        </w:r>
        <w:r>
          <w:rPr>
            <w:webHidden/>
          </w:rPr>
          <w:instrText xml:space="preserve"> PAGEREF _Toc454806589 \h </w:instrText>
        </w:r>
        <w:r>
          <w:rPr>
            <w:webHidden/>
          </w:rPr>
        </w:r>
        <w:r>
          <w:rPr>
            <w:webHidden/>
          </w:rPr>
          <w:fldChar w:fldCharType="separate"/>
        </w:r>
        <w:r>
          <w:rPr>
            <w:webHidden/>
          </w:rPr>
          <w:t>12</w:t>
        </w:r>
        <w:r>
          <w:rPr>
            <w:webHidden/>
          </w:rPr>
          <w:fldChar w:fldCharType="end"/>
        </w:r>
      </w:hyperlink>
    </w:p>
    <w:p w14:paraId="1B55CE4C" w14:textId="77777777" w:rsidR="00B06959" w:rsidRDefault="00DD2FC5" w:rsidP="005D3EA3">
      <w:r>
        <w:fldChar w:fldCharType="end"/>
      </w:r>
    </w:p>
    <w:p w14:paraId="6A1462A5" w14:textId="77777777" w:rsidR="005D3EA3" w:rsidRDefault="005D3EA3" w:rsidP="005D3EA3"/>
    <w:p w14:paraId="2B19550B" w14:textId="74480AD0" w:rsidR="005D3EA3" w:rsidRPr="00FD24E9" w:rsidRDefault="00FD24E9" w:rsidP="005D3EA3">
      <w:pPr>
        <w:rPr>
          <w:b/>
        </w:rPr>
      </w:pPr>
      <w:hyperlink w:anchor="_Annex_1._Modelling" w:history="1">
        <w:r w:rsidR="005D3EA3" w:rsidRPr="00FD24E9">
          <w:rPr>
            <w:rStyle w:val="Hyperlink"/>
            <w:b/>
            <w:color w:val="auto"/>
            <w:u w:val="none"/>
          </w:rPr>
          <w:t>Annex 1. Modelling questions</w:t>
        </w:r>
      </w:hyperlink>
      <w:r w:rsidR="005D3EA3" w:rsidRPr="00FD24E9">
        <w:rPr>
          <w:b/>
        </w:rPr>
        <w:tab/>
      </w:r>
      <w:r w:rsidR="005D3EA3" w:rsidRPr="00FD24E9">
        <w:rPr>
          <w:b/>
        </w:rPr>
        <w:tab/>
      </w:r>
      <w:r w:rsidR="005D3EA3" w:rsidRPr="00FD24E9">
        <w:rPr>
          <w:b/>
        </w:rPr>
        <w:tab/>
      </w:r>
      <w:r w:rsidR="005D3EA3" w:rsidRPr="00FD24E9">
        <w:rPr>
          <w:b/>
        </w:rPr>
        <w:tab/>
      </w:r>
      <w:r w:rsidR="005D3EA3" w:rsidRPr="00FD24E9">
        <w:rPr>
          <w:b/>
        </w:rPr>
        <w:tab/>
      </w:r>
      <w:r w:rsidR="005D3EA3" w:rsidRPr="00FD24E9">
        <w:rPr>
          <w:b/>
        </w:rPr>
        <w:tab/>
      </w:r>
      <w:r w:rsidR="005D3EA3" w:rsidRPr="00FD24E9">
        <w:rPr>
          <w:b/>
        </w:rPr>
        <w:tab/>
        <w:t xml:space="preserve">  </w:t>
      </w:r>
      <w:r w:rsidR="005D3EA3" w:rsidRPr="00FD24E9">
        <w:rPr>
          <w:b/>
        </w:rPr>
        <w:tab/>
        <w:t xml:space="preserve">   </w:t>
      </w:r>
      <w:r w:rsidRPr="00FD24E9">
        <w:rPr>
          <w:b/>
        </w:rPr>
        <w:tab/>
        <w:t xml:space="preserve">   </w:t>
      </w:r>
      <w:r w:rsidR="005D3EA3" w:rsidRPr="00FD24E9">
        <w:rPr>
          <w:b/>
        </w:rPr>
        <w:t>1</w:t>
      </w:r>
      <w:r w:rsidR="00E329CB" w:rsidRPr="00FD24E9">
        <w:rPr>
          <w:b/>
        </w:rPr>
        <w:t>3</w:t>
      </w:r>
    </w:p>
    <w:p w14:paraId="05E05F91" w14:textId="52750BB7" w:rsidR="005D3EA3" w:rsidRPr="00FD24E9" w:rsidRDefault="00FD24E9" w:rsidP="005D3EA3">
      <w:pPr>
        <w:rPr>
          <w:b/>
        </w:rPr>
      </w:pPr>
      <w:hyperlink w:anchor="_Annex_2._Numbers" w:history="1">
        <w:r w:rsidR="005D3EA3" w:rsidRPr="00FD24E9">
          <w:rPr>
            <w:rStyle w:val="Hyperlink"/>
            <w:b/>
            <w:color w:val="auto"/>
            <w:u w:val="none"/>
          </w:rPr>
          <w:t>Annex 2. Number of models reviewed by priority areas</w:t>
        </w:r>
      </w:hyperlink>
      <w:r w:rsidR="00E329CB" w:rsidRPr="00FD24E9">
        <w:rPr>
          <w:b/>
        </w:rPr>
        <w:tab/>
      </w:r>
      <w:r w:rsidR="00E329CB" w:rsidRPr="00FD24E9">
        <w:rPr>
          <w:b/>
        </w:rPr>
        <w:tab/>
      </w:r>
      <w:r w:rsidR="00E329CB" w:rsidRPr="00FD24E9">
        <w:rPr>
          <w:b/>
        </w:rPr>
        <w:tab/>
      </w:r>
      <w:r w:rsidR="00E329CB" w:rsidRPr="00FD24E9">
        <w:rPr>
          <w:b/>
        </w:rPr>
        <w:tab/>
      </w:r>
      <w:r w:rsidR="00E329CB" w:rsidRPr="00FD24E9">
        <w:rPr>
          <w:b/>
        </w:rPr>
        <w:tab/>
      </w:r>
      <w:r w:rsidR="00E329CB" w:rsidRPr="00FD24E9">
        <w:rPr>
          <w:b/>
        </w:rPr>
        <w:tab/>
        <w:t xml:space="preserve">   17</w:t>
      </w:r>
    </w:p>
    <w:p w14:paraId="45D7FEEB" w14:textId="77777777" w:rsidR="00B06959" w:rsidRPr="00FD24E9" w:rsidRDefault="00B06959" w:rsidP="005D3EA3">
      <w:pPr>
        <w:rPr>
          <w:rFonts w:eastAsiaTheme="majorEastAsia" w:cstheme="majorBidi"/>
          <w:noProof/>
          <w:sz w:val="28"/>
          <w:szCs w:val="28"/>
        </w:rPr>
      </w:pPr>
      <w:r w:rsidRPr="00FD24E9">
        <w:br w:type="page"/>
      </w:r>
    </w:p>
    <w:bookmarkStart w:id="3" w:name="_Toc454806580"/>
    <w:p w14:paraId="0A5B57E3" w14:textId="487FFED3" w:rsidR="005077BA" w:rsidRPr="004E5260" w:rsidRDefault="005077BA" w:rsidP="005D3EA3">
      <w:pPr>
        <w:pStyle w:val="Heading1"/>
      </w:pPr>
      <w:r w:rsidRPr="004E396F">
        <w:rPr>
          <w:lang w:eastAsia="en-GB"/>
        </w:rPr>
        <w:lastRenderedPageBreak/>
        <mc:AlternateContent>
          <mc:Choice Requires="wps">
            <w:drawing>
              <wp:anchor distT="0" distB="0" distL="114300" distR="114300" simplePos="0" relativeHeight="251661312" behindDoc="1" locked="0" layoutInCell="1" allowOverlap="1" wp14:anchorId="44A95FE0" wp14:editId="30CFF436">
                <wp:simplePos x="0" y="0"/>
                <wp:positionH relativeFrom="column">
                  <wp:posOffset>-612775</wp:posOffset>
                </wp:positionH>
                <wp:positionV relativeFrom="paragraph">
                  <wp:posOffset>10071100</wp:posOffset>
                </wp:positionV>
                <wp:extent cx="7245985" cy="10333990"/>
                <wp:effectExtent l="0" t="0" r="12065" b="10160"/>
                <wp:wrapNone/>
                <wp:docPr id="4" name="Rounded Rectangle 4"/>
                <wp:cNvGraphicFramePr/>
                <a:graphic xmlns:a="http://schemas.openxmlformats.org/drawingml/2006/main">
                  <a:graphicData uri="http://schemas.microsoft.com/office/word/2010/wordprocessingShape">
                    <wps:wsp>
                      <wps:cNvSpPr/>
                      <wps:spPr>
                        <a:xfrm>
                          <a:off x="0" y="0"/>
                          <a:ext cx="7245985" cy="10333990"/>
                        </a:xfrm>
                        <a:prstGeom prst="roundRect">
                          <a:avLst/>
                        </a:prstGeom>
                        <a:solidFill>
                          <a:srgbClr val="4F81BD">
                            <a:alpha val="1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33696" id="Rounded Rectangle 4" o:spid="_x0000_s1026" style="position:absolute;margin-left:-48.25pt;margin-top:793pt;width:570.55pt;height:81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" fillcolor="#4f81bd" strokecolor="#385d8a" strokeweight="2pt">
                <v:fill opacity="6682f"/>
              </v:roundrect>
            </w:pict>
          </mc:Fallback>
        </mc:AlternateContent>
      </w:r>
      <w:r w:rsidR="007E6905">
        <w:t>In a nutshell…</w:t>
      </w:r>
      <w:bookmarkEnd w:id="3"/>
      <w:r w:rsidR="007E6905">
        <w:t xml:space="preserve"> </w:t>
      </w:r>
    </w:p>
    <w:p w14:paraId="760C9BA3" w14:textId="5098FF30" w:rsidR="007E6905" w:rsidRDefault="007E6905" w:rsidP="007E6905">
      <w:pPr>
        <w:pStyle w:val="ListParagraph"/>
        <w:numPr>
          <w:ilvl w:val="0"/>
          <w:numId w:val="35"/>
        </w:numPr>
        <w:jc w:val="both"/>
        <w:rPr>
          <w:sz w:val="22"/>
        </w:rPr>
      </w:pPr>
      <w:r w:rsidRPr="00B9208F">
        <w:rPr>
          <w:sz w:val="22"/>
        </w:rPr>
        <w:t xml:space="preserve">This scoping study is </w:t>
      </w:r>
      <w:r>
        <w:rPr>
          <w:sz w:val="22"/>
        </w:rPr>
        <w:t>run in support of both</w:t>
      </w:r>
      <w:r w:rsidRPr="00B9208F">
        <w:rPr>
          <w:sz w:val="22"/>
        </w:rPr>
        <w:t xml:space="preserve"> the evaluation of the 7</w:t>
      </w:r>
      <w:r w:rsidRPr="00B9208F">
        <w:rPr>
          <w:sz w:val="22"/>
          <w:vertAlign w:val="superscript"/>
        </w:rPr>
        <w:t>th</w:t>
      </w:r>
      <w:r w:rsidRPr="00B9208F">
        <w:rPr>
          <w:sz w:val="22"/>
        </w:rPr>
        <w:t xml:space="preserve"> EAP </w:t>
      </w:r>
      <w:r w:rsidRPr="007E6905">
        <w:rPr>
          <w:sz w:val="22"/>
          <w:u w:val="single"/>
        </w:rPr>
        <w:t>and</w:t>
      </w:r>
      <w:r w:rsidRPr="00B9208F">
        <w:rPr>
          <w:sz w:val="22"/>
        </w:rPr>
        <w:t xml:space="preserve"> the preparation of the 8</w:t>
      </w:r>
      <w:r w:rsidRPr="00B9208F">
        <w:rPr>
          <w:sz w:val="22"/>
          <w:vertAlign w:val="superscript"/>
        </w:rPr>
        <w:t>th</w:t>
      </w:r>
      <w:r w:rsidRPr="00B9208F">
        <w:rPr>
          <w:sz w:val="22"/>
        </w:rPr>
        <w:t xml:space="preserve"> EA</w:t>
      </w:r>
      <w:r>
        <w:rPr>
          <w:sz w:val="22"/>
        </w:rPr>
        <w:t>P;</w:t>
      </w:r>
    </w:p>
    <w:p w14:paraId="0A92372E" w14:textId="2900D438" w:rsidR="007E6905" w:rsidRPr="000607C4" w:rsidRDefault="007E6905" w:rsidP="008A578A">
      <w:pPr>
        <w:pStyle w:val="ListParagraph"/>
        <w:numPr>
          <w:ilvl w:val="0"/>
          <w:numId w:val="35"/>
        </w:numPr>
        <w:jc w:val="both"/>
        <w:rPr>
          <w:sz w:val="22"/>
        </w:rPr>
      </w:pPr>
      <w:r w:rsidRPr="000607C4">
        <w:rPr>
          <w:sz w:val="22"/>
        </w:rPr>
        <w:t>The study consists on a mapping and a gap analysis of modelling capabilities (strictly limited to software-based simulations) available to the Commission</w:t>
      </w:r>
      <w:r w:rsidR="000607C4" w:rsidRPr="000607C4">
        <w:rPr>
          <w:sz w:val="22"/>
        </w:rPr>
        <w:t>, and w</w:t>
      </w:r>
      <w:r w:rsidRPr="000607C4">
        <w:rPr>
          <w:sz w:val="22"/>
        </w:rPr>
        <w:t>ill result in recommendations for modelling development and/or improvement;</w:t>
      </w:r>
    </w:p>
    <w:p w14:paraId="1390B851" w14:textId="7D2B9FD8" w:rsidR="007E6905" w:rsidRDefault="007E6905" w:rsidP="007E6905">
      <w:pPr>
        <w:pStyle w:val="ListParagraph"/>
        <w:numPr>
          <w:ilvl w:val="0"/>
          <w:numId w:val="35"/>
        </w:numPr>
        <w:jc w:val="both"/>
        <w:rPr>
          <w:sz w:val="22"/>
        </w:rPr>
      </w:pPr>
      <w:r>
        <w:rPr>
          <w:sz w:val="22"/>
        </w:rPr>
        <w:t xml:space="preserve">Modelling is </w:t>
      </w:r>
      <w:r w:rsidRPr="007E6905">
        <w:rPr>
          <w:sz w:val="22"/>
        </w:rPr>
        <w:t xml:space="preserve">considered </w:t>
      </w:r>
      <w:r w:rsidR="00E0046D">
        <w:rPr>
          <w:sz w:val="22"/>
        </w:rPr>
        <w:t xml:space="preserve">by DG ENV </w:t>
      </w:r>
      <w:r w:rsidRPr="007E6905">
        <w:rPr>
          <w:sz w:val="22"/>
        </w:rPr>
        <w:t>as an important tool to bring evidence against the narrative that “environmental policy is a barrier to growth”</w:t>
      </w:r>
      <w:r>
        <w:rPr>
          <w:sz w:val="22"/>
        </w:rPr>
        <w:t>;</w:t>
      </w:r>
    </w:p>
    <w:p w14:paraId="7943D1A7" w14:textId="1440F475" w:rsidR="007E6905" w:rsidRDefault="007E6905" w:rsidP="007E6905">
      <w:pPr>
        <w:pStyle w:val="ListParagraph"/>
        <w:numPr>
          <w:ilvl w:val="0"/>
          <w:numId w:val="35"/>
        </w:numPr>
        <w:jc w:val="both"/>
        <w:rPr>
          <w:sz w:val="22"/>
        </w:rPr>
      </w:pPr>
      <w:r>
        <w:rPr>
          <w:sz w:val="22"/>
        </w:rPr>
        <w:t xml:space="preserve">The </w:t>
      </w:r>
      <w:r w:rsidR="00D56E1A">
        <w:rPr>
          <w:sz w:val="22"/>
        </w:rPr>
        <w:t>design of the study</w:t>
      </w:r>
      <w:r>
        <w:rPr>
          <w:sz w:val="22"/>
        </w:rPr>
        <w:t xml:space="preserve"> is</w:t>
      </w:r>
      <w:r w:rsidR="00D56E1A">
        <w:rPr>
          <w:sz w:val="22"/>
        </w:rPr>
        <w:t xml:space="preserve"> strongly</w:t>
      </w:r>
      <w:r>
        <w:rPr>
          <w:sz w:val="22"/>
        </w:rPr>
        <w:t xml:space="preserve"> aligned with the 7</w:t>
      </w:r>
      <w:r w:rsidRPr="007E6905">
        <w:rPr>
          <w:sz w:val="22"/>
          <w:vertAlign w:val="superscript"/>
        </w:rPr>
        <w:t>th</w:t>
      </w:r>
      <w:r>
        <w:rPr>
          <w:sz w:val="22"/>
        </w:rPr>
        <w:t xml:space="preserve"> </w:t>
      </w:r>
      <w:r w:rsidR="00D56E1A">
        <w:rPr>
          <w:sz w:val="22"/>
        </w:rPr>
        <w:t>EAP thematic and horizontal priorities (green growth, preservation of natural capital, health and well-being, urban dimension, global dimension), the Juncker Agenda and the SDGs;</w:t>
      </w:r>
    </w:p>
    <w:p w14:paraId="5FC20D84" w14:textId="0DA0166F" w:rsidR="00D56E1A" w:rsidRDefault="00D56E1A" w:rsidP="007E6905">
      <w:pPr>
        <w:pStyle w:val="ListParagraph"/>
        <w:numPr>
          <w:ilvl w:val="0"/>
          <w:numId w:val="35"/>
        </w:numPr>
        <w:jc w:val="both"/>
        <w:rPr>
          <w:sz w:val="22"/>
        </w:rPr>
      </w:pPr>
      <w:r>
        <w:rPr>
          <w:sz w:val="22"/>
        </w:rPr>
        <w:t>Among the 200 models mapped, half of them relate to natural capital and one third to green growth</w:t>
      </w:r>
      <w:r w:rsidR="00757D5F">
        <w:rPr>
          <w:sz w:val="22"/>
        </w:rPr>
        <w:t>, with few models addressing health impacts</w:t>
      </w:r>
      <w:r>
        <w:rPr>
          <w:sz w:val="22"/>
        </w:rPr>
        <w:t>;</w:t>
      </w:r>
    </w:p>
    <w:p w14:paraId="37242AA5" w14:textId="77777777" w:rsidR="00424569" w:rsidRDefault="00757D5F" w:rsidP="007E6905">
      <w:pPr>
        <w:pStyle w:val="ListParagraph"/>
        <w:numPr>
          <w:ilvl w:val="0"/>
          <w:numId w:val="35"/>
        </w:numPr>
        <w:jc w:val="both"/>
        <w:rPr>
          <w:sz w:val="22"/>
        </w:rPr>
      </w:pPr>
      <w:r>
        <w:rPr>
          <w:sz w:val="22"/>
        </w:rPr>
        <w:t xml:space="preserve">Main gaps in </w:t>
      </w:r>
      <w:r w:rsidR="00424569">
        <w:rPr>
          <w:sz w:val="22"/>
        </w:rPr>
        <w:t>modelling are highly related to:</w:t>
      </w:r>
    </w:p>
    <w:p w14:paraId="60634751" w14:textId="04EFAF70" w:rsidR="00424569" w:rsidRDefault="00424569" w:rsidP="00E0046D">
      <w:pPr>
        <w:pStyle w:val="ListParagraph"/>
        <w:numPr>
          <w:ilvl w:val="1"/>
          <w:numId w:val="35"/>
        </w:numPr>
        <w:jc w:val="both"/>
        <w:rPr>
          <w:sz w:val="22"/>
        </w:rPr>
      </w:pPr>
      <w:r>
        <w:rPr>
          <w:sz w:val="22"/>
        </w:rPr>
        <w:t>T</w:t>
      </w:r>
      <w:r w:rsidR="00757D5F">
        <w:rPr>
          <w:sz w:val="22"/>
        </w:rPr>
        <w:t xml:space="preserve">he integration of </w:t>
      </w:r>
      <w:r w:rsidR="00E0046D">
        <w:rPr>
          <w:sz w:val="22"/>
        </w:rPr>
        <w:t xml:space="preserve">key </w:t>
      </w:r>
      <w:r w:rsidR="00757D5F">
        <w:rPr>
          <w:sz w:val="22"/>
        </w:rPr>
        <w:t xml:space="preserve">“soft” parameters (e.g. social aspects, behaviours of actors, management practices, social innovation, etc.), </w:t>
      </w:r>
    </w:p>
    <w:p w14:paraId="1EDF6A42" w14:textId="461EB22F" w:rsidR="00424569" w:rsidRDefault="00424569" w:rsidP="00424569">
      <w:pPr>
        <w:pStyle w:val="ListParagraph"/>
        <w:numPr>
          <w:ilvl w:val="1"/>
          <w:numId w:val="35"/>
        </w:numPr>
        <w:jc w:val="both"/>
        <w:rPr>
          <w:sz w:val="22"/>
        </w:rPr>
      </w:pPr>
      <w:r>
        <w:rPr>
          <w:sz w:val="22"/>
        </w:rPr>
        <w:t>T</w:t>
      </w:r>
      <w:r w:rsidR="00757D5F">
        <w:rPr>
          <w:sz w:val="22"/>
        </w:rPr>
        <w:t xml:space="preserve">he dynamics within the systems being modelled (e.g. technological change, structural change), </w:t>
      </w:r>
    </w:p>
    <w:p w14:paraId="14BC2289" w14:textId="68ABF0DD" w:rsidR="00424569" w:rsidRDefault="00424569" w:rsidP="00424569">
      <w:pPr>
        <w:pStyle w:val="ListParagraph"/>
        <w:numPr>
          <w:ilvl w:val="1"/>
          <w:numId w:val="35"/>
        </w:numPr>
        <w:jc w:val="both"/>
        <w:rPr>
          <w:sz w:val="22"/>
        </w:rPr>
      </w:pPr>
      <w:r>
        <w:rPr>
          <w:sz w:val="22"/>
        </w:rPr>
        <w:t>T</w:t>
      </w:r>
      <w:r w:rsidR="00757D5F">
        <w:rPr>
          <w:sz w:val="22"/>
        </w:rPr>
        <w:t>he combined effects of a set of policies</w:t>
      </w:r>
      <w:r w:rsidR="000607C4">
        <w:rPr>
          <w:sz w:val="22"/>
        </w:rPr>
        <w:t xml:space="preserve"> (especially environmental policies in combination of other EU policies)</w:t>
      </w:r>
      <w:r w:rsidR="00757D5F">
        <w:rPr>
          <w:sz w:val="22"/>
        </w:rPr>
        <w:t xml:space="preserve">, and </w:t>
      </w:r>
    </w:p>
    <w:p w14:paraId="4502EE1E" w14:textId="5891CFBC" w:rsidR="00757D5F" w:rsidRDefault="00424569" w:rsidP="00424569">
      <w:pPr>
        <w:pStyle w:val="ListParagraph"/>
        <w:numPr>
          <w:ilvl w:val="1"/>
          <w:numId w:val="35"/>
        </w:numPr>
        <w:jc w:val="both"/>
        <w:rPr>
          <w:sz w:val="22"/>
        </w:rPr>
      </w:pPr>
      <w:r>
        <w:rPr>
          <w:sz w:val="22"/>
        </w:rPr>
        <w:t>T</w:t>
      </w:r>
      <w:r w:rsidR="00757D5F">
        <w:rPr>
          <w:sz w:val="22"/>
        </w:rPr>
        <w:t>he econ</w:t>
      </w:r>
      <w:r w:rsidR="000607C4">
        <w:rPr>
          <w:sz w:val="22"/>
        </w:rPr>
        <w:t>omic valuation of ecosystems and externalities;</w:t>
      </w:r>
    </w:p>
    <w:p w14:paraId="4EDF1882" w14:textId="7A2A1EF8" w:rsidR="000607C4" w:rsidRDefault="000607C4" w:rsidP="007E6905">
      <w:pPr>
        <w:pStyle w:val="ListParagraph"/>
        <w:numPr>
          <w:ilvl w:val="0"/>
          <w:numId w:val="35"/>
        </w:numPr>
        <w:jc w:val="both"/>
        <w:rPr>
          <w:sz w:val="22"/>
        </w:rPr>
      </w:pPr>
      <w:r>
        <w:rPr>
          <w:sz w:val="22"/>
        </w:rPr>
        <w:t xml:space="preserve">Quantitative and qualitative assessment methods should be </w:t>
      </w:r>
      <w:r w:rsidR="00E0046D">
        <w:rPr>
          <w:sz w:val="22"/>
        </w:rPr>
        <w:t xml:space="preserve">more often </w:t>
      </w:r>
      <w:r>
        <w:rPr>
          <w:sz w:val="22"/>
        </w:rPr>
        <w:t>used in combination (e.g. models used in the context of scenarios developed qualitatively);</w:t>
      </w:r>
    </w:p>
    <w:p w14:paraId="07492280" w14:textId="7BCC118A" w:rsidR="000607C4" w:rsidRDefault="002F3470" w:rsidP="007E6905">
      <w:pPr>
        <w:pStyle w:val="ListParagraph"/>
        <w:numPr>
          <w:ilvl w:val="0"/>
          <w:numId w:val="35"/>
        </w:numPr>
        <w:jc w:val="both"/>
        <w:rPr>
          <w:sz w:val="22"/>
        </w:rPr>
      </w:pPr>
      <w:r>
        <w:rPr>
          <w:sz w:val="22"/>
        </w:rPr>
        <w:t>Improving the overall</w:t>
      </w:r>
      <w:r w:rsidR="000607C4">
        <w:rPr>
          <w:sz w:val="22"/>
        </w:rPr>
        <w:t xml:space="preserve"> governance of modelling activities within the Commission is a key entry point to </w:t>
      </w:r>
      <w:r>
        <w:rPr>
          <w:sz w:val="22"/>
        </w:rPr>
        <w:t>foster</w:t>
      </w:r>
      <w:r w:rsidR="000607C4">
        <w:rPr>
          <w:sz w:val="22"/>
        </w:rPr>
        <w:t xml:space="preserve"> the uptake of modelling results by users</w:t>
      </w:r>
      <w:r>
        <w:rPr>
          <w:sz w:val="22"/>
        </w:rPr>
        <w:t>:</w:t>
      </w:r>
    </w:p>
    <w:p w14:paraId="0C4CEC08" w14:textId="41F79F57" w:rsidR="00757D5F" w:rsidRDefault="000607C4" w:rsidP="000607C4">
      <w:pPr>
        <w:pStyle w:val="ListParagraph"/>
        <w:numPr>
          <w:ilvl w:val="1"/>
          <w:numId w:val="35"/>
        </w:numPr>
        <w:jc w:val="both"/>
        <w:rPr>
          <w:sz w:val="22"/>
        </w:rPr>
      </w:pPr>
      <w:r>
        <w:rPr>
          <w:sz w:val="22"/>
        </w:rPr>
        <w:t>A stronger and continuous dialogue between modellers and policymakers</w:t>
      </w:r>
      <w:r w:rsidR="002F3470">
        <w:rPr>
          <w:sz w:val="22"/>
        </w:rPr>
        <w:t xml:space="preserve"> would help designing models that are fit to </w:t>
      </w:r>
      <w:r w:rsidR="00FB5957">
        <w:rPr>
          <w:sz w:val="22"/>
        </w:rPr>
        <w:t xml:space="preserve">answer well-defined </w:t>
      </w:r>
      <w:r w:rsidR="002F3470">
        <w:rPr>
          <w:sz w:val="22"/>
        </w:rPr>
        <w:t>policy questions;</w:t>
      </w:r>
    </w:p>
    <w:p w14:paraId="5EC9C9F3" w14:textId="4B48BE11" w:rsidR="002F3470" w:rsidRDefault="00FB5957" w:rsidP="000607C4">
      <w:pPr>
        <w:pStyle w:val="ListParagraph"/>
        <w:numPr>
          <w:ilvl w:val="1"/>
          <w:numId w:val="35"/>
        </w:numPr>
        <w:jc w:val="both"/>
        <w:rPr>
          <w:sz w:val="22"/>
        </w:rPr>
      </w:pPr>
      <w:r>
        <w:rPr>
          <w:sz w:val="22"/>
        </w:rPr>
        <w:t xml:space="preserve">A transparent governance would help addressing ethical questions which can be raised </w:t>
      </w:r>
      <w:r w:rsidR="00B95D12">
        <w:rPr>
          <w:sz w:val="22"/>
        </w:rPr>
        <w:t xml:space="preserve">(e.g. by citizens) </w:t>
      </w:r>
      <w:r>
        <w:rPr>
          <w:sz w:val="22"/>
        </w:rPr>
        <w:t>on initial assumptions, level of unce</w:t>
      </w:r>
      <w:bookmarkStart w:id="4" w:name="_GoBack"/>
      <w:bookmarkEnd w:id="4"/>
      <w:r>
        <w:rPr>
          <w:sz w:val="22"/>
        </w:rPr>
        <w:t>rtainty, data integrity, etc.;</w:t>
      </w:r>
    </w:p>
    <w:p w14:paraId="1364BC5A" w14:textId="546BBDDB" w:rsidR="00FB5957" w:rsidRPr="00FB5957" w:rsidRDefault="00FB5957" w:rsidP="00B8323B">
      <w:pPr>
        <w:pStyle w:val="ListParagraph"/>
        <w:numPr>
          <w:ilvl w:val="0"/>
          <w:numId w:val="35"/>
        </w:numPr>
        <w:jc w:val="both"/>
        <w:rPr>
          <w:sz w:val="22"/>
        </w:rPr>
      </w:pPr>
      <w:r w:rsidRPr="00FB5957">
        <w:rPr>
          <w:sz w:val="22"/>
        </w:rPr>
        <w:t xml:space="preserve">The </w:t>
      </w:r>
      <w:r>
        <w:rPr>
          <w:sz w:val="22"/>
        </w:rPr>
        <w:t>design of</w:t>
      </w:r>
      <w:r w:rsidRPr="00FB5957">
        <w:rPr>
          <w:sz w:val="22"/>
        </w:rPr>
        <w:t xml:space="preserve"> new integrated models </w:t>
      </w:r>
      <w:r>
        <w:rPr>
          <w:sz w:val="22"/>
        </w:rPr>
        <w:t>(which address the gaps previously mentioned) and</w:t>
      </w:r>
      <w:r w:rsidRPr="00FB5957">
        <w:rPr>
          <w:sz w:val="22"/>
        </w:rPr>
        <w:t xml:space="preserve"> agent-based models</w:t>
      </w:r>
      <w:r>
        <w:rPr>
          <w:sz w:val="22"/>
        </w:rPr>
        <w:t xml:space="preserve"> should be considered as a </w:t>
      </w:r>
      <w:r w:rsidR="00E0046D">
        <w:rPr>
          <w:sz w:val="22"/>
        </w:rPr>
        <w:t>strong focus for new initiatives</w:t>
      </w:r>
      <w:r>
        <w:rPr>
          <w:sz w:val="22"/>
        </w:rPr>
        <w:t>.</w:t>
      </w:r>
    </w:p>
    <w:p w14:paraId="10F0F0F1" w14:textId="3D4AEB40" w:rsidR="00757D5F" w:rsidRPr="00757D5F" w:rsidRDefault="00244409" w:rsidP="00244409">
      <w:pPr>
        <w:pStyle w:val="Heading1"/>
      </w:pPr>
      <w:bookmarkStart w:id="5" w:name="_Toc454806581"/>
      <w:r>
        <w:t>… and some conclusions for EEA</w:t>
      </w:r>
      <w:bookmarkEnd w:id="5"/>
    </w:p>
    <w:p w14:paraId="47E9D7BB" w14:textId="01904C5A" w:rsidR="0090602B" w:rsidRPr="00636014" w:rsidRDefault="00244409" w:rsidP="00244409">
      <w:pPr>
        <w:pStyle w:val="ListParagraph"/>
        <w:numPr>
          <w:ilvl w:val="0"/>
          <w:numId w:val="35"/>
        </w:numPr>
        <w:jc w:val="both"/>
        <w:rPr>
          <w:sz w:val="22"/>
        </w:rPr>
      </w:pPr>
      <w:r w:rsidRPr="00244409">
        <w:rPr>
          <w:sz w:val="22"/>
        </w:rPr>
        <w:t>The need for</w:t>
      </w:r>
      <w:r>
        <w:rPr>
          <w:sz w:val="22"/>
        </w:rPr>
        <w:t xml:space="preserve"> more “integrated” modelling capabilities </w:t>
      </w:r>
      <w:r w:rsidR="00636014">
        <w:rPr>
          <w:sz w:val="22"/>
        </w:rPr>
        <w:t xml:space="preserve">and for closer integration of qualitative and quantitative approaches </w:t>
      </w:r>
      <w:r w:rsidR="0090602B">
        <w:rPr>
          <w:sz w:val="22"/>
        </w:rPr>
        <w:t xml:space="preserve">requires more/better </w:t>
      </w:r>
      <w:r>
        <w:rPr>
          <w:sz w:val="22"/>
        </w:rPr>
        <w:t xml:space="preserve">coordination </w:t>
      </w:r>
      <w:r w:rsidR="0090602B">
        <w:rPr>
          <w:sz w:val="22"/>
        </w:rPr>
        <w:t xml:space="preserve">between modellers and users </w:t>
      </w:r>
      <w:r w:rsidR="0090602B" w:rsidRPr="00636014">
        <w:rPr>
          <w:sz w:val="22"/>
        </w:rPr>
        <w:t>-&gt; the Environment Knowledge Community is well positioned to improve the knowledge base on this</w:t>
      </w:r>
      <w:r w:rsidR="00E0046D">
        <w:rPr>
          <w:sz w:val="22"/>
        </w:rPr>
        <w:t>, and the EEA could bring this need into the EKC agenda</w:t>
      </w:r>
      <w:r w:rsidR="00636014" w:rsidRPr="00636014">
        <w:rPr>
          <w:sz w:val="22"/>
        </w:rPr>
        <w:t>;</w:t>
      </w:r>
    </w:p>
    <w:p w14:paraId="5B52EB1C" w14:textId="2A89F0D6" w:rsidR="00244409" w:rsidRPr="00636014" w:rsidRDefault="0090602B" w:rsidP="00244409">
      <w:pPr>
        <w:pStyle w:val="ListParagraph"/>
        <w:numPr>
          <w:ilvl w:val="0"/>
          <w:numId w:val="35"/>
        </w:numPr>
        <w:jc w:val="both"/>
        <w:rPr>
          <w:sz w:val="22"/>
        </w:rPr>
      </w:pPr>
      <w:r w:rsidRPr="00636014">
        <w:rPr>
          <w:sz w:val="22"/>
        </w:rPr>
        <w:t xml:space="preserve">Integrated models and agent-based models </w:t>
      </w:r>
      <w:r w:rsidR="00E0046D">
        <w:rPr>
          <w:sz w:val="22"/>
        </w:rPr>
        <w:t>are</w:t>
      </w:r>
      <w:r w:rsidRPr="00636014">
        <w:rPr>
          <w:sz w:val="22"/>
        </w:rPr>
        <w:t xml:space="preserve"> of particular interest for the work of IEA and the production of SOER2020 (in particular, the more systems-oriented part A) -&gt; IEA should follow closely the development </w:t>
      </w:r>
      <w:r w:rsidR="00636014" w:rsidRPr="00636014">
        <w:rPr>
          <w:sz w:val="22"/>
        </w:rPr>
        <w:t xml:space="preserve">and recommendations </w:t>
      </w:r>
      <w:r w:rsidRPr="00636014">
        <w:rPr>
          <w:sz w:val="22"/>
        </w:rPr>
        <w:t xml:space="preserve">of this study </w:t>
      </w:r>
      <w:r w:rsidR="00636014" w:rsidRPr="00636014">
        <w:rPr>
          <w:sz w:val="22"/>
        </w:rPr>
        <w:t xml:space="preserve">to assess which new models could be used for SOER2020; </w:t>
      </w:r>
    </w:p>
    <w:p w14:paraId="26C3E3CD" w14:textId="08E91D9C" w:rsidR="00244409" w:rsidRDefault="0090602B" w:rsidP="00C02659">
      <w:pPr>
        <w:pStyle w:val="ListParagraph"/>
        <w:numPr>
          <w:ilvl w:val="0"/>
          <w:numId w:val="35"/>
        </w:numPr>
        <w:jc w:val="both"/>
        <w:rPr>
          <w:sz w:val="22"/>
        </w:rPr>
      </w:pPr>
      <w:r w:rsidRPr="00636014">
        <w:rPr>
          <w:sz w:val="22"/>
        </w:rPr>
        <w:t>Modelling results are being used by all EEA programmes</w:t>
      </w:r>
      <w:r w:rsidR="00636014" w:rsidRPr="00636014">
        <w:rPr>
          <w:sz w:val="22"/>
        </w:rPr>
        <w:t xml:space="preserve"> -&gt; EEA should engage </w:t>
      </w:r>
      <w:r w:rsidR="00E0046D">
        <w:rPr>
          <w:sz w:val="22"/>
        </w:rPr>
        <w:t xml:space="preserve">closely </w:t>
      </w:r>
      <w:r w:rsidR="00636014" w:rsidRPr="00636014">
        <w:rPr>
          <w:sz w:val="22"/>
        </w:rPr>
        <w:t>with new JRC focal point on modelling, and also specific modelling teams (e.g. JRC Sustainability Assessments unit for IEA), to ensure that all relevant and available models are used or to initiate partnerships with JRC.</w:t>
      </w:r>
    </w:p>
    <w:p w14:paraId="7221914E" w14:textId="77777777" w:rsidR="00E0046D" w:rsidRPr="00244409" w:rsidRDefault="00E0046D" w:rsidP="00244409">
      <w:pPr>
        <w:pStyle w:val="ListParagraph"/>
        <w:numPr>
          <w:ilvl w:val="0"/>
          <w:numId w:val="0"/>
        </w:numPr>
        <w:ind w:left="720"/>
        <w:jc w:val="both"/>
        <w:rPr>
          <w:sz w:val="22"/>
        </w:rPr>
        <w:sectPr w:rsidR="00E0046D" w:rsidRPr="00244409" w:rsidSect="00E46CD2">
          <w:headerReference w:type="default" r:id="rId10"/>
          <w:footerReference w:type="default" r:id="rId11"/>
          <w:pgSz w:w="11906" w:h="16838" w:code="9"/>
          <w:pgMar w:top="1701" w:right="1440" w:bottom="1418" w:left="1440" w:header="709" w:footer="709" w:gutter="0"/>
          <w:pgNumType w:start="1"/>
          <w:cols w:space="708"/>
          <w:titlePg/>
          <w:docGrid w:linePitch="360"/>
        </w:sectPr>
      </w:pPr>
    </w:p>
    <w:p w14:paraId="70FA64F3" w14:textId="19C5B4AD" w:rsidR="00B10BAE" w:rsidRDefault="00B10BAE" w:rsidP="005D3EA3">
      <w:pPr>
        <w:pStyle w:val="Heading1"/>
      </w:pPr>
      <w:bookmarkStart w:id="6" w:name="_Toc454806582"/>
      <w:bookmarkEnd w:id="1"/>
      <w:bookmarkEnd w:id="0"/>
      <w:r>
        <w:lastRenderedPageBreak/>
        <w:t>The Scoping Study on Modelling of EU Environment Policy</w:t>
      </w:r>
      <w:bookmarkEnd w:id="6"/>
    </w:p>
    <w:p w14:paraId="31B395D0" w14:textId="77777777" w:rsidR="00CA6846" w:rsidRDefault="00CA6846" w:rsidP="005D3EA3">
      <w:pPr>
        <w:pStyle w:val="Heading2"/>
      </w:pPr>
      <w:bookmarkStart w:id="7" w:name="_Toc454806583"/>
      <w:r>
        <w:t>Objectives</w:t>
      </w:r>
      <w:r w:rsidR="00B07387">
        <w:t xml:space="preserve"> </w:t>
      </w:r>
      <w:r>
        <w:t>of the Study</w:t>
      </w:r>
      <w:bookmarkEnd w:id="7"/>
    </w:p>
    <w:p w14:paraId="51872786" w14:textId="77777777" w:rsidR="003775B8" w:rsidRDefault="00CA6846" w:rsidP="005D3EA3">
      <w:r>
        <w:t xml:space="preserve">The scoping study on modelling of EU environment policy is </w:t>
      </w:r>
      <w:r w:rsidR="003775B8">
        <w:t>intended to:</w:t>
      </w:r>
    </w:p>
    <w:p w14:paraId="49042D26" w14:textId="77777777" w:rsidR="003775B8" w:rsidRPr="003775B8" w:rsidRDefault="003775B8" w:rsidP="005D3EA3">
      <w:pPr>
        <w:pStyle w:val="ListParagraph"/>
        <w:numPr>
          <w:ilvl w:val="0"/>
          <w:numId w:val="3"/>
        </w:numPr>
        <w:spacing w:line="276" w:lineRule="auto"/>
        <w:jc w:val="both"/>
        <w:rPr>
          <w:sz w:val="22"/>
        </w:rPr>
      </w:pPr>
      <w:r>
        <w:rPr>
          <w:sz w:val="22"/>
        </w:rPr>
        <w:t>P</w:t>
      </w:r>
      <w:r w:rsidRPr="003775B8">
        <w:rPr>
          <w:sz w:val="22"/>
        </w:rPr>
        <w:t>rovide an overview of modelling capacities which can support EU environmental policies and which are available to the EU;</w:t>
      </w:r>
    </w:p>
    <w:p w14:paraId="4044F31B" w14:textId="77777777" w:rsidR="003775B8" w:rsidRPr="003775B8" w:rsidRDefault="003775B8" w:rsidP="005D3EA3">
      <w:pPr>
        <w:pStyle w:val="ListParagraph"/>
        <w:numPr>
          <w:ilvl w:val="0"/>
          <w:numId w:val="3"/>
        </w:numPr>
        <w:spacing w:line="276" w:lineRule="auto"/>
        <w:jc w:val="both"/>
        <w:rPr>
          <w:sz w:val="22"/>
        </w:rPr>
      </w:pPr>
      <w:r>
        <w:rPr>
          <w:sz w:val="22"/>
        </w:rPr>
        <w:t>I</w:t>
      </w:r>
      <w:r w:rsidRPr="003775B8">
        <w:rPr>
          <w:sz w:val="22"/>
        </w:rPr>
        <w:t>dentify areas where there are gaps</w:t>
      </w:r>
      <w:r w:rsidR="000A6E1D">
        <w:rPr>
          <w:sz w:val="22"/>
        </w:rPr>
        <w:t xml:space="preserve"> (i.e. “current models cannot answer the questions asked by environmental policy-makers”)</w:t>
      </w:r>
      <w:r w:rsidRPr="003775B8">
        <w:rPr>
          <w:sz w:val="22"/>
        </w:rPr>
        <w:t xml:space="preserve"> and therefore a potential need for additional</w:t>
      </w:r>
      <w:r w:rsidR="00C81452">
        <w:rPr>
          <w:sz w:val="22"/>
        </w:rPr>
        <w:t xml:space="preserve"> modelling initiatives that could improve the development of EU environmental policies</w:t>
      </w:r>
      <w:r w:rsidR="000A6E1D">
        <w:rPr>
          <w:sz w:val="22"/>
        </w:rPr>
        <w:t>.</w:t>
      </w:r>
    </w:p>
    <w:p w14:paraId="302F26A8" w14:textId="77777777" w:rsidR="00CA6846" w:rsidRDefault="00B07387" w:rsidP="005D3EA3">
      <w:r>
        <w:t xml:space="preserve">The study is </w:t>
      </w:r>
      <w:r w:rsidR="00CA6846">
        <w:t xml:space="preserve">run in the context of the </w:t>
      </w:r>
      <w:r w:rsidR="00CA6846" w:rsidRPr="00B07387">
        <w:rPr>
          <w:b/>
        </w:rPr>
        <w:t>upcoming evaluation of the 7</w:t>
      </w:r>
      <w:r w:rsidR="00CA6846" w:rsidRPr="00B07387">
        <w:rPr>
          <w:b/>
          <w:vertAlign w:val="superscript"/>
        </w:rPr>
        <w:t>th</w:t>
      </w:r>
      <w:r w:rsidR="00CA6846" w:rsidRPr="00B07387">
        <w:rPr>
          <w:b/>
        </w:rPr>
        <w:t xml:space="preserve"> Environmental Action Programme</w:t>
      </w:r>
      <w:r w:rsidR="00CA6846">
        <w:t xml:space="preserve"> (ex-post assessment) but </w:t>
      </w:r>
      <w:r w:rsidR="00CA6846" w:rsidRPr="00B07387">
        <w:rPr>
          <w:b/>
        </w:rPr>
        <w:t>also in preparation of the 8</w:t>
      </w:r>
      <w:r w:rsidR="00CA6846" w:rsidRPr="00B07387">
        <w:rPr>
          <w:b/>
          <w:vertAlign w:val="superscript"/>
        </w:rPr>
        <w:t>th</w:t>
      </w:r>
      <w:r w:rsidR="00CA6846" w:rsidRPr="00B07387">
        <w:rPr>
          <w:b/>
        </w:rPr>
        <w:t xml:space="preserve"> Environmental Action Programme</w:t>
      </w:r>
      <w:r w:rsidR="00CA6846">
        <w:t xml:space="preserve"> (forward-looking approach focused on the 2030 horizon but up to </w:t>
      </w:r>
      <w:r>
        <w:t xml:space="preserve">visions for </w:t>
      </w:r>
      <w:r w:rsidR="00CA6846">
        <w:t>2050).</w:t>
      </w:r>
    </w:p>
    <w:p w14:paraId="1BEAB853" w14:textId="77777777" w:rsidR="00B07387" w:rsidRDefault="00B07387" w:rsidP="005D3EA3">
      <w:r>
        <w:t>So far it is only a scoping study and not a comprehensive and detailed review of all modelling capacities available to the EU.</w:t>
      </w:r>
      <w:r w:rsidR="000A6E1D">
        <w:t xml:space="preserve"> However, it is expected that it will give rise to further development in the short-term.</w:t>
      </w:r>
    </w:p>
    <w:p w14:paraId="16AE11F6" w14:textId="157A2F27" w:rsidR="00CA6846" w:rsidRDefault="00B07387" w:rsidP="005D3EA3">
      <w:r w:rsidRPr="00B07387">
        <w:t xml:space="preserve">An important point </w:t>
      </w:r>
      <w:r w:rsidR="00305A82">
        <w:t>–</w:t>
      </w:r>
      <w:r w:rsidRPr="00B07387">
        <w:t xml:space="preserve"> </w:t>
      </w:r>
      <w:r w:rsidR="00305A82">
        <w:t>since it was</w:t>
      </w:r>
      <w:r w:rsidRPr="00B07387">
        <w:t xml:space="preserve"> a source of confusion</w:t>
      </w:r>
      <w:r w:rsidR="00305A82">
        <w:t xml:space="preserve"> and debate</w:t>
      </w:r>
      <w:r w:rsidRPr="00B07387">
        <w:t xml:space="preserve"> during the workshop – is that</w:t>
      </w:r>
      <w:r>
        <w:rPr>
          <w:b/>
        </w:rPr>
        <w:t xml:space="preserve"> this</w:t>
      </w:r>
      <w:r w:rsidR="00CA6846" w:rsidRPr="003775B8">
        <w:rPr>
          <w:b/>
        </w:rPr>
        <w:t xml:space="preserve"> study deals only with modelling</w:t>
      </w:r>
      <w:r w:rsidR="00CA6846" w:rsidRPr="00B07387">
        <w:rPr>
          <w:b/>
        </w:rPr>
        <w:t>, i.e. software-based simulations</w:t>
      </w:r>
      <w:r w:rsidR="00CA6846">
        <w:t xml:space="preserve">, and excludes other forms of models (e.g. conceptual models) as well as </w:t>
      </w:r>
      <w:r w:rsidR="003775B8">
        <w:t>all other tools available to run ex-post a</w:t>
      </w:r>
      <w:r>
        <w:t xml:space="preserve">ssessments, such as </w:t>
      </w:r>
      <w:r w:rsidR="003775B8">
        <w:t xml:space="preserve">other </w:t>
      </w:r>
      <w:r w:rsidR="00CA6846">
        <w:t xml:space="preserve">quantitative </w:t>
      </w:r>
      <w:r w:rsidR="003775B8">
        <w:t>methods</w:t>
      </w:r>
      <w:r w:rsidR="00CA6846">
        <w:t xml:space="preserve"> </w:t>
      </w:r>
      <w:r>
        <w:t>(</w:t>
      </w:r>
      <w:r w:rsidR="003775B8">
        <w:t>accounts, surveys, statistical analysis, etc.</w:t>
      </w:r>
      <w:r>
        <w:t>),</w:t>
      </w:r>
      <w:r w:rsidR="003775B8">
        <w:t xml:space="preserve"> </w:t>
      </w:r>
      <w:r w:rsidR="00CA6846">
        <w:t xml:space="preserve">qualitative </w:t>
      </w:r>
      <w:r w:rsidR="003775B8">
        <w:t xml:space="preserve">methods </w:t>
      </w:r>
      <w:r>
        <w:t>(</w:t>
      </w:r>
      <w:r w:rsidR="003775B8">
        <w:t>case studies, scenarios, etc.</w:t>
      </w:r>
      <w:r>
        <w:t>), indicators, peer reviews, etc.</w:t>
      </w:r>
    </w:p>
    <w:p w14:paraId="2EF3BA9F" w14:textId="77777777" w:rsidR="00B07387" w:rsidRDefault="00B07387" w:rsidP="005D3EA3">
      <w:r>
        <w:t xml:space="preserve">Therefore the models </w:t>
      </w:r>
      <w:r w:rsidR="00D4535D">
        <w:t>taken</w:t>
      </w:r>
      <w:r>
        <w:t xml:space="preserve"> into consideration</w:t>
      </w:r>
      <w:r w:rsidR="00D4535D">
        <w:t xml:space="preserve"> in that study</w:t>
      </w:r>
      <w:r>
        <w:t xml:space="preserve"> are:</w:t>
      </w:r>
    </w:p>
    <w:p w14:paraId="574B3EB3" w14:textId="77777777" w:rsidR="00B07387" w:rsidRDefault="00B07387" w:rsidP="005D3EA3">
      <w:pPr>
        <w:pStyle w:val="ListParagraph"/>
        <w:numPr>
          <w:ilvl w:val="0"/>
          <w:numId w:val="3"/>
        </w:numPr>
        <w:spacing w:line="276" w:lineRule="auto"/>
        <w:jc w:val="both"/>
        <w:rPr>
          <w:sz w:val="22"/>
        </w:rPr>
      </w:pPr>
      <w:r>
        <w:rPr>
          <w:sz w:val="22"/>
        </w:rPr>
        <w:t>Input-output models;</w:t>
      </w:r>
    </w:p>
    <w:p w14:paraId="7CB14A2A" w14:textId="77777777" w:rsidR="00B07387" w:rsidRDefault="00B07387" w:rsidP="005D3EA3">
      <w:pPr>
        <w:pStyle w:val="ListParagraph"/>
        <w:numPr>
          <w:ilvl w:val="0"/>
          <w:numId w:val="3"/>
        </w:numPr>
        <w:spacing w:line="276" w:lineRule="auto"/>
        <w:jc w:val="both"/>
        <w:rPr>
          <w:sz w:val="22"/>
        </w:rPr>
      </w:pPr>
      <w:r>
        <w:rPr>
          <w:sz w:val="22"/>
        </w:rPr>
        <w:t>Computable General Equilibrium models;</w:t>
      </w:r>
    </w:p>
    <w:p w14:paraId="3877381A" w14:textId="77777777" w:rsidR="00B07387" w:rsidRDefault="00B07387" w:rsidP="005D3EA3">
      <w:pPr>
        <w:pStyle w:val="ListParagraph"/>
        <w:numPr>
          <w:ilvl w:val="0"/>
          <w:numId w:val="3"/>
        </w:numPr>
        <w:spacing w:line="276" w:lineRule="auto"/>
        <w:jc w:val="both"/>
        <w:rPr>
          <w:sz w:val="22"/>
        </w:rPr>
      </w:pPr>
      <w:r>
        <w:rPr>
          <w:sz w:val="22"/>
        </w:rPr>
        <w:t>Econometric models;</w:t>
      </w:r>
    </w:p>
    <w:p w14:paraId="50B00740" w14:textId="77777777" w:rsidR="00B07387" w:rsidRDefault="00B07387" w:rsidP="005D3EA3">
      <w:pPr>
        <w:pStyle w:val="ListParagraph"/>
        <w:numPr>
          <w:ilvl w:val="0"/>
          <w:numId w:val="3"/>
        </w:numPr>
        <w:spacing w:line="276" w:lineRule="auto"/>
        <w:jc w:val="both"/>
        <w:rPr>
          <w:sz w:val="22"/>
        </w:rPr>
      </w:pPr>
      <w:r>
        <w:rPr>
          <w:sz w:val="22"/>
        </w:rPr>
        <w:t>Single-sector</w:t>
      </w:r>
      <w:r w:rsidR="00434D44">
        <w:rPr>
          <w:sz w:val="22"/>
        </w:rPr>
        <w:t xml:space="preserve"> (e.g. on transport, energy) </w:t>
      </w:r>
      <w:r>
        <w:rPr>
          <w:sz w:val="22"/>
        </w:rPr>
        <w:t>or single-area models</w:t>
      </w:r>
      <w:r w:rsidR="00434D44">
        <w:rPr>
          <w:sz w:val="22"/>
        </w:rPr>
        <w:t xml:space="preserve"> (e.g. on land use, oceans);</w:t>
      </w:r>
    </w:p>
    <w:p w14:paraId="0C12F8DF" w14:textId="77777777" w:rsidR="00B07387" w:rsidRDefault="00B07387" w:rsidP="005D3EA3">
      <w:pPr>
        <w:pStyle w:val="ListParagraph"/>
        <w:numPr>
          <w:ilvl w:val="0"/>
          <w:numId w:val="3"/>
        </w:numPr>
        <w:spacing w:line="276" w:lineRule="auto"/>
        <w:jc w:val="both"/>
        <w:rPr>
          <w:sz w:val="22"/>
        </w:rPr>
      </w:pPr>
      <w:r>
        <w:rPr>
          <w:sz w:val="22"/>
        </w:rPr>
        <w:t>Microsimulation models;</w:t>
      </w:r>
    </w:p>
    <w:p w14:paraId="4EE23596" w14:textId="77777777" w:rsidR="00B07387" w:rsidRDefault="00B07387" w:rsidP="005D3EA3">
      <w:pPr>
        <w:pStyle w:val="ListParagraph"/>
        <w:numPr>
          <w:ilvl w:val="0"/>
          <w:numId w:val="3"/>
        </w:numPr>
        <w:spacing w:line="276" w:lineRule="auto"/>
        <w:jc w:val="both"/>
        <w:rPr>
          <w:sz w:val="22"/>
        </w:rPr>
      </w:pPr>
      <w:r>
        <w:rPr>
          <w:sz w:val="22"/>
        </w:rPr>
        <w:t>Earth System models;</w:t>
      </w:r>
    </w:p>
    <w:p w14:paraId="572EACA2" w14:textId="77777777" w:rsidR="00B07387" w:rsidRDefault="00B07387" w:rsidP="005D3EA3">
      <w:pPr>
        <w:pStyle w:val="ListParagraph"/>
        <w:numPr>
          <w:ilvl w:val="0"/>
          <w:numId w:val="3"/>
        </w:numPr>
        <w:spacing w:line="276" w:lineRule="auto"/>
        <w:jc w:val="both"/>
        <w:rPr>
          <w:sz w:val="22"/>
        </w:rPr>
      </w:pPr>
      <w:r>
        <w:rPr>
          <w:sz w:val="22"/>
        </w:rPr>
        <w:t>Integrated models or combination of the above-mentioned models.</w:t>
      </w:r>
    </w:p>
    <w:p w14:paraId="389D319C" w14:textId="03753BE2" w:rsidR="00A97FB7" w:rsidRDefault="00B10BAE" w:rsidP="005D3EA3">
      <w:r>
        <w:t>According to DG ENV, m</w:t>
      </w:r>
      <w:r w:rsidR="00F415D6">
        <w:t xml:space="preserve">odelling is considered as an important tool to </w:t>
      </w:r>
      <w:r w:rsidR="00F415D6" w:rsidRPr="00B10BAE">
        <w:rPr>
          <w:b/>
        </w:rPr>
        <w:t>bring evidence against the narrative that “environmental policy is a barrier to growth</w:t>
      </w:r>
      <w:r w:rsidR="00F415D6">
        <w:t>, placing a burden on business that dampens economic growth”.</w:t>
      </w:r>
      <w:r>
        <w:t xml:space="preserve"> </w:t>
      </w:r>
      <w:r w:rsidR="00A97FB7">
        <w:t xml:space="preserve">It was also mentioned by DG ENV that previous EAP assessment were too much qualitative and lacked a systematic quantitative exercise. </w:t>
      </w:r>
    </w:p>
    <w:p w14:paraId="0184FD53" w14:textId="77777777" w:rsidR="002C72F0" w:rsidRDefault="002C72F0" w:rsidP="005D3EA3">
      <w:pPr>
        <w:pStyle w:val="Heading2"/>
      </w:pPr>
      <w:bookmarkStart w:id="8" w:name="_Toc454806584"/>
      <w:r>
        <w:t>Study Approach</w:t>
      </w:r>
      <w:bookmarkEnd w:id="8"/>
    </w:p>
    <w:p w14:paraId="65F70FD9" w14:textId="77777777" w:rsidR="0060068D" w:rsidRDefault="0060068D" w:rsidP="005D3EA3">
      <w:r>
        <w:t>Th</w:t>
      </w:r>
      <w:r w:rsidR="00393BCD">
        <w:t>e study follows a two-step</w:t>
      </w:r>
      <w:r>
        <w:t xml:space="preserve"> </w:t>
      </w:r>
      <w:r w:rsidR="00D4535D">
        <w:t>methodological approach:</w:t>
      </w:r>
    </w:p>
    <w:p w14:paraId="5227E899" w14:textId="77777777" w:rsidR="0060068D" w:rsidRDefault="00393BCD" w:rsidP="005D3EA3">
      <w:pPr>
        <w:pStyle w:val="ListParagraph"/>
        <w:numPr>
          <w:ilvl w:val="0"/>
          <w:numId w:val="4"/>
        </w:numPr>
        <w:spacing w:line="276" w:lineRule="auto"/>
        <w:jc w:val="both"/>
        <w:rPr>
          <w:sz w:val="22"/>
        </w:rPr>
      </w:pPr>
      <w:r>
        <w:rPr>
          <w:sz w:val="22"/>
        </w:rPr>
        <w:t>A</w:t>
      </w:r>
      <w:r w:rsidR="0060068D">
        <w:rPr>
          <w:sz w:val="22"/>
        </w:rPr>
        <w:t xml:space="preserve"> </w:t>
      </w:r>
      <w:r w:rsidR="0060068D" w:rsidRPr="006121AD">
        <w:rPr>
          <w:b/>
          <w:sz w:val="22"/>
        </w:rPr>
        <w:t>mapping of models</w:t>
      </w:r>
      <w:r w:rsidR="0060068D">
        <w:rPr>
          <w:sz w:val="22"/>
        </w:rPr>
        <w:t xml:space="preserve"> available to the EU </w:t>
      </w:r>
      <w:r>
        <w:rPr>
          <w:sz w:val="22"/>
        </w:rPr>
        <w:t>where models are clustered into</w:t>
      </w:r>
      <w:r w:rsidR="0060068D">
        <w:rPr>
          <w:sz w:val="22"/>
        </w:rPr>
        <w:t xml:space="preserve"> </w:t>
      </w:r>
      <w:r w:rsidR="00D4535D" w:rsidRPr="006121AD">
        <w:rPr>
          <w:b/>
          <w:sz w:val="22"/>
        </w:rPr>
        <w:t xml:space="preserve">five </w:t>
      </w:r>
      <w:r w:rsidRPr="006121AD">
        <w:rPr>
          <w:b/>
          <w:sz w:val="22"/>
        </w:rPr>
        <w:t xml:space="preserve">priority </w:t>
      </w:r>
      <w:r w:rsidR="00D4535D" w:rsidRPr="006121AD">
        <w:rPr>
          <w:b/>
          <w:sz w:val="22"/>
        </w:rPr>
        <w:t>areas</w:t>
      </w:r>
      <w:r w:rsidR="0060068D">
        <w:rPr>
          <w:sz w:val="22"/>
        </w:rPr>
        <w:t xml:space="preserve"> aligned with the three thematic priorities and the two horizontal priorities</w:t>
      </w:r>
      <w:r w:rsidR="0060068D" w:rsidRPr="0060068D">
        <w:rPr>
          <w:sz w:val="22"/>
        </w:rPr>
        <w:t xml:space="preserve"> </w:t>
      </w:r>
      <w:r w:rsidR="0060068D">
        <w:rPr>
          <w:sz w:val="22"/>
        </w:rPr>
        <w:t>of the 7</w:t>
      </w:r>
      <w:r w:rsidR="0060068D" w:rsidRPr="0060068D">
        <w:rPr>
          <w:sz w:val="22"/>
        </w:rPr>
        <w:t>th</w:t>
      </w:r>
      <w:r w:rsidR="0060068D">
        <w:rPr>
          <w:sz w:val="22"/>
        </w:rPr>
        <w:t xml:space="preserve"> EAP, i.e.:</w:t>
      </w:r>
    </w:p>
    <w:p w14:paraId="6013290B" w14:textId="77777777" w:rsidR="0060068D" w:rsidRDefault="006121AD" w:rsidP="005D3EA3">
      <w:pPr>
        <w:pStyle w:val="ListParagraph"/>
        <w:numPr>
          <w:ilvl w:val="1"/>
          <w:numId w:val="4"/>
        </w:numPr>
        <w:spacing w:line="276" w:lineRule="auto"/>
        <w:jc w:val="both"/>
        <w:rPr>
          <w:sz w:val="22"/>
        </w:rPr>
      </w:pPr>
      <w:r>
        <w:rPr>
          <w:sz w:val="22"/>
        </w:rPr>
        <w:t>Green growth (i.e. r</w:t>
      </w:r>
      <w:r w:rsidR="0060068D">
        <w:rPr>
          <w:sz w:val="22"/>
        </w:rPr>
        <w:t>esource-efficient, low-carbon economy</w:t>
      </w:r>
      <w:r>
        <w:rPr>
          <w:sz w:val="22"/>
        </w:rPr>
        <w:t>)</w:t>
      </w:r>
      <w:r w:rsidR="0060068D">
        <w:rPr>
          <w:sz w:val="22"/>
        </w:rPr>
        <w:t>;</w:t>
      </w:r>
    </w:p>
    <w:p w14:paraId="5A1A87AD" w14:textId="77777777" w:rsidR="0060068D" w:rsidRDefault="0060068D" w:rsidP="005D3EA3">
      <w:pPr>
        <w:pStyle w:val="ListParagraph"/>
        <w:numPr>
          <w:ilvl w:val="1"/>
          <w:numId w:val="4"/>
        </w:numPr>
        <w:spacing w:line="276" w:lineRule="auto"/>
        <w:jc w:val="both"/>
        <w:rPr>
          <w:sz w:val="22"/>
        </w:rPr>
      </w:pPr>
      <w:r>
        <w:rPr>
          <w:sz w:val="22"/>
        </w:rPr>
        <w:t>Natural capital</w:t>
      </w:r>
      <w:r w:rsidR="00D4535D">
        <w:rPr>
          <w:sz w:val="22"/>
        </w:rPr>
        <w:t>;</w:t>
      </w:r>
    </w:p>
    <w:p w14:paraId="46D3DB47" w14:textId="3FFBD292" w:rsidR="0060068D" w:rsidRDefault="00DE6AE2" w:rsidP="005D3EA3">
      <w:pPr>
        <w:pStyle w:val="ListParagraph"/>
        <w:numPr>
          <w:ilvl w:val="1"/>
          <w:numId w:val="4"/>
        </w:numPr>
        <w:spacing w:line="276" w:lineRule="auto"/>
        <w:jc w:val="both"/>
        <w:rPr>
          <w:sz w:val="22"/>
        </w:rPr>
      </w:pPr>
      <w:r>
        <w:rPr>
          <w:sz w:val="22"/>
        </w:rPr>
        <w:lastRenderedPageBreak/>
        <w:t>Health</w:t>
      </w:r>
      <w:r w:rsidR="00305A82">
        <w:rPr>
          <w:sz w:val="22"/>
        </w:rPr>
        <w:t xml:space="preserve"> i</w:t>
      </w:r>
      <w:r w:rsidR="006121AD">
        <w:rPr>
          <w:sz w:val="22"/>
        </w:rPr>
        <w:t>mpacts (i.e. h</w:t>
      </w:r>
      <w:r w:rsidR="0060068D">
        <w:rPr>
          <w:sz w:val="22"/>
        </w:rPr>
        <w:t>uman health and well-being</w:t>
      </w:r>
      <w:r w:rsidR="006121AD">
        <w:rPr>
          <w:sz w:val="22"/>
        </w:rPr>
        <w:t>)</w:t>
      </w:r>
      <w:r w:rsidR="0060068D">
        <w:rPr>
          <w:sz w:val="22"/>
        </w:rPr>
        <w:t>;</w:t>
      </w:r>
    </w:p>
    <w:p w14:paraId="48900E0E" w14:textId="6C0016CB" w:rsidR="0060068D" w:rsidRDefault="0060068D" w:rsidP="005D3EA3">
      <w:pPr>
        <w:pStyle w:val="ListParagraph"/>
        <w:numPr>
          <w:ilvl w:val="1"/>
          <w:numId w:val="4"/>
        </w:numPr>
        <w:spacing w:line="276" w:lineRule="auto"/>
        <w:jc w:val="both"/>
        <w:rPr>
          <w:sz w:val="22"/>
        </w:rPr>
      </w:pPr>
      <w:r>
        <w:rPr>
          <w:sz w:val="22"/>
        </w:rPr>
        <w:t xml:space="preserve">Global </w:t>
      </w:r>
      <w:r w:rsidR="00305A82">
        <w:rPr>
          <w:sz w:val="22"/>
        </w:rPr>
        <w:t>challenges</w:t>
      </w:r>
      <w:r>
        <w:rPr>
          <w:sz w:val="22"/>
        </w:rPr>
        <w:t>;</w:t>
      </w:r>
    </w:p>
    <w:p w14:paraId="59781211" w14:textId="616933ED" w:rsidR="002C72F0" w:rsidRDefault="00305A82" w:rsidP="005D3EA3">
      <w:pPr>
        <w:pStyle w:val="ListParagraph"/>
        <w:numPr>
          <w:ilvl w:val="1"/>
          <w:numId w:val="4"/>
        </w:numPr>
        <w:spacing w:line="276" w:lineRule="auto"/>
        <w:jc w:val="both"/>
        <w:rPr>
          <w:sz w:val="22"/>
        </w:rPr>
      </w:pPr>
      <w:r>
        <w:rPr>
          <w:sz w:val="22"/>
        </w:rPr>
        <w:t>Sustainable u</w:t>
      </w:r>
      <w:r w:rsidR="0060068D">
        <w:rPr>
          <w:sz w:val="22"/>
        </w:rPr>
        <w:t xml:space="preserve">rban </w:t>
      </w:r>
      <w:r>
        <w:rPr>
          <w:sz w:val="22"/>
        </w:rPr>
        <w:t>planning and design</w:t>
      </w:r>
      <w:r w:rsidR="0060068D">
        <w:rPr>
          <w:sz w:val="22"/>
        </w:rPr>
        <w:t>;</w:t>
      </w:r>
    </w:p>
    <w:p w14:paraId="6E59EDFD" w14:textId="35EDB2D0" w:rsidR="006121AD" w:rsidRPr="006121AD" w:rsidRDefault="006121AD" w:rsidP="005D3EA3">
      <w:pPr>
        <w:ind w:left="720"/>
      </w:pPr>
      <w:r>
        <w:t>The identification of models available to the EU was done using the MIDAS database of EC models run by the JRC</w:t>
      </w:r>
      <w:r w:rsidR="00240DDC">
        <w:t xml:space="preserve"> (200 models listed), </w:t>
      </w:r>
      <w:r>
        <w:t>the LIAISE platform</w:t>
      </w:r>
      <w:r w:rsidR="00240DDC">
        <w:t>, and some literature search</w:t>
      </w:r>
      <w:r w:rsidR="001069A7">
        <w:t xml:space="preserve"> (in particular to identify models for urban planning)</w:t>
      </w:r>
      <w:r w:rsidR="00240DDC">
        <w:t>.</w:t>
      </w:r>
    </w:p>
    <w:p w14:paraId="0B0BFE9F" w14:textId="77777777" w:rsidR="0060068D" w:rsidRDefault="006121AD" w:rsidP="005D3EA3">
      <w:pPr>
        <w:pStyle w:val="ListParagraph"/>
        <w:numPr>
          <w:ilvl w:val="0"/>
          <w:numId w:val="4"/>
        </w:numPr>
        <w:spacing w:line="276" w:lineRule="auto"/>
        <w:jc w:val="both"/>
        <w:rPr>
          <w:sz w:val="22"/>
        </w:rPr>
      </w:pPr>
      <w:r>
        <w:rPr>
          <w:sz w:val="22"/>
        </w:rPr>
        <w:t>A</w:t>
      </w:r>
      <w:r w:rsidR="0060068D">
        <w:rPr>
          <w:sz w:val="22"/>
        </w:rPr>
        <w:t xml:space="preserve"> </w:t>
      </w:r>
      <w:r w:rsidR="0060068D" w:rsidRPr="006121AD">
        <w:rPr>
          <w:b/>
          <w:sz w:val="22"/>
        </w:rPr>
        <w:t>gap analysis</w:t>
      </w:r>
      <w:r w:rsidR="0060068D">
        <w:rPr>
          <w:sz w:val="22"/>
        </w:rPr>
        <w:t xml:space="preserve"> on modelling capacities</w:t>
      </w:r>
      <w:r>
        <w:rPr>
          <w:sz w:val="22"/>
        </w:rPr>
        <w:t xml:space="preserve"> </w:t>
      </w:r>
      <w:r w:rsidR="0060068D">
        <w:rPr>
          <w:sz w:val="22"/>
        </w:rPr>
        <w:t xml:space="preserve">based on a </w:t>
      </w:r>
      <w:r w:rsidR="0060068D" w:rsidRPr="006121AD">
        <w:rPr>
          <w:b/>
          <w:sz w:val="22"/>
        </w:rPr>
        <w:t>series of policy questions</w:t>
      </w:r>
      <w:r w:rsidR="0060068D">
        <w:rPr>
          <w:sz w:val="22"/>
        </w:rPr>
        <w:t xml:space="preserve"> </w:t>
      </w:r>
      <w:r>
        <w:rPr>
          <w:sz w:val="22"/>
        </w:rPr>
        <w:t xml:space="preserve">clustered according to </w:t>
      </w:r>
      <w:r w:rsidR="0060068D">
        <w:rPr>
          <w:sz w:val="22"/>
        </w:rPr>
        <w:t>the standard criteria of evaluation</w:t>
      </w:r>
      <w:r w:rsidR="00D4535D">
        <w:rPr>
          <w:sz w:val="22"/>
        </w:rPr>
        <w:t>:</w:t>
      </w:r>
    </w:p>
    <w:p w14:paraId="6633C90A" w14:textId="77777777" w:rsidR="00D4535D" w:rsidRDefault="00D4535D" w:rsidP="005D3EA3">
      <w:pPr>
        <w:pStyle w:val="ListParagraph"/>
        <w:numPr>
          <w:ilvl w:val="1"/>
          <w:numId w:val="4"/>
        </w:numPr>
        <w:spacing w:line="276" w:lineRule="auto"/>
        <w:jc w:val="both"/>
        <w:rPr>
          <w:sz w:val="22"/>
        </w:rPr>
      </w:pPr>
      <w:r>
        <w:rPr>
          <w:sz w:val="22"/>
        </w:rPr>
        <w:t>Effectiveness;</w:t>
      </w:r>
    </w:p>
    <w:p w14:paraId="6BB47612" w14:textId="77777777" w:rsidR="00D4535D" w:rsidRDefault="00D4535D" w:rsidP="005D3EA3">
      <w:pPr>
        <w:pStyle w:val="ListParagraph"/>
        <w:numPr>
          <w:ilvl w:val="1"/>
          <w:numId w:val="4"/>
        </w:numPr>
        <w:spacing w:line="276" w:lineRule="auto"/>
        <w:jc w:val="both"/>
        <w:rPr>
          <w:sz w:val="22"/>
        </w:rPr>
      </w:pPr>
      <w:r>
        <w:rPr>
          <w:sz w:val="22"/>
        </w:rPr>
        <w:t>Efficiency;</w:t>
      </w:r>
    </w:p>
    <w:p w14:paraId="052290E5" w14:textId="77777777" w:rsidR="00D4535D" w:rsidRDefault="00D4535D" w:rsidP="005D3EA3">
      <w:pPr>
        <w:pStyle w:val="ListParagraph"/>
        <w:numPr>
          <w:ilvl w:val="1"/>
          <w:numId w:val="4"/>
        </w:numPr>
        <w:spacing w:line="276" w:lineRule="auto"/>
        <w:jc w:val="both"/>
        <w:rPr>
          <w:sz w:val="22"/>
        </w:rPr>
      </w:pPr>
      <w:r>
        <w:rPr>
          <w:sz w:val="22"/>
        </w:rPr>
        <w:t>Relevance;</w:t>
      </w:r>
    </w:p>
    <w:p w14:paraId="1A1D5A84" w14:textId="77777777" w:rsidR="00D4535D" w:rsidRDefault="00D4535D" w:rsidP="005D3EA3">
      <w:pPr>
        <w:pStyle w:val="ListParagraph"/>
        <w:numPr>
          <w:ilvl w:val="1"/>
          <w:numId w:val="4"/>
        </w:numPr>
        <w:spacing w:line="276" w:lineRule="auto"/>
        <w:jc w:val="both"/>
        <w:rPr>
          <w:sz w:val="22"/>
        </w:rPr>
      </w:pPr>
      <w:r>
        <w:rPr>
          <w:sz w:val="22"/>
        </w:rPr>
        <w:t>Coherence;</w:t>
      </w:r>
    </w:p>
    <w:p w14:paraId="73262BB4" w14:textId="77777777" w:rsidR="00D4535D" w:rsidRDefault="00D4535D" w:rsidP="005D3EA3">
      <w:pPr>
        <w:pStyle w:val="ListParagraph"/>
        <w:numPr>
          <w:ilvl w:val="1"/>
          <w:numId w:val="4"/>
        </w:numPr>
        <w:spacing w:line="276" w:lineRule="auto"/>
        <w:jc w:val="both"/>
        <w:rPr>
          <w:sz w:val="22"/>
        </w:rPr>
      </w:pPr>
      <w:r>
        <w:rPr>
          <w:sz w:val="22"/>
        </w:rPr>
        <w:t>EU added value.</w:t>
      </w:r>
    </w:p>
    <w:p w14:paraId="1A67899C" w14:textId="77777777" w:rsidR="006121AD" w:rsidRDefault="00D4535D" w:rsidP="005D3EA3">
      <w:pPr>
        <w:ind w:left="720"/>
      </w:pPr>
      <w:r>
        <w:t xml:space="preserve">On that basis, </w:t>
      </w:r>
      <w:r w:rsidR="006121AD">
        <w:t xml:space="preserve">more specific </w:t>
      </w:r>
      <w:r>
        <w:t xml:space="preserve">policy questions have been identified; some are very general </w:t>
      </w:r>
      <w:r w:rsidR="006121AD">
        <w:t xml:space="preserve">(e.g. “does the model show future trends?”) </w:t>
      </w:r>
      <w:r>
        <w:t xml:space="preserve">while others address the particular </w:t>
      </w:r>
      <w:r w:rsidR="006121AD">
        <w:t>area</w:t>
      </w:r>
      <w:r>
        <w:t xml:space="preserve"> under investigation by </w:t>
      </w:r>
      <w:r w:rsidR="006121AD">
        <w:t>the model (e.g. “does the model identify critical resource and energy constraints in the future?” for green growth, or “does the model include the economic valuation of health benefits and the value of human life?” for health impacts).</w:t>
      </w:r>
    </w:p>
    <w:p w14:paraId="1116EAD5" w14:textId="77777777" w:rsidR="006121AD" w:rsidRDefault="006121AD" w:rsidP="005D3EA3">
      <w:pPr>
        <w:ind w:left="720"/>
      </w:pPr>
      <w:r>
        <w:t xml:space="preserve">Note that the priorities set out in the </w:t>
      </w:r>
      <w:r w:rsidRPr="00B10BAE">
        <w:rPr>
          <w:b/>
        </w:rPr>
        <w:t>Juncker Agenda</w:t>
      </w:r>
      <w:r>
        <w:t xml:space="preserve"> for Jobs, Growth, Fairness and Democratic Change as well as the </w:t>
      </w:r>
      <w:r w:rsidRPr="00B10BAE">
        <w:rPr>
          <w:b/>
        </w:rPr>
        <w:t>Sustainable Development Goals</w:t>
      </w:r>
      <w:r>
        <w:t xml:space="preserve"> have been taking into consideration when setting out the policy questions.</w:t>
      </w:r>
    </w:p>
    <w:p w14:paraId="373BB9F5" w14:textId="77777777" w:rsidR="006121AD" w:rsidRDefault="006121AD" w:rsidP="005D3EA3">
      <w:pPr>
        <w:jc w:val="right"/>
        <w:rPr>
          <w:i/>
        </w:rPr>
      </w:pPr>
      <w:r w:rsidRPr="006121AD">
        <w:rPr>
          <w:i/>
        </w:rPr>
        <w:t>The complete set of policy questions is available in Annex 1</w:t>
      </w:r>
    </w:p>
    <w:p w14:paraId="0959B7E9" w14:textId="77777777" w:rsidR="00380A91" w:rsidRDefault="002C72F0" w:rsidP="005D3EA3">
      <w:pPr>
        <w:pStyle w:val="Heading2"/>
      </w:pPr>
      <w:bookmarkStart w:id="9" w:name="_Toc454806585"/>
      <w:r>
        <w:t xml:space="preserve">Intermediary </w:t>
      </w:r>
      <w:r w:rsidR="00380A91">
        <w:t>Outcomes of the Study</w:t>
      </w:r>
      <w:bookmarkEnd w:id="9"/>
      <w:r w:rsidR="00380A91">
        <w:t xml:space="preserve"> </w:t>
      </w:r>
    </w:p>
    <w:p w14:paraId="51F11932" w14:textId="77777777" w:rsidR="00380A91" w:rsidRDefault="00B6621C" w:rsidP="005D3EA3">
      <w:r>
        <w:t>We propose here a summary of the intermediary outputs of the study</w:t>
      </w:r>
      <w:r w:rsidR="00F415D6">
        <w:t xml:space="preserve"> (before the workshop)</w:t>
      </w:r>
      <w:r>
        <w:t xml:space="preserve"> following the identification and mapping of models available as well as the gap analysis propose</w:t>
      </w:r>
      <w:r w:rsidR="00F415D6">
        <w:t>d</w:t>
      </w:r>
      <w:r>
        <w:t xml:space="preserve"> by the Fraunhofer ISI team:</w:t>
      </w:r>
    </w:p>
    <w:p w14:paraId="29606BCE" w14:textId="7FC397AC" w:rsidR="00B6621C" w:rsidRDefault="009369E2" w:rsidP="005D3EA3">
      <w:pPr>
        <w:pStyle w:val="ListParagraph"/>
        <w:numPr>
          <w:ilvl w:val="0"/>
          <w:numId w:val="3"/>
        </w:numPr>
        <w:spacing w:line="276" w:lineRule="auto"/>
        <w:jc w:val="both"/>
        <w:rPr>
          <w:sz w:val="22"/>
        </w:rPr>
      </w:pPr>
      <w:r>
        <w:rPr>
          <w:b/>
          <w:sz w:val="22"/>
        </w:rPr>
        <w:t>Around 200</w:t>
      </w:r>
      <w:r w:rsidR="00B6621C" w:rsidRPr="00B10BAE">
        <w:rPr>
          <w:b/>
          <w:sz w:val="22"/>
        </w:rPr>
        <w:t xml:space="preserve"> models</w:t>
      </w:r>
      <w:r w:rsidR="00B6621C" w:rsidRPr="00B6621C">
        <w:rPr>
          <w:sz w:val="22"/>
        </w:rPr>
        <w:t xml:space="preserve"> </w:t>
      </w:r>
      <w:r w:rsidR="00A56BAB">
        <w:rPr>
          <w:sz w:val="22"/>
        </w:rPr>
        <w:t>(</w:t>
      </w:r>
      <w:r w:rsidR="00A56BAB" w:rsidRPr="00A56BAB">
        <w:rPr>
          <w:i/>
          <w:sz w:val="22"/>
        </w:rPr>
        <w:t>see Annex 2 for detail</w:t>
      </w:r>
      <w:r w:rsidR="00A56BAB">
        <w:rPr>
          <w:sz w:val="22"/>
        </w:rPr>
        <w:t xml:space="preserve">) </w:t>
      </w:r>
      <w:r w:rsidR="00B6621C" w:rsidRPr="00B6621C">
        <w:rPr>
          <w:sz w:val="22"/>
        </w:rPr>
        <w:t>were identified</w:t>
      </w:r>
      <w:r w:rsidR="00B6621C">
        <w:rPr>
          <w:sz w:val="22"/>
        </w:rPr>
        <w:t xml:space="preserve"> and clustered in </w:t>
      </w:r>
      <w:r>
        <w:rPr>
          <w:sz w:val="22"/>
        </w:rPr>
        <w:t xml:space="preserve">(at least one of) </w:t>
      </w:r>
      <w:r w:rsidR="00B6621C">
        <w:rPr>
          <w:sz w:val="22"/>
        </w:rPr>
        <w:t>the five priority areas</w:t>
      </w:r>
      <w:r w:rsidR="00A56BAB">
        <w:rPr>
          <w:sz w:val="22"/>
        </w:rPr>
        <w:t>:</w:t>
      </w:r>
    </w:p>
    <w:p w14:paraId="7314931A" w14:textId="77777777" w:rsidR="00B6621C" w:rsidRDefault="00B6621C" w:rsidP="005D3EA3">
      <w:pPr>
        <w:pStyle w:val="ListParagraph"/>
        <w:numPr>
          <w:ilvl w:val="1"/>
          <w:numId w:val="3"/>
        </w:numPr>
        <w:spacing w:line="276" w:lineRule="auto"/>
        <w:jc w:val="both"/>
        <w:rPr>
          <w:sz w:val="22"/>
        </w:rPr>
      </w:pPr>
      <w:r>
        <w:rPr>
          <w:sz w:val="22"/>
        </w:rPr>
        <w:t>Natural capital: 100 models (</w:t>
      </w:r>
      <w:r w:rsidR="005917D1">
        <w:rPr>
          <w:sz w:val="22"/>
        </w:rPr>
        <w:t>47%) with half of them focusing on land-use and agriculture</w:t>
      </w:r>
      <w:r w:rsidR="00DD2EF2">
        <w:rPr>
          <w:sz w:val="22"/>
        </w:rPr>
        <w:t>, following by clean air, fresh water, oceans/coastal areas and biodiversity/habitats model;</w:t>
      </w:r>
    </w:p>
    <w:p w14:paraId="775C4168" w14:textId="77777777" w:rsidR="00B6621C" w:rsidRDefault="00B6621C" w:rsidP="005D3EA3">
      <w:pPr>
        <w:pStyle w:val="ListParagraph"/>
        <w:numPr>
          <w:ilvl w:val="1"/>
          <w:numId w:val="3"/>
        </w:numPr>
        <w:spacing w:line="276" w:lineRule="auto"/>
        <w:jc w:val="both"/>
        <w:rPr>
          <w:sz w:val="22"/>
        </w:rPr>
      </w:pPr>
      <w:r>
        <w:rPr>
          <w:sz w:val="22"/>
        </w:rPr>
        <w:t>Green growth: 70 models (</w:t>
      </w:r>
      <w:r w:rsidR="005917D1">
        <w:rPr>
          <w:sz w:val="22"/>
        </w:rPr>
        <w:t>33%) with a third of them on energy systems</w:t>
      </w:r>
      <w:r w:rsidR="00DD2EF2">
        <w:rPr>
          <w:sz w:val="22"/>
        </w:rPr>
        <w:t>, following by transport, economics and integrated models;</w:t>
      </w:r>
    </w:p>
    <w:p w14:paraId="29462174" w14:textId="3F8F182B" w:rsidR="00B6621C" w:rsidRDefault="00DE6AE2" w:rsidP="005D3EA3">
      <w:pPr>
        <w:pStyle w:val="ListParagraph"/>
        <w:numPr>
          <w:ilvl w:val="1"/>
          <w:numId w:val="3"/>
        </w:numPr>
        <w:spacing w:line="276" w:lineRule="auto"/>
        <w:jc w:val="both"/>
        <w:rPr>
          <w:sz w:val="22"/>
        </w:rPr>
      </w:pPr>
      <w:r>
        <w:rPr>
          <w:sz w:val="22"/>
        </w:rPr>
        <w:t>Health</w:t>
      </w:r>
      <w:r w:rsidR="002363D1">
        <w:rPr>
          <w:sz w:val="22"/>
        </w:rPr>
        <w:t xml:space="preserve"> </w:t>
      </w:r>
      <w:r w:rsidR="00B6621C">
        <w:rPr>
          <w:sz w:val="22"/>
        </w:rPr>
        <w:t>impacts: 22 models (</w:t>
      </w:r>
      <w:r w:rsidR="005917D1">
        <w:rPr>
          <w:sz w:val="22"/>
        </w:rPr>
        <w:t>10%)</w:t>
      </w:r>
      <w:r w:rsidR="00DD2EF2">
        <w:rPr>
          <w:sz w:val="22"/>
        </w:rPr>
        <w:t xml:space="preserve"> with 3 fourths of them on air pollution;</w:t>
      </w:r>
    </w:p>
    <w:p w14:paraId="027E1D8F" w14:textId="77777777" w:rsidR="00B6621C" w:rsidRDefault="00B6621C" w:rsidP="005D3EA3">
      <w:pPr>
        <w:pStyle w:val="ListParagraph"/>
        <w:numPr>
          <w:ilvl w:val="1"/>
          <w:numId w:val="3"/>
        </w:numPr>
        <w:spacing w:line="276" w:lineRule="auto"/>
        <w:jc w:val="both"/>
        <w:rPr>
          <w:sz w:val="22"/>
        </w:rPr>
      </w:pPr>
      <w:r>
        <w:rPr>
          <w:sz w:val="22"/>
        </w:rPr>
        <w:t>Global challenges: 17 models (</w:t>
      </w:r>
      <w:r w:rsidR="005917D1">
        <w:rPr>
          <w:sz w:val="22"/>
        </w:rPr>
        <w:t>8%)</w:t>
      </w:r>
      <w:r w:rsidR="00DD2EF2">
        <w:rPr>
          <w:sz w:val="22"/>
        </w:rPr>
        <w:t>;</w:t>
      </w:r>
    </w:p>
    <w:p w14:paraId="3B40B630" w14:textId="77777777" w:rsidR="00B6621C" w:rsidRPr="00B6621C" w:rsidRDefault="002363D1" w:rsidP="005D3EA3">
      <w:pPr>
        <w:pStyle w:val="ListParagraph"/>
        <w:numPr>
          <w:ilvl w:val="1"/>
          <w:numId w:val="3"/>
        </w:numPr>
        <w:spacing w:line="276" w:lineRule="auto"/>
        <w:jc w:val="both"/>
        <w:rPr>
          <w:sz w:val="22"/>
        </w:rPr>
      </w:pPr>
      <w:r>
        <w:rPr>
          <w:sz w:val="22"/>
        </w:rPr>
        <w:t>Sustainable u</w:t>
      </w:r>
      <w:r w:rsidR="00B6621C">
        <w:rPr>
          <w:sz w:val="22"/>
        </w:rPr>
        <w:t xml:space="preserve">rban </w:t>
      </w:r>
      <w:r>
        <w:rPr>
          <w:sz w:val="22"/>
        </w:rPr>
        <w:t>planning and design</w:t>
      </w:r>
      <w:r w:rsidR="00B6621C">
        <w:rPr>
          <w:sz w:val="22"/>
        </w:rPr>
        <w:t>: 4 models (</w:t>
      </w:r>
      <w:r w:rsidR="005917D1">
        <w:rPr>
          <w:sz w:val="22"/>
        </w:rPr>
        <w:t>2%)</w:t>
      </w:r>
      <w:r w:rsidR="00DD2EF2">
        <w:rPr>
          <w:sz w:val="22"/>
        </w:rPr>
        <w:t>.</w:t>
      </w:r>
    </w:p>
    <w:p w14:paraId="3C9A34F8" w14:textId="77777777" w:rsidR="00F415D6" w:rsidRDefault="00F415D6" w:rsidP="005D3EA3">
      <w:pPr>
        <w:pStyle w:val="ListParagraph"/>
        <w:numPr>
          <w:ilvl w:val="0"/>
          <w:numId w:val="3"/>
        </w:numPr>
        <w:spacing w:line="276" w:lineRule="auto"/>
        <w:jc w:val="both"/>
        <w:rPr>
          <w:sz w:val="22"/>
        </w:rPr>
      </w:pPr>
      <w:r>
        <w:rPr>
          <w:sz w:val="22"/>
        </w:rPr>
        <w:t xml:space="preserve">It is acknowledged by the study team that there are </w:t>
      </w:r>
      <w:r w:rsidRPr="00B10BAE">
        <w:rPr>
          <w:b/>
          <w:sz w:val="22"/>
        </w:rPr>
        <w:t>limitations on the identification of models available to the EU</w:t>
      </w:r>
      <w:r>
        <w:rPr>
          <w:sz w:val="22"/>
        </w:rPr>
        <w:t xml:space="preserve"> since the databases used are probably not exhaustive or up-to-date.</w:t>
      </w:r>
    </w:p>
    <w:p w14:paraId="0BBEE59E" w14:textId="77777777" w:rsidR="005D3EA3" w:rsidRDefault="00712D9A" w:rsidP="005D3EA3">
      <w:pPr>
        <w:pStyle w:val="ListParagraph"/>
        <w:numPr>
          <w:ilvl w:val="0"/>
          <w:numId w:val="3"/>
        </w:numPr>
        <w:spacing w:line="276" w:lineRule="auto"/>
        <w:jc w:val="both"/>
        <w:rPr>
          <w:sz w:val="22"/>
        </w:rPr>
      </w:pPr>
      <w:r>
        <w:rPr>
          <w:sz w:val="22"/>
        </w:rPr>
        <w:t xml:space="preserve">There are mainly </w:t>
      </w:r>
      <w:r w:rsidRPr="00B10BAE">
        <w:rPr>
          <w:b/>
          <w:sz w:val="22"/>
        </w:rPr>
        <w:t>two kinds of models</w:t>
      </w:r>
      <w:r w:rsidR="00B10BAE">
        <w:rPr>
          <w:sz w:val="22"/>
        </w:rPr>
        <w:t xml:space="preserve">: </w:t>
      </w:r>
    </w:p>
    <w:p w14:paraId="5F86FC55" w14:textId="203D3B82" w:rsidR="005D3EA3" w:rsidRDefault="00B10BAE" w:rsidP="005D3EA3">
      <w:pPr>
        <w:pStyle w:val="ListParagraph"/>
        <w:numPr>
          <w:ilvl w:val="1"/>
          <w:numId w:val="3"/>
        </w:numPr>
        <w:spacing w:line="276" w:lineRule="auto"/>
        <w:jc w:val="both"/>
        <w:rPr>
          <w:sz w:val="22"/>
        </w:rPr>
      </w:pPr>
      <w:r>
        <w:rPr>
          <w:sz w:val="22"/>
        </w:rPr>
        <w:lastRenderedPageBreak/>
        <w:t>D</w:t>
      </w:r>
      <w:r w:rsidR="00712D9A">
        <w:rPr>
          <w:sz w:val="22"/>
        </w:rPr>
        <w:t xml:space="preserve">etailed natural science or technology models which apply the state of the art to make the best possible assessment; </w:t>
      </w:r>
    </w:p>
    <w:p w14:paraId="02EEDD4C" w14:textId="482FAD45" w:rsidR="00712D9A" w:rsidRDefault="00712D9A" w:rsidP="005D3EA3">
      <w:pPr>
        <w:pStyle w:val="ListParagraph"/>
        <w:numPr>
          <w:ilvl w:val="1"/>
          <w:numId w:val="3"/>
        </w:numPr>
        <w:spacing w:line="276" w:lineRule="auto"/>
        <w:jc w:val="both"/>
        <w:rPr>
          <w:sz w:val="22"/>
        </w:rPr>
      </w:pPr>
      <w:r>
        <w:rPr>
          <w:sz w:val="22"/>
        </w:rPr>
        <w:t>Aggregated models which try to connect EU or global environmental issues and policy.</w:t>
      </w:r>
    </w:p>
    <w:p w14:paraId="20AC5FDD" w14:textId="77777777" w:rsidR="00F415D6" w:rsidRDefault="00F415D6" w:rsidP="005D3EA3">
      <w:pPr>
        <w:pStyle w:val="ListParagraph"/>
        <w:numPr>
          <w:ilvl w:val="0"/>
          <w:numId w:val="3"/>
        </w:numPr>
        <w:spacing w:line="276" w:lineRule="auto"/>
        <w:jc w:val="both"/>
        <w:rPr>
          <w:sz w:val="22"/>
        </w:rPr>
      </w:pPr>
      <w:r>
        <w:rPr>
          <w:sz w:val="22"/>
        </w:rPr>
        <w:t xml:space="preserve">There is </w:t>
      </w:r>
      <w:r w:rsidRPr="00B10BAE">
        <w:rPr>
          <w:b/>
          <w:sz w:val="22"/>
        </w:rPr>
        <w:t>a large number of models covering the priority areas of green growth and natural capital, but very few addressing health impacts</w:t>
      </w:r>
      <w:r>
        <w:rPr>
          <w:sz w:val="22"/>
        </w:rPr>
        <w:t>.</w:t>
      </w:r>
    </w:p>
    <w:p w14:paraId="0FE65E0F" w14:textId="77777777" w:rsidR="00264AE4" w:rsidRDefault="00EA1383" w:rsidP="005D3EA3">
      <w:pPr>
        <w:pStyle w:val="ListParagraph"/>
        <w:numPr>
          <w:ilvl w:val="0"/>
          <w:numId w:val="3"/>
        </w:numPr>
        <w:spacing w:line="276" w:lineRule="auto"/>
        <w:jc w:val="both"/>
        <w:rPr>
          <w:sz w:val="22"/>
        </w:rPr>
      </w:pPr>
      <w:r>
        <w:rPr>
          <w:sz w:val="22"/>
        </w:rPr>
        <w:t>The main characteristics of the models of each priority areas are:</w:t>
      </w:r>
    </w:p>
    <w:p w14:paraId="13B3157B" w14:textId="77777777" w:rsidR="00203ABC" w:rsidRDefault="00EA1383" w:rsidP="005D3EA3">
      <w:pPr>
        <w:pStyle w:val="ListParagraph"/>
        <w:numPr>
          <w:ilvl w:val="1"/>
          <w:numId w:val="3"/>
        </w:numPr>
        <w:spacing w:line="276" w:lineRule="auto"/>
        <w:jc w:val="both"/>
        <w:rPr>
          <w:sz w:val="22"/>
        </w:rPr>
      </w:pPr>
      <w:r w:rsidRPr="00B10BAE">
        <w:rPr>
          <w:b/>
          <w:sz w:val="22"/>
        </w:rPr>
        <w:t>For</w:t>
      </w:r>
      <w:r w:rsidR="00203ABC" w:rsidRPr="00B10BAE">
        <w:rPr>
          <w:b/>
          <w:sz w:val="22"/>
        </w:rPr>
        <w:t xml:space="preserve"> natural capital</w:t>
      </w:r>
      <w:r w:rsidR="00D41AA9">
        <w:rPr>
          <w:sz w:val="22"/>
        </w:rPr>
        <w:t>:</w:t>
      </w:r>
    </w:p>
    <w:p w14:paraId="584BD3B8" w14:textId="77777777" w:rsidR="00F415D6" w:rsidRDefault="00203ABC" w:rsidP="005D3EA3">
      <w:pPr>
        <w:pStyle w:val="ListParagraph"/>
        <w:numPr>
          <w:ilvl w:val="2"/>
          <w:numId w:val="3"/>
        </w:numPr>
        <w:spacing w:line="276" w:lineRule="auto"/>
        <w:jc w:val="both"/>
        <w:rPr>
          <w:sz w:val="22"/>
        </w:rPr>
      </w:pPr>
      <w:r>
        <w:rPr>
          <w:sz w:val="22"/>
        </w:rPr>
        <w:t>Availability of many dynamic models capable of showing historical and potential future trends;</w:t>
      </w:r>
    </w:p>
    <w:p w14:paraId="700610FC" w14:textId="77777777" w:rsidR="00203ABC" w:rsidRDefault="00203ABC" w:rsidP="005D3EA3">
      <w:pPr>
        <w:pStyle w:val="ListParagraph"/>
        <w:numPr>
          <w:ilvl w:val="2"/>
          <w:numId w:val="3"/>
        </w:numPr>
        <w:spacing w:line="276" w:lineRule="auto"/>
        <w:jc w:val="both"/>
        <w:rPr>
          <w:sz w:val="22"/>
        </w:rPr>
      </w:pPr>
      <w:r>
        <w:rPr>
          <w:sz w:val="22"/>
        </w:rPr>
        <w:t>Most of these models are “pure” natural science models without a representation of economic factors or social aspects;</w:t>
      </w:r>
    </w:p>
    <w:p w14:paraId="33C676E7" w14:textId="77777777" w:rsidR="00D41AA9" w:rsidRDefault="00D41AA9" w:rsidP="005D3EA3">
      <w:pPr>
        <w:pStyle w:val="ListParagraph"/>
        <w:numPr>
          <w:ilvl w:val="2"/>
          <w:numId w:val="3"/>
        </w:numPr>
        <w:spacing w:line="276" w:lineRule="auto"/>
        <w:jc w:val="both"/>
        <w:rPr>
          <w:sz w:val="22"/>
        </w:rPr>
      </w:pPr>
      <w:r>
        <w:rPr>
          <w:sz w:val="22"/>
        </w:rPr>
        <w:t>Most of these models focus on agricultural production/consumption and emissions;</w:t>
      </w:r>
    </w:p>
    <w:p w14:paraId="5FCC505C" w14:textId="77777777" w:rsidR="00D41AA9" w:rsidRDefault="00D41AA9" w:rsidP="005D3EA3">
      <w:pPr>
        <w:pStyle w:val="ListParagraph"/>
        <w:numPr>
          <w:ilvl w:val="2"/>
          <w:numId w:val="3"/>
        </w:numPr>
        <w:spacing w:line="276" w:lineRule="auto"/>
        <w:jc w:val="both"/>
        <w:rPr>
          <w:sz w:val="22"/>
        </w:rPr>
      </w:pPr>
      <w:r>
        <w:rPr>
          <w:sz w:val="22"/>
        </w:rPr>
        <w:t>They include the trade dimension (and therefore competitiveness on the short-run);</w:t>
      </w:r>
    </w:p>
    <w:p w14:paraId="3C33CE76" w14:textId="77777777" w:rsidR="00203ABC" w:rsidRPr="00D41AA9" w:rsidRDefault="00D41AA9" w:rsidP="005D3EA3">
      <w:pPr>
        <w:pStyle w:val="ListParagraph"/>
        <w:numPr>
          <w:ilvl w:val="2"/>
          <w:numId w:val="3"/>
        </w:numPr>
        <w:spacing w:line="276" w:lineRule="auto"/>
        <w:jc w:val="both"/>
        <w:rPr>
          <w:sz w:val="22"/>
        </w:rPr>
      </w:pPr>
      <w:r>
        <w:rPr>
          <w:sz w:val="22"/>
        </w:rPr>
        <w:t>They do include</w:t>
      </w:r>
      <w:r w:rsidRPr="00D41AA9">
        <w:rPr>
          <w:sz w:val="22"/>
        </w:rPr>
        <w:t xml:space="preserve"> innovation, behaviour of </w:t>
      </w:r>
      <w:r>
        <w:rPr>
          <w:sz w:val="22"/>
        </w:rPr>
        <w:t>actors</w:t>
      </w:r>
      <w:r w:rsidR="00DF1DA7" w:rsidRPr="00DF1DA7">
        <w:rPr>
          <w:sz w:val="22"/>
        </w:rPr>
        <w:t xml:space="preserve"> </w:t>
      </w:r>
      <w:r w:rsidR="00DF1DA7">
        <w:rPr>
          <w:sz w:val="22"/>
        </w:rPr>
        <w:t>and their drivers</w:t>
      </w:r>
      <w:r>
        <w:rPr>
          <w:sz w:val="22"/>
        </w:rPr>
        <w:t>, social aspects,</w:t>
      </w:r>
      <w:r w:rsidRPr="00D41AA9">
        <w:rPr>
          <w:sz w:val="22"/>
        </w:rPr>
        <w:t xml:space="preserve"> jobs</w:t>
      </w:r>
      <w:r w:rsidR="001B0688">
        <w:rPr>
          <w:sz w:val="22"/>
        </w:rPr>
        <w:t>, the combined effect of a set of policies</w:t>
      </w:r>
      <w:r>
        <w:rPr>
          <w:sz w:val="22"/>
        </w:rPr>
        <w:t>, life-cycle approach;</w:t>
      </w:r>
    </w:p>
    <w:p w14:paraId="2A845411" w14:textId="77777777" w:rsidR="00203ABC" w:rsidRDefault="00EA1383" w:rsidP="005D3EA3">
      <w:pPr>
        <w:pStyle w:val="ListParagraph"/>
        <w:numPr>
          <w:ilvl w:val="1"/>
          <w:numId w:val="3"/>
        </w:numPr>
        <w:spacing w:line="276" w:lineRule="auto"/>
        <w:jc w:val="both"/>
        <w:rPr>
          <w:sz w:val="22"/>
        </w:rPr>
      </w:pPr>
      <w:r w:rsidRPr="00B10BAE">
        <w:rPr>
          <w:b/>
          <w:sz w:val="22"/>
        </w:rPr>
        <w:t>For</w:t>
      </w:r>
      <w:r w:rsidR="00203ABC" w:rsidRPr="00B10BAE">
        <w:rPr>
          <w:b/>
          <w:sz w:val="22"/>
        </w:rPr>
        <w:t xml:space="preserve"> green growth</w:t>
      </w:r>
      <w:r w:rsidR="00D41AA9">
        <w:rPr>
          <w:sz w:val="22"/>
        </w:rPr>
        <w:t>:</w:t>
      </w:r>
    </w:p>
    <w:p w14:paraId="3199E9CB" w14:textId="77777777" w:rsidR="00DF1DA7" w:rsidRDefault="00DF1DA7" w:rsidP="005D3EA3">
      <w:pPr>
        <w:pStyle w:val="ListParagraph"/>
        <w:numPr>
          <w:ilvl w:val="2"/>
          <w:numId w:val="3"/>
        </w:numPr>
        <w:spacing w:line="276" w:lineRule="auto"/>
        <w:jc w:val="both"/>
        <w:rPr>
          <w:sz w:val="22"/>
        </w:rPr>
      </w:pPr>
      <w:r>
        <w:rPr>
          <w:sz w:val="22"/>
        </w:rPr>
        <w:t>There are many models in the fields of economics, energy and transport.</w:t>
      </w:r>
    </w:p>
    <w:p w14:paraId="78AACD83" w14:textId="77777777" w:rsidR="00DF1DA7" w:rsidRDefault="00DF1DA7" w:rsidP="005D3EA3">
      <w:pPr>
        <w:pStyle w:val="ListParagraph"/>
        <w:numPr>
          <w:ilvl w:val="2"/>
          <w:numId w:val="3"/>
        </w:numPr>
        <w:spacing w:line="276" w:lineRule="auto"/>
        <w:jc w:val="both"/>
        <w:rPr>
          <w:sz w:val="22"/>
        </w:rPr>
      </w:pPr>
      <w:r>
        <w:rPr>
          <w:sz w:val="22"/>
        </w:rPr>
        <w:t>Energy and transport models address the dynamics of markets and innovation;</w:t>
      </w:r>
    </w:p>
    <w:p w14:paraId="4B9B0058" w14:textId="77777777" w:rsidR="00DF1DA7" w:rsidRDefault="00DF1DA7" w:rsidP="005D3EA3">
      <w:pPr>
        <w:pStyle w:val="ListParagraph"/>
        <w:numPr>
          <w:ilvl w:val="2"/>
          <w:numId w:val="3"/>
        </w:numPr>
        <w:spacing w:line="276" w:lineRule="auto"/>
        <w:jc w:val="both"/>
        <w:rPr>
          <w:sz w:val="22"/>
        </w:rPr>
      </w:pPr>
      <w:r>
        <w:rPr>
          <w:sz w:val="22"/>
        </w:rPr>
        <w:t>An integrated approach to sustainable production and consumption (that goes beyond the LCA approach to include economic variables), systemic change, and the dynamics of technological change are missing</w:t>
      </w:r>
      <w:r w:rsidR="00EA1383">
        <w:rPr>
          <w:sz w:val="22"/>
        </w:rPr>
        <w:t>;</w:t>
      </w:r>
    </w:p>
    <w:p w14:paraId="1468FD39" w14:textId="77777777" w:rsidR="00DF1DA7" w:rsidRDefault="00DF1DA7" w:rsidP="005D3EA3">
      <w:pPr>
        <w:pStyle w:val="ListParagraph"/>
        <w:numPr>
          <w:ilvl w:val="2"/>
          <w:numId w:val="3"/>
        </w:numPr>
        <w:spacing w:line="276" w:lineRule="auto"/>
        <w:jc w:val="both"/>
        <w:rPr>
          <w:sz w:val="22"/>
        </w:rPr>
      </w:pPr>
      <w:r>
        <w:rPr>
          <w:sz w:val="22"/>
        </w:rPr>
        <w:t>They include the trade dimension</w:t>
      </w:r>
      <w:r w:rsidR="00EA1383">
        <w:rPr>
          <w:sz w:val="22"/>
        </w:rPr>
        <w:t>;</w:t>
      </w:r>
    </w:p>
    <w:p w14:paraId="1AC7319A" w14:textId="77777777" w:rsidR="00D41AA9" w:rsidRDefault="001B0688" w:rsidP="005D3EA3">
      <w:pPr>
        <w:pStyle w:val="ListParagraph"/>
        <w:numPr>
          <w:ilvl w:val="2"/>
          <w:numId w:val="3"/>
        </w:numPr>
        <w:spacing w:line="276" w:lineRule="auto"/>
        <w:jc w:val="both"/>
        <w:rPr>
          <w:sz w:val="22"/>
        </w:rPr>
      </w:pPr>
      <w:r>
        <w:rPr>
          <w:sz w:val="22"/>
        </w:rPr>
        <w:t>They do not include the behaviours of actors</w:t>
      </w:r>
      <w:r w:rsidR="00DF1DA7">
        <w:rPr>
          <w:sz w:val="22"/>
        </w:rPr>
        <w:t xml:space="preserve"> and their drivers nor </w:t>
      </w:r>
      <w:r>
        <w:rPr>
          <w:sz w:val="22"/>
        </w:rPr>
        <w:t>social aspects</w:t>
      </w:r>
      <w:r w:rsidR="00EA1383">
        <w:rPr>
          <w:sz w:val="22"/>
        </w:rPr>
        <w:t>;</w:t>
      </w:r>
    </w:p>
    <w:p w14:paraId="66C695C5" w14:textId="3AC9EF73" w:rsidR="001B0688" w:rsidRDefault="00EA1383" w:rsidP="005D3EA3">
      <w:pPr>
        <w:pStyle w:val="ListParagraph"/>
        <w:numPr>
          <w:ilvl w:val="1"/>
          <w:numId w:val="3"/>
        </w:numPr>
        <w:spacing w:line="276" w:lineRule="auto"/>
        <w:jc w:val="both"/>
        <w:rPr>
          <w:sz w:val="22"/>
        </w:rPr>
      </w:pPr>
      <w:r w:rsidRPr="00B10BAE">
        <w:rPr>
          <w:b/>
          <w:sz w:val="22"/>
        </w:rPr>
        <w:t>For</w:t>
      </w:r>
      <w:r w:rsidR="001B0688" w:rsidRPr="00B10BAE">
        <w:rPr>
          <w:b/>
          <w:sz w:val="22"/>
        </w:rPr>
        <w:t xml:space="preserve"> health</w:t>
      </w:r>
      <w:r w:rsidRPr="00B10BAE">
        <w:rPr>
          <w:b/>
          <w:sz w:val="22"/>
        </w:rPr>
        <w:t xml:space="preserve"> </w:t>
      </w:r>
      <w:r w:rsidR="001B0688" w:rsidRPr="00B10BAE">
        <w:rPr>
          <w:b/>
          <w:sz w:val="22"/>
        </w:rPr>
        <w:t>impacts</w:t>
      </w:r>
      <w:r w:rsidR="001B0688">
        <w:rPr>
          <w:sz w:val="22"/>
        </w:rPr>
        <w:t>:</w:t>
      </w:r>
    </w:p>
    <w:p w14:paraId="6B6C8293" w14:textId="77777777" w:rsidR="00EA1383" w:rsidRDefault="00EA1383" w:rsidP="005D3EA3">
      <w:pPr>
        <w:pStyle w:val="ListParagraph"/>
        <w:numPr>
          <w:ilvl w:val="2"/>
          <w:numId w:val="3"/>
        </w:numPr>
        <w:spacing w:line="276" w:lineRule="auto"/>
        <w:jc w:val="both"/>
        <w:rPr>
          <w:sz w:val="22"/>
        </w:rPr>
      </w:pPr>
      <w:r>
        <w:rPr>
          <w:sz w:val="22"/>
        </w:rPr>
        <w:t>There are fewer models available but some natural capital models include impacts on the ecosystem that they study;</w:t>
      </w:r>
    </w:p>
    <w:p w14:paraId="3CDA43B4" w14:textId="77777777" w:rsidR="00EA1383" w:rsidRDefault="00EA1383" w:rsidP="005D3EA3">
      <w:pPr>
        <w:pStyle w:val="ListParagraph"/>
        <w:numPr>
          <w:ilvl w:val="2"/>
          <w:numId w:val="3"/>
        </w:numPr>
        <w:spacing w:line="276" w:lineRule="auto"/>
        <w:jc w:val="both"/>
        <w:rPr>
          <w:sz w:val="22"/>
        </w:rPr>
      </w:pPr>
      <w:r>
        <w:rPr>
          <w:sz w:val="22"/>
        </w:rPr>
        <w:t>There are few models addressing resilience and adaptation ;</w:t>
      </w:r>
    </w:p>
    <w:p w14:paraId="1C642570" w14:textId="77777777" w:rsidR="001B0688" w:rsidRDefault="001B0688" w:rsidP="005D3EA3">
      <w:pPr>
        <w:pStyle w:val="ListParagraph"/>
        <w:numPr>
          <w:ilvl w:val="2"/>
          <w:numId w:val="3"/>
        </w:numPr>
        <w:spacing w:line="276" w:lineRule="auto"/>
        <w:jc w:val="both"/>
        <w:rPr>
          <w:sz w:val="22"/>
        </w:rPr>
      </w:pPr>
      <w:r>
        <w:rPr>
          <w:sz w:val="22"/>
        </w:rPr>
        <w:t>They do not include the combined effect of a set of policies</w:t>
      </w:r>
      <w:r w:rsidR="00DF1DA7">
        <w:rPr>
          <w:sz w:val="22"/>
        </w:rPr>
        <w:t>, the economic valuation of health impact</w:t>
      </w:r>
      <w:r w:rsidR="00EA1383">
        <w:rPr>
          <w:sz w:val="22"/>
        </w:rPr>
        <w:t>;</w:t>
      </w:r>
    </w:p>
    <w:p w14:paraId="48FCF362" w14:textId="77777777" w:rsidR="001B0688" w:rsidRDefault="00EA1383" w:rsidP="005D3EA3">
      <w:pPr>
        <w:pStyle w:val="ListParagraph"/>
        <w:numPr>
          <w:ilvl w:val="1"/>
          <w:numId w:val="3"/>
        </w:numPr>
        <w:spacing w:line="276" w:lineRule="auto"/>
        <w:jc w:val="both"/>
        <w:rPr>
          <w:sz w:val="22"/>
        </w:rPr>
      </w:pPr>
      <w:r w:rsidRPr="00B10BAE">
        <w:rPr>
          <w:b/>
          <w:sz w:val="22"/>
        </w:rPr>
        <w:t xml:space="preserve">For </w:t>
      </w:r>
      <w:r w:rsidR="001B0688" w:rsidRPr="00B10BAE">
        <w:rPr>
          <w:b/>
          <w:sz w:val="22"/>
        </w:rPr>
        <w:t>global challenges</w:t>
      </w:r>
      <w:r w:rsidR="001B0688">
        <w:rPr>
          <w:sz w:val="22"/>
        </w:rPr>
        <w:t>:</w:t>
      </w:r>
    </w:p>
    <w:p w14:paraId="2B11CB32" w14:textId="77777777" w:rsidR="00DF1DA7" w:rsidRDefault="00DF1DA7" w:rsidP="005D3EA3">
      <w:pPr>
        <w:pStyle w:val="ListParagraph"/>
        <w:numPr>
          <w:ilvl w:val="2"/>
          <w:numId w:val="3"/>
        </w:numPr>
        <w:spacing w:line="276" w:lineRule="auto"/>
        <w:jc w:val="both"/>
        <w:rPr>
          <w:sz w:val="22"/>
        </w:rPr>
      </w:pPr>
      <w:r>
        <w:rPr>
          <w:sz w:val="22"/>
        </w:rPr>
        <w:t>They do not include the behaviours of actors</w:t>
      </w:r>
      <w:r w:rsidRPr="00DF1DA7">
        <w:rPr>
          <w:sz w:val="22"/>
        </w:rPr>
        <w:t xml:space="preserve"> </w:t>
      </w:r>
      <w:r>
        <w:rPr>
          <w:sz w:val="22"/>
        </w:rPr>
        <w:t>and their drivers, eco-innovation, and implementation issues</w:t>
      </w:r>
      <w:r w:rsidR="00EA1383">
        <w:rPr>
          <w:sz w:val="22"/>
        </w:rPr>
        <w:t>;</w:t>
      </w:r>
    </w:p>
    <w:p w14:paraId="64AD19C6" w14:textId="682B786A" w:rsidR="001B0688" w:rsidRDefault="00EA1383" w:rsidP="005D3EA3">
      <w:pPr>
        <w:pStyle w:val="ListParagraph"/>
        <w:numPr>
          <w:ilvl w:val="1"/>
          <w:numId w:val="3"/>
        </w:numPr>
        <w:spacing w:line="276" w:lineRule="auto"/>
        <w:jc w:val="both"/>
        <w:rPr>
          <w:sz w:val="22"/>
        </w:rPr>
      </w:pPr>
      <w:r w:rsidRPr="00B10BAE">
        <w:rPr>
          <w:b/>
          <w:sz w:val="22"/>
        </w:rPr>
        <w:t xml:space="preserve">For </w:t>
      </w:r>
      <w:r w:rsidR="00B10BAE">
        <w:rPr>
          <w:b/>
          <w:sz w:val="22"/>
        </w:rPr>
        <w:t xml:space="preserve">sustainable urban planning and </w:t>
      </w:r>
      <w:r w:rsidR="001B0688" w:rsidRPr="00B10BAE">
        <w:rPr>
          <w:b/>
          <w:sz w:val="22"/>
        </w:rPr>
        <w:t>design</w:t>
      </w:r>
      <w:r w:rsidR="001B0688">
        <w:rPr>
          <w:sz w:val="22"/>
        </w:rPr>
        <w:t>:</w:t>
      </w:r>
    </w:p>
    <w:p w14:paraId="5FC2AE40" w14:textId="77777777" w:rsidR="00DF1DA7" w:rsidRDefault="00DF1DA7" w:rsidP="005D3EA3">
      <w:pPr>
        <w:pStyle w:val="ListParagraph"/>
        <w:numPr>
          <w:ilvl w:val="2"/>
          <w:numId w:val="3"/>
        </w:numPr>
        <w:spacing w:line="276" w:lineRule="auto"/>
        <w:jc w:val="both"/>
        <w:rPr>
          <w:sz w:val="22"/>
        </w:rPr>
      </w:pPr>
      <w:r>
        <w:rPr>
          <w:sz w:val="22"/>
        </w:rPr>
        <w:t>They do not include the behaviours of actors</w:t>
      </w:r>
      <w:r w:rsidRPr="00DF1DA7">
        <w:rPr>
          <w:sz w:val="22"/>
        </w:rPr>
        <w:t xml:space="preserve"> </w:t>
      </w:r>
      <w:r>
        <w:rPr>
          <w:sz w:val="22"/>
        </w:rPr>
        <w:t>and their drivers, social aspects, eco-innovation, and eco-investments</w:t>
      </w:r>
      <w:r w:rsidR="00EA1383">
        <w:rPr>
          <w:sz w:val="22"/>
        </w:rPr>
        <w:t>;</w:t>
      </w:r>
    </w:p>
    <w:p w14:paraId="4AA3A79D" w14:textId="22EF2336" w:rsidR="004254E5" w:rsidRDefault="00EA1383" w:rsidP="005D3EA3">
      <w:pPr>
        <w:pStyle w:val="ListParagraph"/>
        <w:numPr>
          <w:ilvl w:val="0"/>
          <w:numId w:val="3"/>
        </w:numPr>
        <w:spacing w:line="276" w:lineRule="auto"/>
        <w:jc w:val="both"/>
        <w:rPr>
          <w:sz w:val="22"/>
        </w:rPr>
      </w:pPr>
      <w:r>
        <w:rPr>
          <w:sz w:val="22"/>
        </w:rPr>
        <w:t xml:space="preserve">Overall, the </w:t>
      </w:r>
      <w:r w:rsidR="00B10BAE">
        <w:rPr>
          <w:sz w:val="22"/>
        </w:rPr>
        <w:t xml:space="preserve">following </w:t>
      </w:r>
      <w:r w:rsidRPr="00B10BAE">
        <w:rPr>
          <w:b/>
          <w:sz w:val="22"/>
        </w:rPr>
        <w:t>main gaps</w:t>
      </w:r>
      <w:r>
        <w:rPr>
          <w:sz w:val="22"/>
        </w:rPr>
        <w:t xml:space="preserve"> were identified by the study team:</w:t>
      </w:r>
    </w:p>
    <w:p w14:paraId="03620E20" w14:textId="01C1F1BC" w:rsidR="004254E5" w:rsidRDefault="00EA1383" w:rsidP="005D3EA3">
      <w:pPr>
        <w:pStyle w:val="ListParagraph"/>
        <w:numPr>
          <w:ilvl w:val="1"/>
          <w:numId w:val="5"/>
        </w:numPr>
        <w:spacing w:line="276" w:lineRule="auto"/>
        <w:jc w:val="both"/>
        <w:rPr>
          <w:sz w:val="22"/>
        </w:rPr>
      </w:pPr>
      <w:r w:rsidRPr="004254E5">
        <w:rPr>
          <w:sz w:val="22"/>
        </w:rPr>
        <w:t xml:space="preserve">Limited attention paid to processes of </w:t>
      </w:r>
      <w:r w:rsidRPr="00B10BAE">
        <w:rPr>
          <w:b/>
          <w:sz w:val="22"/>
        </w:rPr>
        <w:t>eco-innovation</w:t>
      </w:r>
      <w:r w:rsidR="00BC0A48">
        <w:rPr>
          <w:sz w:val="22"/>
        </w:rPr>
        <w:t>;</w:t>
      </w:r>
    </w:p>
    <w:p w14:paraId="63C49E2A" w14:textId="77777777" w:rsidR="004254E5" w:rsidRDefault="00EA1383" w:rsidP="005D3EA3">
      <w:pPr>
        <w:pStyle w:val="ListParagraph"/>
        <w:numPr>
          <w:ilvl w:val="1"/>
          <w:numId w:val="5"/>
        </w:numPr>
        <w:spacing w:line="276" w:lineRule="auto"/>
        <w:jc w:val="both"/>
        <w:rPr>
          <w:sz w:val="22"/>
        </w:rPr>
      </w:pPr>
      <w:r w:rsidRPr="004254E5">
        <w:rPr>
          <w:sz w:val="22"/>
        </w:rPr>
        <w:t xml:space="preserve">Little attempt to model possible </w:t>
      </w:r>
      <w:r w:rsidRPr="00B10BAE">
        <w:rPr>
          <w:b/>
          <w:sz w:val="22"/>
        </w:rPr>
        <w:t>pathways of change towards sustainability</w:t>
      </w:r>
      <w:r w:rsidRPr="004254E5">
        <w:rPr>
          <w:sz w:val="22"/>
        </w:rPr>
        <w:t>;</w:t>
      </w:r>
    </w:p>
    <w:p w14:paraId="08F4A879" w14:textId="77777777" w:rsidR="00EA1383" w:rsidRDefault="004254E5" w:rsidP="005D3EA3">
      <w:pPr>
        <w:pStyle w:val="ListParagraph"/>
        <w:numPr>
          <w:ilvl w:val="1"/>
          <w:numId w:val="5"/>
        </w:numPr>
        <w:spacing w:line="276" w:lineRule="auto"/>
        <w:jc w:val="both"/>
        <w:rPr>
          <w:sz w:val="22"/>
        </w:rPr>
      </w:pPr>
      <w:r w:rsidRPr="004254E5">
        <w:rPr>
          <w:sz w:val="22"/>
        </w:rPr>
        <w:t>Limited model</w:t>
      </w:r>
      <w:r>
        <w:rPr>
          <w:sz w:val="22"/>
        </w:rPr>
        <w:t>ling of</w:t>
      </w:r>
      <w:r w:rsidRPr="004254E5">
        <w:rPr>
          <w:sz w:val="22"/>
        </w:rPr>
        <w:t xml:space="preserve"> the </w:t>
      </w:r>
      <w:r w:rsidRPr="00B10BAE">
        <w:rPr>
          <w:b/>
          <w:sz w:val="22"/>
        </w:rPr>
        <w:t>positive economic impacts of environmental policies</w:t>
      </w:r>
      <w:r w:rsidRPr="004254E5">
        <w:rPr>
          <w:sz w:val="22"/>
        </w:rPr>
        <w:t xml:space="preserve"> on economic growth and jobs</w:t>
      </w:r>
      <w:r>
        <w:rPr>
          <w:sz w:val="22"/>
        </w:rPr>
        <w:t>;</w:t>
      </w:r>
    </w:p>
    <w:p w14:paraId="2CEFDD0F" w14:textId="77777777" w:rsidR="004254E5" w:rsidRDefault="004254E5" w:rsidP="005D3EA3">
      <w:pPr>
        <w:pStyle w:val="ListParagraph"/>
        <w:numPr>
          <w:ilvl w:val="1"/>
          <w:numId w:val="5"/>
        </w:numPr>
        <w:spacing w:line="276" w:lineRule="auto"/>
        <w:jc w:val="both"/>
        <w:rPr>
          <w:sz w:val="22"/>
        </w:rPr>
      </w:pPr>
      <w:r>
        <w:rPr>
          <w:sz w:val="22"/>
        </w:rPr>
        <w:lastRenderedPageBreak/>
        <w:t xml:space="preserve">Limited attention paid to social sustainability, and more precisely the </w:t>
      </w:r>
      <w:r w:rsidRPr="00B10BAE">
        <w:rPr>
          <w:b/>
          <w:sz w:val="22"/>
        </w:rPr>
        <w:t>positive social impacts of environmental policies</w:t>
      </w:r>
      <w:r>
        <w:rPr>
          <w:sz w:val="22"/>
        </w:rPr>
        <w:t xml:space="preserve"> on poverty, health, and social inequality (important in the context of the SDGs);</w:t>
      </w:r>
    </w:p>
    <w:p w14:paraId="09005DA5" w14:textId="77777777" w:rsidR="004254E5" w:rsidRDefault="004254E5" w:rsidP="005D3EA3">
      <w:pPr>
        <w:pStyle w:val="ListParagraph"/>
        <w:numPr>
          <w:ilvl w:val="1"/>
          <w:numId w:val="5"/>
        </w:numPr>
        <w:spacing w:line="276" w:lineRule="auto"/>
        <w:jc w:val="both"/>
        <w:rPr>
          <w:sz w:val="22"/>
        </w:rPr>
      </w:pPr>
      <w:r>
        <w:rPr>
          <w:sz w:val="22"/>
        </w:rPr>
        <w:t xml:space="preserve">Gaps in </w:t>
      </w:r>
      <w:r w:rsidRPr="00B10BAE">
        <w:rPr>
          <w:b/>
          <w:sz w:val="22"/>
        </w:rPr>
        <w:t>tracing back consumption decisions</w:t>
      </w:r>
      <w:r>
        <w:rPr>
          <w:sz w:val="22"/>
        </w:rPr>
        <w:t xml:space="preserve"> through the production chain and product-life cycles;</w:t>
      </w:r>
    </w:p>
    <w:p w14:paraId="6E154A92" w14:textId="77777777" w:rsidR="004254E5" w:rsidRDefault="004254E5" w:rsidP="005D3EA3">
      <w:pPr>
        <w:pStyle w:val="ListParagraph"/>
        <w:numPr>
          <w:ilvl w:val="1"/>
          <w:numId w:val="5"/>
        </w:numPr>
        <w:spacing w:line="276" w:lineRule="auto"/>
        <w:jc w:val="both"/>
        <w:rPr>
          <w:sz w:val="22"/>
        </w:rPr>
      </w:pPr>
      <w:r>
        <w:rPr>
          <w:sz w:val="22"/>
        </w:rPr>
        <w:t xml:space="preserve">Gaps in modelling effects of </w:t>
      </w:r>
      <w:r w:rsidRPr="00B10BAE">
        <w:rPr>
          <w:b/>
          <w:sz w:val="22"/>
        </w:rPr>
        <w:t>sustainable management practices</w:t>
      </w:r>
      <w:r>
        <w:rPr>
          <w:sz w:val="22"/>
        </w:rPr>
        <w:t>;</w:t>
      </w:r>
    </w:p>
    <w:p w14:paraId="41DAB5C1" w14:textId="77777777" w:rsidR="004254E5" w:rsidRDefault="004254E5" w:rsidP="005D3EA3">
      <w:pPr>
        <w:pStyle w:val="ListParagraph"/>
        <w:numPr>
          <w:ilvl w:val="1"/>
          <w:numId w:val="5"/>
        </w:numPr>
        <w:spacing w:line="276" w:lineRule="auto"/>
        <w:jc w:val="both"/>
        <w:rPr>
          <w:sz w:val="22"/>
        </w:rPr>
      </w:pPr>
      <w:r>
        <w:rPr>
          <w:sz w:val="22"/>
        </w:rPr>
        <w:t xml:space="preserve">Methodological gap (or limited attention) related to </w:t>
      </w:r>
      <w:r w:rsidRPr="00B10BAE">
        <w:rPr>
          <w:b/>
          <w:sz w:val="22"/>
        </w:rPr>
        <w:t>agent-based modelling</w:t>
      </w:r>
      <w:r>
        <w:rPr>
          <w:sz w:val="22"/>
        </w:rPr>
        <w:t>;</w:t>
      </w:r>
    </w:p>
    <w:p w14:paraId="7E7B8A8C" w14:textId="77777777" w:rsidR="004254E5" w:rsidRDefault="004254E5" w:rsidP="005D3EA3">
      <w:pPr>
        <w:pStyle w:val="ListParagraph"/>
        <w:numPr>
          <w:ilvl w:val="1"/>
          <w:numId w:val="5"/>
        </w:numPr>
        <w:spacing w:line="276" w:lineRule="auto"/>
        <w:jc w:val="both"/>
        <w:rPr>
          <w:sz w:val="22"/>
        </w:rPr>
      </w:pPr>
      <w:r>
        <w:rPr>
          <w:sz w:val="22"/>
        </w:rPr>
        <w:t xml:space="preserve">Methodological gap (or limited attention) related to </w:t>
      </w:r>
      <w:r w:rsidRPr="00B10BAE">
        <w:rPr>
          <w:b/>
          <w:sz w:val="22"/>
        </w:rPr>
        <w:t>non-linear processes</w:t>
      </w:r>
      <w:r>
        <w:rPr>
          <w:sz w:val="22"/>
        </w:rPr>
        <w:t xml:space="preserve"> (important in the context of sustainability transitions/transformations)</w:t>
      </w:r>
    </w:p>
    <w:p w14:paraId="647F0A1A" w14:textId="77777777" w:rsidR="004254E5" w:rsidRPr="004254E5" w:rsidRDefault="004254E5" w:rsidP="005D3EA3">
      <w:pPr>
        <w:pStyle w:val="ListParagraph"/>
        <w:numPr>
          <w:ilvl w:val="1"/>
          <w:numId w:val="5"/>
        </w:numPr>
        <w:spacing w:line="276" w:lineRule="auto"/>
        <w:jc w:val="both"/>
        <w:rPr>
          <w:sz w:val="22"/>
        </w:rPr>
      </w:pPr>
      <w:r>
        <w:rPr>
          <w:sz w:val="22"/>
        </w:rPr>
        <w:t xml:space="preserve">Methodological gap related to the </w:t>
      </w:r>
      <w:r w:rsidRPr="00E301A5">
        <w:rPr>
          <w:b/>
          <w:sz w:val="22"/>
        </w:rPr>
        <w:t>valuation</w:t>
      </w:r>
      <w:r w:rsidRPr="00B10BAE">
        <w:rPr>
          <w:b/>
          <w:sz w:val="22"/>
        </w:rPr>
        <w:t xml:space="preserve"> of natural resources and ecosystem services</w:t>
      </w:r>
      <w:r>
        <w:rPr>
          <w:sz w:val="22"/>
        </w:rPr>
        <w:t xml:space="preserve"> (very high ranges of uncertainty with current methods of valuation).</w:t>
      </w:r>
    </w:p>
    <w:p w14:paraId="50B1079F" w14:textId="77760517" w:rsidR="00B10BAE" w:rsidRDefault="003000D5" w:rsidP="005D3EA3">
      <w:pPr>
        <w:pStyle w:val="ListParagraph"/>
        <w:numPr>
          <w:ilvl w:val="0"/>
          <w:numId w:val="3"/>
        </w:numPr>
        <w:spacing w:line="276" w:lineRule="auto"/>
        <w:jc w:val="both"/>
        <w:rPr>
          <w:sz w:val="22"/>
        </w:rPr>
      </w:pPr>
      <w:r>
        <w:rPr>
          <w:sz w:val="22"/>
        </w:rPr>
        <w:t xml:space="preserve">It is in particular </w:t>
      </w:r>
      <w:r w:rsidRPr="001069A7">
        <w:rPr>
          <w:b/>
          <w:sz w:val="22"/>
        </w:rPr>
        <w:t>recommended by the study team to develop</w:t>
      </w:r>
      <w:r>
        <w:rPr>
          <w:sz w:val="22"/>
        </w:rPr>
        <w:t>:</w:t>
      </w:r>
    </w:p>
    <w:p w14:paraId="0B530EA2" w14:textId="11925C74" w:rsidR="003000D5" w:rsidRPr="003000D5" w:rsidRDefault="003000D5" w:rsidP="005D3EA3">
      <w:pPr>
        <w:pStyle w:val="ListParagraph"/>
        <w:numPr>
          <w:ilvl w:val="1"/>
          <w:numId w:val="5"/>
        </w:numPr>
        <w:spacing w:line="276" w:lineRule="auto"/>
        <w:jc w:val="both"/>
        <w:rPr>
          <w:sz w:val="22"/>
        </w:rPr>
      </w:pPr>
      <w:r w:rsidRPr="003000D5">
        <w:rPr>
          <w:b/>
          <w:sz w:val="22"/>
        </w:rPr>
        <w:t>Modelling of eco-innovation decisions</w:t>
      </w:r>
      <w:r w:rsidRPr="003000D5">
        <w:rPr>
          <w:sz w:val="22"/>
        </w:rPr>
        <w:t xml:space="preserve"> using the representation of multiple agents;</w:t>
      </w:r>
    </w:p>
    <w:p w14:paraId="0EBF0E2E" w14:textId="6DE1D567" w:rsidR="003000D5" w:rsidRPr="003000D5" w:rsidRDefault="003000D5" w:rsidP="005D3EA3">
      <w:pPr>
        <w:pStyle w:val="ListParagraph"/>
        <w:numPr>
          <w:ilvl w:val="1"/>
          <w:numId w:val="5"/>
        </w:numPr>
        <w:spacing w:line="276" w:lineRule="auto"/>
        <w:jc w:val="both"/>
        <w:rPr>
          <w:sz w:val="22"/>
        </w:rPr>
      </w:pPr>
      <w:r w:rsidRPr="003000D5">
        <w:rPr>
          <w:b/>
          <w:sz w:val="22"/>
        </w:rPr>
        <w:t>Modelling of lead markets and strengthened competitiveness in environmental products and services</w:t>
      </w:r>
      <w:r w:rsidRPr="003000D5">
        <w:rPr>
          <w:sz w:val="22"/>
        </w:rPr>
        <w:t>, especially in new areas of natural capital and environmental management for green growth</w:t>
      </w:r>
      <w:r>
        <w:rPr>
          <w:sz w:val="22"/>
        </w:rPr>
        <w:t>;</w:t>
      </w:r>
    </w:p>
    <w:p w14:paraId="704C9B51" w14:textId="2C7BA42B" w:rsidR="003000D5" w:rsidRPr="003000D5" w:rsidRDefault="003000D5" w:rsidP="005D3EA3">
      <w:pPr>
        <w:pStyle w:val="ListParagraph"/>
        <w:numPr>
          <w:ilvl w:val="1"/>
          <w:numId w:val="5"/>
        </w:numPr>
        <w:spacing w:line="276" w:lineRule="auto"/>
        <w:jc w:val="both"/>
        <w:rPr>
          <w:sz w:val="22"/>
        </w:rPr>
      </w:pPr>
      <w:r w:rsidRPr="003000D5">
        <w:rPr>
          <w:b/>
          <w:sz w:val="22"/>
        </w:rPr>
        <w:t>Modelling of sustainable production and consumption</w:t>
      </w:r>
      <w:r>
        <w:rPr>
          <w:b/>
          <w:sz w:val="22"/>
        </w:rPr>
        <w:t xml:space="preserve"> along the complete value chain</w:t>
      </w:r>
    </w:p>
    <w:p w14:paraId="0B19EB4D" w14:textId="77777777" w:rsidR="003000D5" w:rsidRDefault="003000D5" w:rsidP="005D3EA3"/>
    <w:p w14:paraId="15CBB934" w14:textId="4594B064" w:rsidR="00B10BAE" w:rsidRDefault="00B10BAE" w:rsidP="005D3EA3">
      <w:pPr>
        <w:pStyle w:val="Heading1"/>
      </w:pPr>
      <w:bookmarkStart w:id="10" w:name="_Toc454806586"/>
      <w:r>
        <w:t>An Expert Workshop in support of the study</w:t>
      </w:r>
      <w:bookmarkEnd w:id="10"/>
    </w:p>
    <w:p w14:paraId="78B3815A" w14:textId="77777777" w:rsidR="00380A91" w:rsidRPr="00380A91" w:rsidRDefault="00380A91" w:rsidP="005D3EA3">
      <w:pPr>
        <w:pStyle w:val="Heading2"/>
      </w:pPr>
      <w:bookmarkStart w:id="11" w:name="_Toc454806587"/>
      <w:r>
        <w:t>Objectives of the Workshop</w:t>
      </w:r>
      <w:bookmarkEnd w:id="11"/>
    </w:p>
    <w:p w14:paraId="3E83EF71" w14:textId="77777777" w:rsidR="005E1604" w:rsidRPr="005E1604" w:rsidRDefault="005E1604" w:rsidP="005D3EA3">
      <w:r w:rsidRPr="005E1604">
        <w:t xml:space="preserve">On 19 May 2016, DG Environment organised a workshop to support a scoping study on modelling of EU environmental policy by getting feedback and advice from experts from two communities: </w:t>
      </w:r>
    </w:p>
    <w:p w14:paraId="6685A46E" w14:textId="77777777" w:rsidR="005E1604" w:rsidRPr="005E1604" w:rsidRDefault="005E1604" w:rsidP="005D3EA3">
      <w:pPr>
        <w:pStyle w:val="ListParagraph"/>
        <w:numPr>
          <w:ilvl w:val="0"/>
          <w:numId w:val="24"/>
        </w:numPr>
        <w:spacing w:line="276" w:lineRule="auto"/>
        <w:jc w:val="both"/>
        <w:rPr>
          <w:sz w:val="22"/>
        </w:rPr>
      </w:pPr>
      <w:r w:rsidRPr="00B10BAE">
        <w:rPr>
          <w:b/>
          <w:sz w:val="22"/>
        </w:rPr>
        <w:t>Modellers</w:t>
      </w:r>
      <w:r w:rsidRPr="005E1604">
        <w:rPr>
          <w:sz w:val="22"/>
        </w:rPr>
        <w:t xml:space="preserve"> (e.g. JRC, OECD, PBL, GEUS) and;</w:t>
      </w:r>
    </w:p>
    <w:p w14:paraId="3001FCC2" w14:textId="77777777" w:rsidR="005E1604" w:rsidRPr="005E1604" w:rsidRDefault="005E1604" w:rsidP="005D3EA3">
      <w:pPr>
        <w:pStyle w:val="ListParagraph"/>
        <w:numPr>
          <w:ilvl w:val="0"/>
          <w:numId w:val="24"/>
        </w:numPr>
        <w:spacing w:line="276" w:lineRule="auto"/>
        <w:jc w:val="both"/>
        <w:rPr>
          <w:sz w:val="22"/>
        </w:rPr>
      </w:pPr>
      <w:r w:rsidRPr="00B10BAE">
        <w:rPr>
          <w:b/>
          <w:sz w:val="22"/>
        </w:rPr>
        <w:t>Users of models</w:t>
      </w:r>
      <w:r w:rsidRPr="005E1604">
        <w:rPr>
          <w:sz w:val="22"/>
        </w:rPr>
        <w:t xml:space="preserve"> in the environmental policy field (e.g. DG ENV, DG CLIMA, </w:t>
      </w:r>
      <w:proofErr w:type="gramStart"/>
      <w:r w:rsidRPr="005E1604">
        <w:rPr>
          <w:sz w:val="22"/>
        </w:rPr>
        <w:t>EEA</w:t>
      </w:r>
      <w:proofErr w:type="gramEnd"/>
      <w:r w:rsidRPr="005E1604">
        <w:rPr>
          <w:sz w:val="22"/>
        </w:rPr>
        <w:t xml:space="preserve">). </w:t>
      </w:r>
    </w:p>
    <w:p w14:paraId="197647D8" w14:textId="77777777" w:rsidR="00956EFD" w:rsidRDefault="00A97FB7" w:rsidP="005D3EA3">
      <w:r>
        <w:t>The objective of the workshop was to validate and/or complement the results of the gap analysis proposed by the study team.</w:t>
      </w:r>
    </w:p>
    <w:p w14:paraId="69AEDD8B" w14:textId="77777777" w:rsidR="00A97FB7" w:rsidRDefault="00A97FB7" w:rsidP="005D3EA3">
      <w:r>
        <w:t xml:space="preserve">The workshop was organised around a series of plenary and breakout sessions </w:t>
      </w:r>
      <w:r w:rsidR="00E54FE8">
        <w:t xml:space="preserve">(organised around the three thematic priority areas) </w:t>
      </w:r>
      <w:r>
        <w:t>where the following questions were addressed</w:t>
      </w:r>
      <w:r w:rsidR="00E54FE8">
        <w:t xml:space="preserve"> to participants</w:t>
      </w:r>
      <w:r>
        <w:t>:</w:t>
      </w:r>
    </w:p>
    <w:p w14:paraId="7476008C" w14:textId="77777777" w:rsidR="00A97FB7" w:rsidRDefault="002363D1" w:rsidP="005D3EA3">
      <w:pPr>
        <w:pStyle w:val="ListParagraph"/>
        <w:numPr>
          <w:ilvl w:val="0"/>
          <w:numId w:val="25"/>
        </w:numPr>
        <w:spacing w:line="276" w:lineRule="auto"/>
        <w:jc w:val="both"/>
        <w:rPr>
          <w:sz w:val="22"/>
        </w:rPr>
      </w:pPr>
      <w:r w:rsidRPr="002363D1">
        <w:rPr>
          <w:b/>
          <w:sz w:val="22"/>
        </w:rPr>
        <w:t>Policy modelling</w:t>
      </w:r>
      <w:r>
        <w:rPr>
          <w:sz w:val="22"/>
        </w:rPr>
        <w:t xml:space="preserve"> </w:t>
      </w:r>
      <w:r w:rsidRPr="002363D1">
        <w:rPr>
          <w:b/>
          <w:sz w:val="22"/>
        </w:rPr>
        <w:t>gaps</w:t>
      </w:r>
      <w:r>
        <w:rPr>
          <w:sz w:val="22"/>
        </w:rPr>
        <w:t xml:space="preserve">: </w:t>
      </w:r>
      <w:r w:rsidR="00A97FB7">
        <w:rPr>
          <w:sz w:val="22"/>
        </w:rPr>
        <w:t>Are there other environmental policy issues suitable for modelling tha</w:t>
      </w:r>
      <w:r>
        <w:rPr>
          <w:sz w:val="22"/>
        </w:rPr>
        <w:t>t have not yet been included?</w:t>
      </w:r>
    </w:p>
    <w:p w14:paraId="6E000001" w14:textId="77777777" w:rsidR="002363D1" w:rsidRDefault="002363D1" w:rsidP="005D3EA3">
      <w:pPr>
        <w:pStyle w:val="ListParagraph"/>
        <w:numPr>
          <w:ilvl w:val="0"/>
          <w:numId w:val="25"/>
        </w:numPr>
        <w:spacing w:line="276" w:lineRule="auto"/>
        <w:jc w:val="both"/>
        <w:rPr>
          <w:sz w:val="22"/>
        </w:rPr>
      </w:pPr>
      <w:r w:rsidRPr="002363D1">
        <w:rPr>
          <w:b/>
          <w:sz w:val="22"/>
        </w:rPr>
        <w:t>Model identification</w:t>
      </w:r>
      <w:r>
        <w:rPr>
          <w:b/>
          <w:sz w:val="22"/>
        </w:rPr>
        <w:t xml:space="preserve"> gaps</w:t>
      </w:r>
      <w:r>
        <w:rPr>
          <w:sz w:val="22"/>
        </w:rPr>
        <w:t xml:space="preserve">: Are there key models used for EU environmental policy modelling that have not yet been identified? </w:t>
      </w:r>
      <w:r w:rsidRPr="002363D1">
        <w:rPr>
          <w:sz w:val="22"/>
        </w:rPr>
        <w:t>What national and</w:t>
      </w:r>
      <w:r>
        <w:rPr>
          <w:sz w:val="22"/>
        </w:rPr>
        <w:t xml:space="preserve"> international modelling activities are relevant to consider?</w:t>
      </w:r>
    </w:p>
    <w:p w14:paraId="110D1E07" w14:textId="77777777" w:rsidR="002363D1" w:rsidRDefault="002363D1" w:rsidP="005D3EA3">
      <w:pPr>
        <w:pStyle w:val="ListParagraph"/>
        <w:numPr>
          <w:ilvl w:val="0"/>
          <w:numId w:val="26"/>
        </w:numPr>
        <w:spacing w:line="276" w:lineRule="auto"/>
        <w:jc w:val="both"/>
        <w:rPr>
          <w:sz w:val="22"/>
        </w:rPr>
      </w:pPr>
      <w:r w:rsidRPr="002363D1">
        <w:rPr>
          <w:b/>
          <w:sz w:val="22"/>
        </w:rPr>
        <w:t>Model capability gaps</w:t>
      </w:r>
      <w:r>
        <w:rPr>
          <w:sz w:val="22"/>
        </w:rPr>
        <w:t>: Do the modelling experts and stakeholders agree with the assessment of gaps in capability? Can the participants identify further significant gaps?</w:t>
      </w:r>
    </w:p>
    <w:p w14:paraId="7C0A826A" w14:textId="11492F74" w:rsidR="005E1604" w:rsidRPr="005E1604" w:rsidRDefault="00B10BAE" w:rsidP="005D3EA3">
      <w:r w:rsidRPr="00B10BAE">
        <w:t>Approximately</w:t>
      </w:r>
      <w:r>
        <w:rPr>
          <w:b/>
        </w:rPr>
        <w:t xml:space="preserve"> </w:t>
      </w:r>
      <w:r w:rsidR="005E1604" w:rsidRPr="00B10BAE">
        <w:rPr>
          <w:b/>
        </w:rPr>
        <w:t>30 participants</w:t>
      </w:r>
      <w:r w:rsidR="005E1604" w:rsidRPr="005E1604">
        <w:t xml:space="preserve"> attended the workshop</w:t>
      </w:r>
      <w:r w:rsidR="005E1604">
        <w:t xml:space="preserve"> (list not communicated to participants…)</w:t>
      </w:r>
    </w:p>
    <w:p w14:paraId="3F45A92B" w14:textId="77777777" w:rsidR="005F0293" w:rsidRDefault="00A97FB7" w:rsidP="005D3EA3">
      <w:pPr>
        <w:pStyle w:val="Heading2"/>
      </w:pPr>
      <w:bookmarkStart w:id="12" w:name="_Toc383767968"/>
      <w:bookmarkStart w:id="13" w:name="_Toc450043500"/>
      <w:bookmarkStart w:id="14" w:name="_Toc450551939"/>
      <w:bookmarkStart w:id="15" w:name="_Toc454806588"/>
      <w:r>
        <w:lastRenderedPageBreak/>
        <w:t>Outputs from</w:t>
      </w:r>
      <w:r w:rsidR="005F0293" w:rsidRPr="00303F6A">
        <w:t xml:space="preserve"> the </w:t>
      </w:r>
      <w:bookmarkEnd w:id="12"/>
      <w:bookmarkEnd w:id="13"/>
      <w:bookmarkEnd w:id="14"/>
      <w:r w:rsidR="00956EFD">
        <w:t>Worksho</w:t>
      </w:r>
      <w:r w:rsidR="00956EFD" w:rsidRPr="00A97FB7">
        <w:t>p</w:t>
      </w:r>
      <w:bookmarkEnd w:id="15"/>
    </w:p>
    <w:p w14:paraId="5058720E" w14:textId="471B5D62" w:rsidR="00B10BAE" w:rsidRDefault="00B10BAE" w:rsidP="005D3EA3">
      <w:r>
        <w:t xml:space="preserve">Overall, </w:t>
      </w:r>
      <w:r w:rsidR="008E2A89">
        <w:t xml:space="preserve">participants validated </w:t>
      </w:r>
      <w:r>
        <w:t>the gaps identified by the study team.</w:t>
      </w:r>
      <w:r w:rsidR="003B62BA">
        <w:t xml:space="preserve"> The breakout sessions enabled the identification of other gaps and a</w:t>
      </w:r>
      <w:r w:rsidR="008E2A89">
        <w:t>n interesting</w:t>
      </w:r>
      <w:r w:rsidR="003B62BA">
        <w:t xml:space="preserve"> conversation between modellers and users</w:t>
      </w:r>
      <w:r w:rsidR="008E2A89">
        <w:t xml:space="preserve"> on the role and added value of models for policy making.</w:t>
      </w:r>
    </w:p>
    <w:p w14:paraId="32D17623" w14:textId="58137D46" w:rsidR="003B62BA" w:rsidRDefault="003B62BA" w:rsidP="005D3EA3">
      <w:r>
        <w:t>The main points raised by the participants</w:t>
      </w:r>
      <w:r w:rsidR="008E2A89">
        <w:t xml:space="preserve"> – generally with broad consensus – were: </w:t>
      </w:r>
    </w:p>
    <w:p w14:paraId="69382A11" w14:textId="0BB6778D" w:rsidR="00B85B5F" w:rsidRDefault="00B85B5F" w:rsidP="005D3EA3">
      <w:pPr>
        <w:pStyle w:val="ListParagraph"/>
        <w:numPr>
          <w:ilvl w:val="0"/>
          <w:numId w:val="27"/>
        </w:numPr>
        <w:spacing w:line="276" w:lineRule="auto"/>
        <w:jc w:val="both"/>
        <w:rPr>
          <w:sz w:val="22"/>
        </w:rPr>
      </w:pPr>
      <w:r w:rsidRPr="00B85B5F">
        <w:rPr>
          <w:b/>
          <w:sz w:val="22"/>
        </w:rPr>
        <w:t>Some important models available to the Commission were missing</w:t>
      </w:r>
      <w:r>
        <w:rPr>
          <w:sz w:val="22"/>
        </w:rPr>
        <w:t xml:space="preserve"> and therefore the project team </w:t>
      </w:r>
      <w:r w:rsidR="007D018D">
        <w:rPr>
          <w:sz w:val="22"/>
        </w:rPr>
        <w:t>should</w:t>
      </w:r>
      <w:r>
        <w:rPr>
          <w:sz w:val="22"/>
        </w:rPr>
        <w:t xml:space="preserve"> complete the current list with the inputs from participants</w:t>
      </w:r>
      <w:r w:rsidR="007D018D">
        <w:rPr>
          <w:sz w:val="22"/>
        </w:rPr>
        <w:t>;</w:t>
      </w:r>
    </w:p>
    <w:p w14:paraId="28ADF5F5" w14:textId="093D230E" w:rsidR="003B62BA" w:rsidRPr="00E54FE8" w:rsidRDefault="008E2A89" w:rsidP="005D3EA3">
      <w:pPr>
        <w:pStyle w:val="ListParagraph"/>
        <w:numPr>
          <w:ilvl w:val="0"/>
          <w:numId w:val="27"/>
        </w:numPr>
        <w:spacing w:line="276" w:lineRule="auto"/>
        <w:jc w:val="both"/>
        <w:rPr>
          <w:sz w:val="22"/>
        </w:rPr>
      </w:pPr>
      <w:r>
        <w:rPr>
          <w:sz w:val="22"/>
        </w:rPr>
        <w:t xml:space="preserve">DG ENV should </w:t>
      </w:r>
      <w:r w:rsidRPr="001C167F">
        <w:rPr>
          <w:b/>
          <w:sz w:val="22"/>
        </w:rPr>
        <w:t xml:space="preserve">use in combination </w:t>
      </w:r>
      <w:r w:rsidR="003000D5" w:rsidRPr="001C167F">
        <w:rPr>
          <w:b/>
          <w:sz w:val="22"/>
        </w:rPr>
        <w:t>qualitative and quantitative methods</w:t>
      </w:r>
      <w:r w:rsidR="003000D5">
        <w:rPr>
          <w:sz w:val="22"/>
        </w:rPr>
        <w:t xml:space="preserve"> </w:t>
      </w:r>
      <w:r w:rsidR="003B62BA" w:rsidRPr="00E54FE8">
        <w:rPr>
          <w:sz w:val="22"/>
        </w:rPr>
        <w:t>for ex-post assessments and forward-looking approaches</w:t>
      </w:r>
      <w:r>
        <w:rPr>
          <w:sz w:val="22"/>
        </w:rPr>
        <w:t>. Both fields of methods</w:t>
      </w:r>
      <w:r w:rsidR="003B62BA" w:rsidRPr="00E54FE8">
        <w:rPr>
          <w:sz w:val="22"/>
        </w:rPr>
        <w:t xml:space="preserve"> </w:t>
      </w:r>
      <w:r>
        <w:rPr>
          <w:sz w:val="22"/>
        </w:rPr>
        <w:t xml:space="preserve">have their </w:t>
      </w:r>
      <w:r w:rsidR="003B62BA">
        <w:rPr>
          <w:sz w:val="22"/>
        </w:rPr>
        <w:t xml:space="preserve">strengths and </w:t>
      </w:r>
      <w:r w:rsidR="003B62BA" w:rsidRPr="00E54FE8">
        <w:rPr>
          <w:sz w:val="22"/>
        </w:rPr>
        <w:t>limits</w:t>
      </w:r>
      <w:r w:rsidR="003B62BA">
        <w:rPr>
          <w:sz w:val="22"/>
        </w:rPr>
        <w:t xml:space="preserve">. </w:t>
      </w:r>
      <w:r w:rsidR="00C25F36">
        <w:rPr>
          <w:sz w:val="22"/>
        </w:rPr>
        <w:t>As for forward-looking approaches, models should be used</w:t>
      </w:r>
      <w:r w:rsidR="00C25F36" w:rsidRPr="007D018D">
        <w:rPr>
          <w:b/>
          <w:sz w:val="22"/>
        </w:rPr>
        <w:t xml:space="preserve"> in the framework of scenarios developed qualitatively</w:t>
      </w:r>
      <w:r w:rsidR="00795D41" w:rsidRPr="007D018D">
        <w:rPr>
          <w:b/>
          <w:sz w:val="22"/>
        </w:rPr>
        <w:t xml:space="preserve"> through foresight exercise</w:t>
      </w:r>
      <w:r w:rsidR="003B62BA" w:rsidRPr="00E54FE8">
        <w:rPr>
          <w:sz w:val="22"/>
        </w:rPr>
        <w:t>;</w:t>
      </w:r>
    </w:p>
    <w:p w14:paraId="34C1784B" w14:textId="38CD3CAF" w:rsidR="003B62BA" w:rsidRDefault="001C167F" w:rsidP="005D3EA3">
      <w:pPr>
        <w:pStyle w:val="ListParagraph"/>
        <w:numPr>
          <w:ilvl w:val="0"/>
          <w:numId w:val="27"/>
        </w:numPr>
        <w:spacing w:line="276" w:lineRule="auto"/>
        <w:jc w:val="both"/>
        <w:rPr>
          <w:sz w:val="22"/>
        </w:rPr>
      </w:pPr>
      <w:r>
        <w:rPr>
          <w:b/>
          <w:sz w:val="22"/>
        </w:rPr>
        <w:t>Models should be used for</w:t>
      </w:r>
      <w:r w:rsidR="003B62BA" w:rsidRPr="001C167F">
        <w:rPr>
          <w:b/>
          <w:sz w:val="22"/>
        </w:rPr>
        <w:t xml:space="preserve"> a relevant and specific purpose</w:t>
      </w:r>
      <w:r w:rsidR="003B62BA" w:rsidRPr="00E54FE8">
        <w:rPr>
          <w:sz w:val="22"/>
        </w:rPr>
        <w:t>, which means</w:t>
      </w:r>
      <w:r w:rsidR="003B62BA">
        <w:rPr>
          <w:sz w:val="22"/>
        </w:rPr>
        <w:t xml:space="preserve"> that is the responsibility of policy-makers to ask</w:t>
      </w:r>
      <w:r w:rsidR="003B62BA" w:rsidRPr="00E54FE8">
        <w:rPr>
          <w:sz w:val="22"/>
        </w:rPr>
        <w:t xml:space="preserve"> specific question</w:t>
      </w:r>
      <w:r w:rsidR="003B62BA">
        <w:rPr>
          <w:sz w:val="22"/>
        </w:rPr>
        <w:t>s</w:t>
      </w:r>
      <w:r>
        <w:rPr>
          <w:sz w:val="22"/>
        </w:rPr>
        <w:t xml:space="preserve"> (i.e. not broad requests)</w:t>
      </w:r>
      <w:r w:rsidR="003B62BA" w:rsidRPr="00E54FE8">
        <w:rPr>
          <w:sz w:val="22"/>
        </w:rPr>
        <w:t xml:space="preserve"> </w:t>
      </w:r>
      <w:r w:rsidR="003B62BA">
        <w:rPr>
          <w:sz w:val="22"/>
        </w:rPr>
        <w:t>and the</w:t>
      </w:r>
      <w:r w:rsidR="003B62BA" w:rsidRPr="00E54FE8">
        <w:rPr>
          <w:sz w:val="22"/>
        </w:rPr>
        <w:t xml:space="preserve"> </w:t>
      </w:r>
      <w:r w:rsidR="003B62BA">
        <w:rPr>
          <w:sz w:val="22"/>
        </w:rPr>
        <w:t xml:space="preserve">responsibility </w:t>
      </w:r>
      <w:r w:rsidR="003B62BA" w:rsidRPr="00E54FE8">
        <w:rPr>
          <w:sz w:val="22"/>
        </w:rPr>
        <w:t>o</w:t>
      </w:r>
      <w:r w:rsidR="003B62BA">
        <w:rPr>
          <w:sz w:val="22"/>
        </w:rPr>
        <w:t>f</w:t>
      </w:r>
      <w:r w:rsidR="003B62BA" w:rsidRPr="00E54FE8">
        <w:rPr>
          <w:sz w:val="22"/>
        </w:rPr>
        <w:t xml:space="preserve"> modellers </w:t>
      </w:r>
      <w:r w:rsidR="003B62BA">
        <w:rPr>
          <w:sz w:val="22"/>
        </w:rPr>
        <w:t>to assess if modelling is relevant for these questions</w:t>
      </w:r>
      <w:r>
        <w:rPr>
          <w:sz w:val="22"/>
        </w:rPr>
        <w:t xml:space="preserve"> (</w:t>
      </w:r>
      <w:r w:rsidR="007D018D">
        <w:rPr>
          <w:sz w:val="22"/>
        </w:rPr>
        <w:t>e.g. are causal links sufficiently understood? Is data available? U</w:t>
      </w:r>
      <w:r>
        <w:rPr>
          <w:sz w:val="22"/>
        </w:rPr>
        <w:t>nder which level of uncertainty</w:t>
      </w:r>
      <w:r w:rsidR="007D018D">
        <w:rPr>
          <w:sz w:val="22"/>
        </w:rPr>
        <w:t xml:space="preserve"> can modelling be done? With which sensitivity?</w:t>
      </w:r>
      <w:r w:rsidR="00764CD0">
        <w:rPr>
          <w:sz w:val="22"/>
        </w:rPr>
        <w:t xml:space="preserve"> </w:t>
      </w:r>
      <w:r w:rsidR="007D018D">
        <w:rPr>
          <w:sz w:val="22"/>
        </w:rPr>
        <w:t>What should be the initial</w:t>
      </w:r>
      <w:r w:rsidR="00764CD0">
        <w:rPr>
          <w:sz w:val="22"/>
        </w:rPr>
        <w:t xml:space="preserve"> assumptions</w:t>
      </w:r>
      <w:r w:rsidR="007D018D">
        <w:rPr>
          <w:sz w:val="22"/>
        </w:rPr>
        <w:t>?</w:t>
      </w:r>
      <w:r w:rsidR="00764CD0">
        <w:rPr>
          <w:sz w:val="22"/>
        </w:rPr>
        <w:t xml:space="preserve"> </w:t>
      </w:r>
      <w:proofErr w:type="gramStart"/>
      <w:r w:rsidR="00764CD0">
        <w:rPr>
          <w:sz w:val="22"/>
        </w:rPr>
        <w:t>etc</w:t>
      </w:r>
      <w:proofErr w:type="gramEnd"/>
      <w:r w:rsidR="00764CD0">
        <w:rPr>
          <w:sz w:val="22"/>
        </w:rPr>
        <w:t>.)</w:t>
      </w:r>
      <w:r w:rsidR="003B62BA">
        <w:rPr>
          <w:sz w:val="22"/>
        </w:rPr>
        <w:t>;</w:t>
      </w:r>
    </w:p>
    <w:p w14:paraId="7D30A93D" w14:textId="76068DE0" w:rsidR="003B62BA" w:rsidRDefault="003B62BA" w:rsidP="005D3EA3">
      <w:pPr>
        <w:pStyle w:val="ListParagraph"/>
        <w:numPr>
          <w:ilvl w:val="0"/>
          <w:numId w:val="27"/>
        </w:numPr>
        <w:spacing w:line="276" w:lineRule="auto"/>
        <w:jc w:val="both"/>
        <w:rPr>
          <w:sz w:val="22"/>
        </w:rPr>
      </w:pPr>
      <w:r>
        <w:rPr>
          <w:sz w:val="22"/>
        </w:rPr>
        <w:t>It was stressed by the two communities that</w:t>
      </w:r>
      <w:r w:rsidR="000111B4">
        <w:rPr>
          <w:sz w:val="22"/>
        </w:rPr>
        <w:t xml:space="preserve"> it</w:t>
      </w:r>
      <w:r>
        <w:rPr>
          <w:sz w:val="22"/>
        </w:rPr>
        <w:t xml:space="preserve"> is important for modellers to get feedback from policy-makers on the way they are using models, and for policy-makers to be involved from the start in building the models</w:t>
      </w:r>
      <w:r w:rsidR="000111B4">
        <w:rPr>
          <w:sz w:val="22"/>
        </w:rPr>
        <w:t xml:space="preserve">. A </w:t>
      </w:r>
      <w:r w:rsidR="000111B4" w:rsidRPr="00795D41">
        <w:rPr>
          <w:b/>
          <w:sz w:val="22"/>
        </w:rPr>
        <w:t>closer</w:t>
      </w:r>
      <w:r w:rsidR="000111B4" w:rsidRPr="001C167F">
        <w:rPr>
          <w:b/>
          <w:sz w:val="22"/>
        </w:rPr>
        <w:t xml:space="preserve"> and regular dialogue between the two communities would help</w:t>
      </w:r>
      <w:r w:rsidR="000111B4">
        <w:rPr>
          <w:sz w:val="22"/>
        </w:rPr>
        <w:t xml:space="preserve"> improving the translation of modelling results into policy advice</w:t>
      </w:r>
      <w:r w:rsidR="005D3EA3">
        <w:rPr>
          <w:sz w:val="22"/>
        </w:rPr>
        <w:t>. The involvement of stakeholders in the design of the models would help building trust in modelling results and help modellers providing users with a good answer to their questions</w:t>
      </w:r>
      <w:r>
        <w:rPr>
          <w:sz w:val="22"/>
        </w:rPr>
        <w:t>;</w:t>
      </w:r>
    </w:p>
    <w:p w14:paraId="665ADE60" w14:textId="77777777" w:rsidR="007D018D" w:rsidRDefault="003B62BA" w:rsidP="00D63AED">
      <w:pPr>
        <w:pStyle w:val="ListParagraph"/>
        <w:numPr>
          <w:ilvl w:val="0"/>
          <w:numId w:val="27"/>
        </w:numPr>
        <w:spacing w:line="276" w:lineRule="auto"/>
        <w:jc w:val="both"/>
        <w:rPr>
          <w:sz w:val="22"/>
        </w:rPr>
      </w:pPr>
      <w:r w:rsidRPr="00BC4D71">
        <w:rPr>
          <w:sz w:val="22"/>
        </w:rPr>
        <w:t xml:space="preserve">There is – and there will be even more – </w:t>
      </w:r>
      <w:r w:rsidRPr="00BC4D71">
        <w:rPr>
          <w:b/>
          <w:sz w:val="22"/>
        </w:rPr>
        <w:t>a need for DG ENV to model the combined effects of various environmental policies as well as to model the linkages between environmental policies and other EU policies</w:t>
      </w:r>
      <w:r w:rsidRPr="00BC4D71">
        <w:rPr>
          <w:sz w:val="22"/>
        </w:rPr>
        <w:t xml:space="preserve"> in order to improve policy coherence (e.g. in the context of green growth or the SDGs). </w:t>
      </w:r>
      <w:r w:rsidR="00D63AED" w:rsidRPr="007D018D">
        <w:rPr>
          <w:b/>
          <w:sz w:val="22"/>
        </w:rPr>
        <w:t>Environmental and socio-economic parameters need to be combined</w:t>
      </w:r>
      <w:r w:rsidR="007D018D" w:rsidRPr="007D018D">
        <w:rPr>
          <w:sz w:val="22"/>
        </w:rPr>
        <w:t>, especially in the context of the Juncker agenda and of th</w:t>
      </w:r>
      <w:r w:rsidR="007D018D">
        <w:rPr>
          <w:sz w:val="22"/>
        </w:rPr>
        <w:t>e</w:t>
      </w:r>
      <w:r w:rsidR="007D018D" w:rsidRPr="007D018D">
        <w:rPr>
          <w:sz w:val="22"/>
        </w:rPr>
        <w:t xml:space="preserve"> SDGs</w:t>
      </w:r>
      <w:r w:rsidR="00D63AED">
        <w:rPr>
          <w:sz w:val="22"/>
        </w:rPr>
        <w:t xml:space="preserve">. </w:t>
      </w:r>
    </w:p>
    <w:p w14:paraId="003BC9AB" w14:textId="4711E8A2" w:rsidR="00D63AED" w:rsidRPr="00BC4D71" w:rsidRDefault="003B62BA" w:rsidP="00D63AED">
      <w:pPr>
        <w:pStyle w:val="ListParagraph"/>
        <w:numPr>
          <w:ilvl w:val="0"/>
          <w:numId w:val="27"/>
        </w:numPr>
        <w:spacing w:line="276" w:lineRule="auto"/>
        <w:jc w:val="both"/>
        <w:rPr>
          <w:sz w:val="22"/>
        </w:rPr>
      </w:pPr>
      <w:r w:rsidRPr="00BC4D71">
        <w:rPr>
          <w:sz w:val="22"/>
        </w:rPr>
        <w:t xml:space="preserve">This raises the question of knowing which is the best option: </w:t>
      </w:r>
      <w:r w:rsidRPr="00BC4D71">
        <w:rPr>
          <w:b/>
          <w:sz w:val="22"/>
        </w:rPr>
        <w:t xml:space="preserve">to use integrated models </w:t>
      </w:r>
      <w:r w:rsidR="00B31303" w:rsidRPr="00B31303">
        <w:rPr>
          <w:sz w:val="22"/>
        </w:rPr>
        <w:t>(e.g. global integrated assessment models for climate change)</w:t>
      </w:r>
      <w:r w:rsidR="00B31303">
        <w:rPr>
          <w:b/>
          <w:sz w:val="22"/>
        </w:rPr>
        <w:t xml:space="preserve"> </w:t>
      </w:r>
      <w:r w:rsidRPr="00BC4D71">
        <w:rPr>
          <w:b/>
          <w:sz w:val="22"/>
        </w:rPr>
        <w:t>or to use various models in combination</w:t>
      </w:r>
      <w:r w:rsidR="00117966">
        <w:rPr>
          <w:sz w:val="22"/>
        </w:rPr>
        <w:t xml:space="preserve"> (e.g. the OECD ENV-Linkages</w:t>
      </w:r>
      <w:r w:rsidRPr="00BC4D71">
        <w:rPr>
          <w:sz w:val="22"/>
        </w:rPr>
        <w:t xml:space="preserve"> - a multi-sectoral, multi-regional dynamic CGE model - coupled with the IMAGE suite of ecological-environmental models operated by the Netherlands Environmental Assessment Agency, PBL)</w:t>
      </w:r>
      <w:r w:rsidR="00BC4D71" w:rsidRPr="00BC4D71">
        <w:rPr>
          <w:sz w:val="22"/>
        </w:rPr>
        <w:t>. The creation of “hard” interlinkages between models is however expensive and time-consuming for modelling teams, whereas the use of “soft” interlinkages was not supported so much by participants.</w:t>
      </w:r>
      <w:r w:rsidR="00BC4D71">
        <w:rPr>
          <w:sz w:val="22"/>
        </w:rPr>
        <w:t xml:space="preserve"> </w:t>
      </w:r>
      <w:r w:rsidR="00D63AED">
        <w:rPr>
          <w:sz w:val="22"/>
        </w:rPr>
        <w:t xml:space="preserve">Overall it is probably better to </w:t>
      </w:r>
      <w:r w:rsidR="00D63AED" w:rsidRPr="00D63AED">
        <w:rPr>
          <w:b/>
          <w:sz w:val="22"/>
        </w:rPr>
        <w:t>link model results with expert judgement</w:t>
      </w:r>
      <w:r w:rsidR="00D63AED">
        <w:rPr>
          <w:sz w:val="22"/>
        </w:rPr>
        <w:t xml:space="preserve"> through Bayesian network</w:t>
      </w:r>
    </w:p>
    <w:p w14:paraId="27057F8E" w14:textId="5721C7B0" w:rsidR="00B85B5F" w:rsidRDefault="00B85B5F" w:rsidP="005D3EA3">
      <w:pPr>
        <w:pStyle w:val="ListParagraph"/>
        <w:numPr>
          <w:ilvl w:val="0"/>
          <w:numId w:val="27"/>
        </w:numPr>
        <w:spacing w:line="276" w:lineRule="auto"/>
        <w:jc w:val="both"/>
        <w:rPr>
          <w:sz w:val="22"/>
        </w:rPr>
      </w:pPr>
      <w:r w:rsidRPr="00BC4D71">
        <w:rPr>
          <w:sz w:val="22"/>
        </w:rPr>
        <w:t xml:space="preserve">The </w:t>
      </w:r>
      <w:r w:rsidRPr="00D63AED">
        <w:rPr>
          <w:b/>
          <w:sz w:val="22"/>
        </w:rPr>
        <w:t>design of new models</w:t>
      </w:r>
      <w:r w:rsidRPr="00BC4D71">
        <w:rPr>
          <w:sz w:val="22"/>
        </w:rPr>
        <w:t xml:space="preserve"> </w:t>
      </w:r>
      <w:r w:rsidR="00D63AED">
        <w:rPr>
          <w:sz w:val="22"/>
        </w:rPr>
        <w:t>is needed</w:t>
      </w:r>
      <w:r w:rsidR="00BC4D71">
        <w:rPr>
          <w:sz w:val="22"/>
        </w:rPr>
        <w:t xml:space="preserve"> as most existing models are very much locked in outdated logics and purpose. </w:t>
      </w:r>
      <w:r w:rsidR="00BC4D71" w:rsidRPr="00BC4D71">
        <w:rPr>
          <w:sz w:val="22"/>
        </w:rPr>
        <w:t>Current research tries to stretch existing models to answer policy questions which are of</w:t>
      </w:r>
      <w:r w:rsidR="00BC4D71">
        <w:rPr>
          <w:sz w:val="22"/>
        </w:rPr>
        <w:t xml:space="preserve"> a</w:t>
      </w:r>
      <w:r w:rsidR="00BC4D71" w:rsidRPr="00BC4D71">
        <w:rPr>
          <w:sz w:val="22"/>
        </w:rPr>
        <w:t xml:space="preserve"> different nature th</w:t>
      </w:r>
      <w:r w:rsidR="00BC4D71">
        <w:rPr>
          <w:sz w:val="22"/>
        </w:rPr>
        <w:t>a</w:t>
      </w:r>
      <w:r w:rsidR="00BC4D71" w:rsidRPr="00BC4D71">
        <w:rPr>
          <w:sz w:val="22"/>
        </w:rPr>
        <w:t xml:space="preserve">n </w:t>
      </w:r>
      <w:r w:rsidR="00BC4D71">
        <w:rPr>
          <w:sz w:val="22"/>
        </w:rPr>
        <w:t>the ones</w:t>
      </w:r>
      <w:r w:rsidR="00BC4D71" w:rsidRPr="00BC4D71">
        <w:rPr>
          <w:sz w:val="22"/>
        </w:rPr>
        <w:t xml:space="preserve"> </w:t>
      </w:r>
      <w:r w:rsidR="00BC4D71">
        <w:rPr>
          <w:sz w:val="22"/>
        </w:rPr>
        <w:t>for which</w:t>
      </w:r>
      <w:r w:rsidR="00BC4D71" w:rsidRPr="00BC4D71">
        <w:rPr>
          <w:sz w:val="22"/>
        </w:rPr>
        <w:t xml:space="preserve"> the model </w:t>
      </w:r>
      <w:r w:rsidR="00BC4D71">
        <w:rPr>
          <w:sz w:val="22"/>
        </w:rPr>
        <w:t>was initially developed;</w:t>
      </w:r>
    </w:p>
    <w:p w14:paraId="0846FFAE" w14:textId="290362D0" w:rsidR="003B62BA" w:rsidRDefault="003B62BA" w:rsidP="005D3EA3">
      <w:pPr>
        <w:pStyle w:val="ListParagraph"/>
        <w:numPr>
          <w:ilvl w:val="0"/>
          <w:numId w:val="27"/>
        </w:numPr>
        <w:spacing w:line="276" w:lineRule="auto"/>
        <w:jc w:val="both"/>
        <w:rPr>
          <w:sz w:val="22"/>
        </w:rPr>
      </w:pPr>
      <w:r>
        <w:rPr>
          <w:sz w:val="22"/>
        </w:rPr>
        <w:t xml:space="preserve">As the use of models raises ethical questions (initial assumptions, economic theory being used, level of uncertainty, data transparency, accessibility, ownership, etc.), </w:t>
      </w:r>
      <w:r w:rsidRPr="001C167F">
        <w:rPr>
          <w:b/>
          <w:sz w:val="22"/>
        </w:rPr>
        <w:t xml:space="preserve">the governance of models should be </w:t>
      </w:r>
      <w:r w:rsidR="001C167F">
        <w:rPr>
          <w:b/>
          <w:sz w:val="22"/>
        </w:rPr>
        <w:t>properly addressed by</w:t>
      </w:r>
      <w:r w:rsidRPr="001C167F">
        <w:rPr>
          <w:b/>
          <w:sz w:val="22"/>
        </w:rPr>
        <w:t xml:space="preserve"> DG ENV </w:t>
      </w:r>
      <w:r>
        <w:rPr>
          <w:sz w:val="22"/>
        </w:rPr>
        <w:t>and the Commission</w:t>
      </w:r>
      <w:r w:rsidR="001C167F">
        <w:rPr>
          <w:sz w:val="22"/>
        </w:rPr>
        <w:t xml:space="preserve"> at large</w:t>
      </w:r>
      <w:r>
        <w:rPr>
          <w:sz w:val="22"/>
        </w:rPr>
        <w:t xml:space="preserve">. The use of </w:t>
      </w:r>
      <w:r>
        <w:rPr>
          <w:sz w:val="22"/>
        </w:rPr>
        <w:lastRenderedPageBreak/>
        <w:t xml:space="preserve">a diversity of models is probably a better safeguard than the reliance on only a few of them to advise policy-makers. </w:t>
      </w:r>
      <w:r w:rsidR="00764CD0">
        <w:rPr>
          <w:sz w:val="22"/>
        </w:rPr>
        <w:t xml:space="preserve">Transparency criteria on methodology, assumptions and data should be a condition </w:t>
      </w:r>
      <w:r w:rsidR="00764CD0" w:rsidRPr="00764CD0">
        <w:rPr>
          <w:i/>
          <w:sz w:val="22"/>
        </w:rPr>
        <w:t>sine qua non</w:t>
      </w:r>
      <w:r w:rsidR="00764CD0">
        <w:rPr>
          <w:sz w:val="22"/>
        </w:rPr>
        <w:t xml:space="preserve"> for the funding of model development, and open-source models are also an option;</w:t>
      </w:r>
    </w:p>
    <w:p w14:paraId="2DF81A5B" w14:textId="38EACE11" w:rsidR="006A4AE7" w:rsidRDefault="003B62BA" w:rsidP="005D3EA3">
      <w:pPr>
        <w:pStyle w:val="ListParagraph"/>
        <w:numPr>
          <w:ilvl w:val="0"/>
          <w:numId w:val="27"/>
        </w:numPr>
        <w:spacing w:line="276" w:lineRule="auto"/>
        <w:jc w:val="both"/>
        <w:rPr>
          <w:sz w:val="22"/>
        </w:rPr>
      </w:pPr>
      <w:r>
        <w:rPr>
          <w:sz w:val="22"/>
        </w:rPr>
        <w:t xml:space="preserve">A strong wish from policy-makers is to be able to </w:t>
      </w:r>
      <w:r w:rsidRPr="001C167F">
        <w:rPr>
          <w:b/>
          <w:sz w:val="22"/>
        </w:rPr>
        <w:t>model technological change</w:t>
      </w:r>
      <w:r>
        <w:rPr>
          <w:sz w:val="22"/>
        </w:rPr>
        <w:t xml:space="preserve"> – which is difficult but possible – and to predict the unknown – </w:t>
      </w:r>
      <w:r w:rsidRPr="007B3BE7">
        <w:rPr>
          <w:sz w:val="22"/>
        </w:rPr>
        <w:t>which is a misunderstanding of the nature and role of models</w:t>
      </w:r>
      <w:r w:rsidR="000111B4">
        <w:rPr>
          <w:sz w:val="22"/>
        </w:rPr>
        <w:t xml:space="preserve"> which is to better understand the systems under investigation</w:t>
      </w:r>
      <w:r w:rsidR="006A4AE7">
        <w:rPr>
          <w:sz w:val="22"/>
        </w:rPr>
        <w:t xml:space="preserve">; </w:t>
      </w:r>
    </w:p>
    <w:p w14:paraId="26CB6737" w14:textId="69E6E09D" w:rsidR="003B62BA" w:rsidRDefault="006A4AE7" w:rsidP="005D3EA3">
      <w:pPr>
        <w:pStyle w:val="ListParagraph"/>
        <w:numPr>
          <w:ilvl w:val="0"/>
          <w:numId w:val="27"/>
        </w:numPr>
        <w:spacing w:line="276" w:lineRule="auto"/>
        <w:jc w:val="both"/>
        <w:rPr>
          <w:sz w:val="22"/>
        </w:rPr>
      </w:pPr>
      <w:r>
        <w:rPr>
          <w:sz w:val="22"/>
        </w:rPr>
        <w:t xml:space="preserve">The </w:t>
      </w:r>
      <w:r w:rsidRPr="006A4AE7">
        <w:rPr>
          <w:b/>
          <w:sz w:val="22"/>
        </w:rPr>
        <w:t>modelling of structural change in social-environmental systems</w:t>
      </w:r>
      <w:r>
        <w:rPr>
          <w:sz w:val="22"/>
        </w:rPr>
        <w:t xml:space="preserve"> is a very much needed but very difficult enterprise. Modelling large-scale transformations in society requires economic and techno-economic assessments beyond marginal optimising methods. Integrating non-linear analysis requires methods from complexity science</w:t>
      </w:r>
      <w:r w:rsidR="003B62BA">
        <w:rPr>
          <w:sz w:val="22"/>
        </w:rPr>
        <w:t>;</w:t>
      </w:r>
    </w:p>
    <w:p w14:paraId="64437AE0" w14:textId="7C6CE0FD" w:rsidR="003B62BA" w:rsidRDefault="003B62BA" w:rsidP="005D3EA3">
      <w:pPr>
        <w:pStyle w:val="ListParagraph"/>
        <w:numPr>
          <w:ilvl w:val="0"/>
          <w:numId w:val="28"/>
        </w:numPr>
        <w:spacing w:line="276" w:lineRule="auto"/>
        <w:jc w:val="both"/>
        <w:rPr>
          <w:sz w:val="22"/>
        </w:rPr>
      </w:pPr>
      <w:r>
        <w:rPr>
          <w:sz w:val="22"/>
        </w:rPr>
        <w:t xml:space="preserve">It should be acknowledged that </w:t>
      </w:r>
      <w:r w:rsidRPr="001C167F">
        <w:rPr>
          <w:b/>
          <w:sz w:val="22"/>
        </w:rPr>
        <w:t>building modelling capabilities is a long-term endeavour</w:t>
      </w:r>
      <w:r>
        <w:rPr>
          <w:sz w:val="22"/>
        </w:rPr>
        <w:t xml:space="preserve"> which requires long-term funding</w:t>
      </w:r>
      <w:r w:rsidR="001C167F">
        <w:rPr>
          <w:sz w:val="22"/>
        </w:rPr>
        <w:t xml:space="preserve"> and stability for the modelling team</w:t>
      </w:r>
      <w:r>
        <w:rPr>
          <w:sz w:val="22"/>
        </w:rPr>
        <w:t>;</w:t>
      </w:r>
    </w:p>
    <w:p w14:paraId="64A17B54" w14:textId="552E879E" w:rsidR="00117966" w:rsidRDefault="00117966" w:rsidP="005D3EA3">
      <w:pPr>
        <w:pStyle w:val="ListParagraph"/>
        <w:numPr>
          <w:ilvl w:val="0"/>
          <w:numId w:val="28"/>
        </w:numPr>
        <w:spacing w:line="276" w:lineRule="auto"/>
        <w:jc w:val="both"/>
        <w:rPr>
          <w:sz w:val="22"/>
        </w:rPr>
      </w:pPr>
      <w:r w:rsidRPr="00117966">
        <w:rPr>
          <w:b/>
          <w:sz w:val="22"/>
        </w:rPr>
        <w:t>Behavioural insights</w:t>
      </w:r>
      <w:r>
        <w:rPr>
          <w:sz w:val="22"/>
        </w:rPr>
        <w:t xml:space="preserve"> are poorly used in models</w:t>
      </w:r>
      <w:r w:rsidR="00220E5E">
        <w:rPr>
          <w:sz w:val="22"/>
        </w:rPr>
        <w:t>, e.g. their initial assumptions remain simplistic and based on standard utility maximisation</w:t>
      </w:r>
      <w:r>
        <w:rPr>
          <w:sz w:val="22"/>
        </w:rPr>
        <w:t>;</w:t>
      </w:r>
    </w:p>
    <w:p w14:paraId="67E055CA" w14:textId="78005367" w:rsidR="000111B4" w:rsidRDefault="000111B4" w:rsidP="005D3EA3">
      <w:pPr>
        <w:pStyle w:val="ListParagraph"/>
        <w:numPr>
          <w:ilvl w:val="0"/>
          <w:numId w:val="28"/>
        </w:numPr>
        <w:spacing w:line="276" w:lineRule="auto"/>
        <w:jc w:val="both"/>
        <w:rPr>
          <w:sz w:val="22"/>
        </w:rPr>
      </w:pPr>
      <w:r>
        <w:rPr>
          <w:sz w:val="22"/>
        </w:rPr>
        <w:t xml:space="preserve">The </w:t>
      </w:r>
      <w:r w:rsidRPr="001C167F">
        <w:rPr>
          <w:b/>
          <w:sz w:val="22"/>
        </w:rPr>
        <w:t>use of agent-based models</w:t>
      </w:r>
      <w:r>
        <w:rPr>
          <w:sz w:val="22"/>
        </w:rPr>
        <w:t xml:space="preserve"> should be explored and developed to identify sources of conflicts</w:t>
      </w:r>
      <w:r w:rsidR="001C167F">
        <w:rPr>
          <w:sz w:val="22"/>
        </w:rPr>
        <w:t xml:space="preserve"> but also synergies and multiplying effects</w:t>
      </w:r>
      <w:r>
        <w:rPr>
          <w:sz w:val="22"/>
        </w:rPr>
        <w:t xml:space="preserve"> in the implementation of environmental policies;</w:t>
      </w:r>
    </w:p>
    <w:p w14:paraId="574DD2DB" w14:textId="790F0A9E" w:rsidR="0055242D" w:rsidRPr="0055242D" w:rsidRDefault="005D3EA3" w:rsidP="00795D41">
      <w:pPr>
        <w:pStyle w:val="ListParagraph"/>
        <w:numPr>
          <w:ilvl w:val="0"/>
          <w:numId w:val="28"/>
        </w:numPr>
        <w:spacing w:line="276" w:lineRule="auto"/>
        <w:jc w:val="both"/>
        <w:rPr>
          <w:sz w:val="22"/>
        </w:rPr>
      </w:pPr>
      <w:r>
        <w:rPr>
          <w:sz w:val="22"/>
        </w:rPr>
        <w:t xml:space="preserve">Participants confirmed </w:t>
      </w:r>
      <w:r w:rsidR="00D84D3E">
        <w:rPr>
          <w:sz w:val="22"/>
        </w:rPr>
        <w:t xml:space="preserve">and completed </w:t>
      </w:r>
      <w:r>
        <w:rPr>
          <w:sz w:val="22"/>
        </w:rPr>
        <w:t xml:space="preserve">the gap analysis of the project team regarding </w:t>
      </w:r>
      <w:r w:rsidRPr="005D3EA3">
        <w:rPr>
          <w:b/>
          <w:sz w:val="22"/>
        </w:rPr>
        <w:t>under-addressed areas by models</w:t>
      </w:r>
      <w:r>
        <w:rPr>
          <w:sz w:val="22"/>
        </w:rPr>
        <w:t xml:space="preserve">, </w:t>
      </w:r>
      <w:r w:rsidRPr="0055242D">
        <w:rPr>
          <w:sz w:val="22"/>
        </w:rPr>
        <w:t>such as</w:t>
      </w:r>
      <w:r w:rsidR="0055242D">
        <w:rPr>
          <w:b/>
          <w:sz w:val="22"/>
        </w:rPr>
        <w:t>:</w:t>
      </w:r>
    </w:p>
    <w:p w14:paraId="71361058" w14:textId="06896380" w:rsidR="0055242D" w:rsidRDefault="00D21520" w:rsidP="0055242D">
      <w:pPr>
        <w:pStyle w:val="ListParagraph"/>
        <w:numPr>
          <w:ilvl w:val="1"/>
          <w:numId w:val="28"/>
        </w:numPr>
        <w:spacing w:line="276" w:lineRule="auto"/>
        <w:jc w:val="both"/>
        <w:rPr>
          <w:sz w:val="22"/>
        </w:rPr>
      </w:pPr>
      <w:r>
        <w:rPr>
          <w:b/>
          <w:sz w:val="22"/>
        </w:rPr>
        <w:t>U</w:t>
      </w:r>
      <w:r w:rsidR="005D3EA3" w:rsidRPr="00D84D3E">
        <w:rPr>
          <w:b/>
          <w:sz w:val="22"/>
        </w:rPr>
        <w:t>rban systems</w:t>
      </w:r>
      <w:r w:rsidR="005D3EA3" w:rsidRPr="0055242D">
        <w:rPr>
          <w:sz w:val="22"/>
        </w:rPr>
        <w:t xml:space="preserve">, </w:t>
      </w:r>
      <w:r w:rsidR="0055242D">
        <w:rPr>
          <w:sz w:val="22"/>
        </w:rPr>
        <w:t>in particular as for the integration of the urban level of eco-innovation;</w:t>
      </w:r>
    </w:p>
    <w:p w14:paraId="114D4884" w14:textId="025D7067" w:rsidR="0055242D" w:rsidRDefault="00D21520" w:rsidP="0055242D">
      <w:pPr>
        <w:pStyle w:val="ListParagraph"/>
        <w:numPr>
          <w:ilvl w:val="1"/>
          <w:numId w:val="28"/>
        </w:numPr>
        <w:spacing w:line="276" w:lineRule="auto"/>
        <w:jc w:val="both"/>
        <w:rPr>
          <w:sz w:val="22"/>
        </w:rPr>
      </w:pPr>
      <w:r>
        <w:rPr>
          <w:sz w:val="22"/>
        </w:rPr>
        <w:t>T</w:t>
      </w:r>
      <w:r w:rsidR="005D3EA3" w:rsidRPr="0055242D">
        <w:rPr>
          <w:sz w:val="22"/>
        </w:rPr>
        <w:t>he</w:t>
      </w:r>
      <w:r w:rsidR="0055242D">
        <w:rPr>
          <w:sz w:val="22"/>
        </w:rPr>
        <w:t xml:space="preserve"> </w:t>
      </w:r>
      <w:r w:rsidR="005D3EA3" w:rsidRPr="00D84D3E">
        <w:rPr>
          <w:b/>
          <w:sz w:val="22"/>
        </w:rPr>
        <w:t>social dimension</w:t>
      </w:r>
      <w:r w:rsidR="005D3EA3" w:rsidRPr="0055242D">
        <w:rPr>
          <w:sz w:val="22"/>
        </w:rPr>
        <w:t xml:space="preserve"> of environmental policies (e.g. distributional equity</w:t>
      </w:r>
      <w:r w:rsidR="0055242D">
        <w:rPr>
          <w:sz w:val="22"/>
        </w:rPr>
        <w:t>), the interlinkages between social and environmental factors (e.g. poverty vs. environmental risk exposure)</w:t>
      </w:r>
      <w:r w:rsidR="0055242D" w:rsidRPr="0055242D">
        <w:rPr>
          <w:sz w:val="22"/>
        </w:rPr>
        <w:t>,</w:t>
      </w:r>
      <w:r w:rsidR="0055242D">
        <w:rPr>
          <w:sz w:val="22"/>
        </w:rPr>
        <w:t xml:space="preserve"> and the </w:t>
      </w:r>
      <w:r w:rsidR="0055242D" w:rsidRPr="0055242D">
        <w:rPr>
          <w:sz w:val="22"/>
        </w:rPr>
        <w:t>social</w:t>
      </w:r>
      <w:r w:rsidR="0055242D">
        <w:rPr>
          <w:sz w:val="22"/>
        </w:rPr>
        <w:t xml:space="preserve"> dimension of</w:t>
      </w:r>
      <w:r w:rsidR="0055242D" w:rsidRPr="0055242D">
        <w:rPr>
          <w:sz w:val="22"/>
        </w:rPr>
        <w:t xml:space="preserve"> sustainability</w:t>
      </w:r>
      <w:r w:rsidR="0055242D">
        <w:rPr>
          <w:sz w:val="22"/>
        </w:rPr>
        <w:t xml:space="preserve"> (e.g. social cohesion, gender issues, etc.) in the context of the SDGs;</w:t>
      </w:r>
      <w:r w:rsidR="005D3EA3" w:rsidRPr="0055242D">
        <w:rPr>
          <w:sz w:val="22"/>
        </w:rPr>
        <w:t xml:space="preserve"> </w:t>
      </w:r>
    </w:p>
    <w:p w14:paraId="1CB91161" w14:textId="791E1429" w:rsidR="0055242D" w:rsidRDefault="00D21520" w:rsidP="0055242D">
      <w:pPr>
        <w:pStyle w:val="ListParagraph"/>
        <w:numPr>
          <w:ilvl w:val="1"/>
          <w:numId w:val="28"/>
        </w:numPr>
        <w:spacing w:line="276" w:lineRule="auto"/>
        <w:jc w:val="both"/>
        <w:rPr>
          <w:sz w:val="22"/>
        </w:rPr>
      </w:pPr>
      <w:r>
        <w:rPr>
          <w:sz w:val="22"/>
        </w:rPr>
        <w:t>T</w:t>
      </w:r>
      <w:r w:rsidR="005D3EA3" w:rsidRPr="0055242D">
        <w:rPr>
          <w:sz w:val="22"/>
        </w:rPr>
        <w:t xml:space="preserve">he </w:t>
      </w:r>
      <w:r w:rsidR="005D3EA3" w:rsidRPr="00D84D3E">
        <w:rPr>
          <w:b/>
          <w:sz w:val="22"/>
        </w:rPr>
        <w:t>global dimension</w:t>
      </w:r>
      <w:r w:rsidR="0055242D">
        <w:rPr>
          <w:sz w:val="22"/>
        </w:rPr>
        <w:t>;</w:t>
      </w:r>
      <w:r w:rsidR="005D3EA3" w:rsidRPr="0055242D">
        <w:rPr>
          <w:sz w:val="22"/>
        </w:rPr>
        <w:t xml:space="preserve"> </w:t>
      </w:r>
    </w:p>
    <w:p w14:paraId="5CF5C178" w14:textId="534D1760" w:rsidR="0055242D" w:rsidRDefault="00D21520" w:rsidP="0055242D">
      <w:pPr>
        <w:pStyle w:val="ListParagraph"/>
        <w:numPr>
          <w:ilvl w:val="1"/>
          <w:numId w:val="28"/>
        </w:numPr>
        <w:spacing w:line="276" w:lineRule="auto"/>
        <w:jc w:val="both"/>
        <w:rPr>
          <w:sz w:val="22"/>
        </w:rPr>
      </w:pPr>
      <w:r>
        <w:rPr>
          <w:sz w:val="22"/>
        </w:rPr>
        <w:t>T</w:t>
      </w:r>
      <w:r w:rsidR="005D3EA3" w:rsidRPr="0055242D">
        <w:rPr>
          <w:sz w:val="22"/>
        </w:rPr>
        <w:t xml:space="preserve">he assessments of the </w:t>
      </w:r>
      <w:r w:rsidR="005D3EA3" w:rsidRPr="00D84D3E">
        <w:rPr>
          <w:b/>
          <w:sz w:val="22"/>
        </w:rPr>
        <w:t>costs of action and non-action</w:t>
      </w:r>
      <w:r w:rsidR="0055242D">
        <w:rPr>
          <w:sz w:val="22"/>
        </w:rPr>
        <w:t xml:space="preserve"> as regards to environmental policies;</w:t>
      </w:r>
    </w:p>
    <w:p w14:paraId="77C76DCF" w14:textId="7F1E43AA" w:rsidR="0055242D" w:rsidRDefault="00D21520" w:rsidP="0055242D">
      <w:pPr>
        <w:pStyle w:val="ListParagraph"/>
        <w:numPr>
          <w:ilvl w:val="1"/>
          <w:numId w:val="28"/>
        </w:numPr>
        <w:spacing w:line="276" w:lineRule="auto"/>
        <w:jc w:val="both"/>
        <w:rPr>
          <w:sz w:val="22"/>
        </w:rPr>
      </w:pPr>
      <w:r>
        <w:rPr>
          <w:b/>
          <w:sz w:val="22"/>
        </w:rPr>
        <w:t>G</w:t>
      </w:r>
      <w:r w:rsidR="005D3EA3" w:rsidRPr="00D84D3E">
        <w:rPr>
          <w:b/>
          <w:sz w:val="22"/>
        </w:rPr>
        <w:t>reen grow</w:t>
      </w:r>
      <w:r w:rsidR="00795D41" w:rsidRPr="00D84D3E">
        <w:rPr>
          <w:b/>
          <w:sz w:val="22"/>
        </w:rPr>
        <w:t>th</w:t>
      </w:r>
      <w:r w:rsidR="00D63AED" w:rsidRPr="0055242D">
        <w:rPr>
          <w:sz w:val="22"/>
        </w:rPr>
        <w:t xml:space="preserve"> and the positive impact of </w:t>
      </w:r>
      <w:r w:rsidR="0055242D" w:rsidRPr="0055242D">
        <w:rPr>
          <w:sz w:val="22"/>
        </w:rPr>
        <w:t>environmental policies on the economic growth and employment</w:t>
      </w:r>
      <w:r w:rsidR="0055242D">
        <w:rPr>
          <w:sz w:val="22"/>
        </w:rPr>
        <w:t>;</w:t>
      </w:r>
    </w:p>
    <w:p w14:paraId="37DD3172" w14:textId="4EDFFBC5" w:rsidR="00A4763F" w:rsidRDefault="00D21520" w:rsidP="0055242D">
      <w:pPr>
        <w:pStyle w:val="ListParagraph"/>
        <w:numPr>
          <w:ilvl w:val="1"/>
          <w:numId w:val="28"/>
        </w:numPr>
        <w:spacing w:line="276" w:lineRule="auto"/>
        <w:jc w:val="both"/>
        <w:rPr>
          <w:sz w:val="22"/>
        </w:rPr>
      </w:pPr>
      <w:r>
        <w:rPr>
          <w:b/>
          <w:sz w:val="22"/>
        </w:rPr>
        <w:t>I</w:t>
      </w:r>
      <w:r w:rsidR="00A4763F">
        <w:rPr>
          <w:b/>
          <w:sz w:val="22"/>
        </w:rPr>
        <w:t>nvestment decisions</w:t>
      </w:r>
      <w:r w:rsidR="00A4763F">
        <w:rPr>
          <w:sz w:val="22"/>
        </w:rPr>
        <w:t>;</w:t>
      </w:r>
    </w:p>
    <w:p w14:paraId="1E1099B8" w14:textId="0C4E1178" w:rsidR="0055242D" w:rsidRDefault="00D21520" w:rsidP="0055242D">
      <w:pPr>
        <w:pStyle w:val="ListParagraph"/>
        <w:numPr>
          <w:ilvl w:val="1"/>
          <w:numId w:val="28"/>
        </w:numPr>
        <w:spacing w:line="276" w:lineRule="auto"/>
        <w:jc w:val="both"/>
        <w:rPr>
          <w:sz w:val="22"/>
        </w:rPr>
      </w:pPr>
      <w:r>
        <w:rPr>
          <w:sz w:val="22"/>
        </w:rPr>
        <w:t>T</w:t>
      </w:r>
      <w:r w:rsidR="0055242D" w:rsidRPr="0055242D">
        <w:rPr>
          <w:sz w:val="22"/>
        </w:rPr>
        <w:t xml:space="preserve">he impact of </w:t>
      </w:r>
      <w:r w:rsidR="0055242D" w:rsidRPr="00D84D3E">
        <w:rPr>
          <w:b/>
          <w:sz w:val="22"/>
        </w:rPr>
        <w:t>eco-innovation</w:t>
      </w:r>
      <w:r w:rsidR="0055242D">
        <w:rPr>
          <w:sz w:val="22"/>
        </w:rPr>
        <w:t xml:space="preserve"> on manufacturing;</w:t>
      </w:r>
    </w:p>
    <w:p w14:paraId="7618CA96" w14:textId="455AFE59" w:rsidR="0055242D" w:rsidRDefault="00D21520" w:rsidP="00706546">
      <w:pPr>
        <w:pStyle w:val="ListParagraph"/>
        <w:numPr>
          <w:ilvl w:val="1"/>
          <w:numId w:val="28"/>
        </w:numPr>
        <w:spacing w:line="276" w:lineRule="auto"/>
        <w:jc w:val="both"/>
        <w:rPr>
          <w:sz w:val="22"/>
        </w:rPr>
      </w:pPr>
      <w:r>
        <w:rPr>
          <w:b/>
          <w:sz w:val="22"/>
        </w:rPr>
        <w:t>S</w:t>
      </w:r>
      <w:r w:rsidR="0055242D" w:rsidRPr="00D84D3E">
        <w:rPr>
          <w:b/>
          <w:sz w:val="22"/>
        </w:rPr>
        <w:t>ustainable production and consumption</w:t>
      </w:r>
      <w:r w:rsidR="0055242D" w:rsidRPr="0055242D">
        <w:rPr>
          <w:sz w:val="22"/>
        </w:rPr>
        <w:t xml:space="preserve">, </w:t>
      </w:r>
      <w:r w:rsidR="0055242D">
        <w:rPr>
          <w:sz w:val="22"/>
        </w:rPr>
        <w:t>the extension of life-cycle analysis to include market and social assessments;</w:t>
      </w:r>
    </w:p>
    <w:p w14:paraId="0AC803AF" w14:textId="7CD62ED2" w:rsidR="00117966" w:rsidRPr="0055242D" w:rsidRDefault="00D21520" w:rsidP="00706546">
      <w:pPr>
        <w:pStyle w:val="ListParagraph"/>
        <w:numPr>
          <w:ilvl w:val="1"/>
          <w:numId w:val="28"/>
        </w:numPr>
        <w:spacing w:line="276" w:lineRule="auto"/>
        <w:jc w:val="both"/>
        <w:rPr>
          <w:sz w:val="22"/>
        </w:rPr>
      </w:pPr>
      <w:r>
        <w:rPr>
          <w:b/>
          <w:sz w:val="22"/>
        </w:rPr>
        <w:t>M</w:t>
      </w:r>
      <w:r w:rsidR="00117966" w:rsidRPr="00D84D3E">
        <w:rPr>
          <w:b/>
          <w:sz w:val="22"/>
        </w:rPr>
        <w:t>aterial flows and resource use</w:t>
      </w:r>
      <w:r w:rsidR="00117966">
        <w:rPr>
          <w:sz w:val="22"/>
        </w:rPr>
        <w:t xml:space="preserve"> (e.g. forecasting the use of raw materials and commodities);</w:t>
      </w:r>
    </w:p>
    <w:p w14:paraId="621CFA07" w14:textId="4B61ED75" w:rsidR="00795D41" w:rsidRDefault="00D21520" w:rsidP="0055242D">
      <w:pPr>
        <w:pStyle w:val="ListParagraph"/>
        <w:numPr>
          <w:ilvl w:val="1"/>
          <w:numId w:val="28"/>
        </w:numPr>
        <w:spacing w:line="276" w:lineRule="auto"/>
        <w:jc w:val="both"/>
        <w:rPr>
          <w:sz w:val="22"/>
        </w:rPr>
      </w:pPr>
      <w:r>
        <w:rPr>
          <w:sz w:val="22"/>
        </w:rPr>
        <w:t>T</w:t>
      </w:r>
      <w:r w:rsidR="00D63AED" w:rsidRPr="0055242D">
        <w:rPr>
          <w:sz w:val="22"/>
        </w:rPr>
        <w:t xml:space="preserve">he impacts of </w:t>
      </w:r>
      <w:r w:rsidR="00D63AED" w:rsidRPr="00D84D3E">
        <w:rPr>
          <w:b/>
          <w:sz w:val="22"/>
        </w:rPr>
        <w:t>migration</w:t>
      </w:r>
      <w:r w:rsidR="00D63AED" w:rsidRPr="0055242D">
        <w:rPr>
          <w:sz w:val="22"/>
        </w:rPr>
        <w:t xml:space="preserve"> on the environment and the impacts of climate change on migration, </w:t>
      </w:r>
      <w:r w:rsidR="00795D41" w:rsidRPr="0055242D">
        <w:rPr>
          <w:sz w:val="22"/>
        </w:rPr>
        <w:t>etc.</w:t>
      </w:r>
      <w:r w:rsidR="00D63AED" w:rsidRPr="0055242D">
        <w:rPr>
          <w:sz w:val="22"/>
        </w:rPr>
        <w:t>;</w:t>
      </w:r>
      <w:r w:rsidR="00D84D3E">
        <w:rPr>
          <w:sz w:val="22"/>
        </w:rPr>
        <w:t xml:space="preserve"> </w:t>
      </w:r>
    </w:p>
    <w:p w14:paraId="511742CA" w14:textId="767E97A8" w:rsidR="00D84D3E" w:rsidRDefault="00D21520" w:rsidP="0055242D">
      <w:pPr>
        <w:pStyle w:val="ListParagraph"/>
        <w:numPr>
          <w:ilvl w:val="1"/>
          <w:numId w:val="28"/>
        </w:numPr>
        <w:spacing w:line="276" w:lineRule="auto"/>
        <w:jc w:val="both"/>
        <w:rPr>
          <w:sz w:val="22"/>
        </w:rPr>
      </w:pPr>
      <w:r>
        <w:rPr>
          <w:sz w:val="22"/>
        </w:rPr>
        <w:t>B</w:t>
      </w:r>
      <w:r w:rsidR="00D84D3E">
        <w:rPr>
          <w:sz w:val="22"/>
        </w:rPr>
        <w:t xml:space="preserve">road </w:t>
      </w:r>
      <w:r w:rsidR="00D84D3E" w:rsidRPr="00D84D3E">
        <w:rPr>
          <w:b/>
          <w:sz w:val="22"/>
        </w:rPr>
        <w:t>system assessment of exposure to pollution</w:t>
      </w:r>
      <w:r w:rsidR="00A4763F">
        <w:rPr>
          <w:sz w:val="22"/>
        </w:rPr>
        <w:t>;</w:t>
      </w:r>
    </w:p>
    <w:p w14:paraId="25B9BAEB" w14:textId="3C56259E" w:rsidR="00A4763F" w:rsidRDefault="00D21520" w:rsidP="0055242D">
      <w:pPr>
        <w:pStyle w:val="ListParagraph"/>
        <w:numPr>
          <w:ilvl w:val="1"/>
          <w:numId w:val="28"/>
        </w:numPr>
        <w:spacing w:line="276" w:lineRule="auto"/>
        <w:jc w:val="both"/>
        <w:rPr>
          <w:sz w:val="22"/>
        </w:rPr>
      </w:pPr>
      <w:r w:rsidRPr="00A4763F">
        <w:rPr>
          <w:b/>
          <w:sz w:val="22"/>
        </w:rPr>
        <w:t>Resilience</w:t>
      </w:r>
      <w:r w:rsidR="00A4763F" w:rsidRPr="00A4763F">
        <w:rPr>
          <w:b/>
          <w:sz w:val="22"/>
        </w:rPr>
        <w:t xml:space="preserve"> and adaptation</w:t>
      </w:r>
      <w:r w:rsidR="00A4763F">
        <w:rPr>
          <w:sz w:val="22"/>
        </w:rPr>
        <w:t xml:space="preserve"> of systems under analysis.</w:t>
      </w:r>
    </w:p>
    <w:p w14:paraId="15166DF0" w14:textId="77777777" w:rsidR="007D018D" w:rsidRDefault="007D018D" w:rsidP="005D3EA3"/>
    <w:p w14:paraId="188456EC" w14:textId="77777777" w:rsidR="007D018D" w:rsidRDefault="007D018D" w:rsidP="005D3EA3"/>
    <w:p w14:paraId="5C6F3F04" w14:textId="4229CE05" w:rsidR="003B62BA" w:rsidRDefault="003B62BA" w:rsidP="005D3EA3">
      <w:r>
        <w:lastRenderedPageBreak/>
        <w:t xml:space="preserve">Other </w:t>
      </w:r>
      <w:r w:rsidR="003000D5">
        <w:t xml:space="preserve">more </w:t>
      </w:r>
      <w:r>
        <w:t>specific comments were made during each breakout sessions:</w:t>
      </w:r>
    </w:p>
    <w:p w14:paraId="77EB2092" w14:textId="4338AFB3" w:rsidR="00A904F5" w:rsidRPr="003B62BA" w:rsidRDefault="00A904F5" w:rsidP="005D3EA3">
      <w:pPr>
        <w:rPr>
          <w:b/>
        </w:rPr>
      </w:pPr>
      <w:r w:rsidRPr="003B62BA">
        <w:rPr>
          <w:b/>
        </w:rPr>
        <w:t>Sessions on natural capital:</w:t>
      </w:r>
    </w:p>
    <w:p w14:paraId="0F18CAB6" w14:textId="49E766FB" w:rsidR="00A904F5" w:rsidRDefault="00A904F5" w:rsidP="00D84D3E">
      <w:pPr>
        <w:pStyle w:val="ListParagraph"/>
        <w:numPr>
          <w:ilvl w:val="0"/>
          <w:numId w:val="14"/>
        </w:numPr>
        <w:spacing w:line="276" w:lineRule="auto"/>
        <w:jc w:val="both"/>
        <w:rPr>
          <w:sz w:val="22"/>
        </w:rPr>
      </w:pPr>
      <w:r>
        <w:rPr>
          <w:sz w:val="22"/>
        </w:rPr>
        <w:t>There are many models available in this field but most of them are not known from policy-makers;</w:t>
      </w:r>
    </w:p>
    <w:p w14:paraId="7BC0A52C" w14:textId="42CA96AA" w:rsidR="00A904F5" w:rsidRPr="00A904F5" w:rsidRDefault="00D411DD" w:rsidP="00D84D3E">
      <w:pPr>
        <w:pStyle w:val="ListParagraph"/>
        <w:numPr>
          <w:ilvl w:val="0"/>
          <w:numId w:val="14"/>
        </w:numPr>
        <w:spacing w:line="276" w:lineRule="auto"/>
        <w:jc w:val="both"/>
        <w:rPr>
          <w:sz w:val="22"/>
        </w:rPr>
      </w:pPr>
      <w:r>
        <w:rPr>
          <w:sz w:val="22"/>
        </w:rPr>
        <w:t>There are interesting examples of the use of a</w:t>
      </w:r>
      <w:r w:rsidR="00A904F5" w:rsidRPr="00A904F5">
        <w:rPr>
          <w:sz w:val="22"/>
        </w:rPr>
        <w:t xml:space="preserve">gent-based modelling </w:t>
      </w:r>
      <w:r w:rsidR="003B62BA">
        <w:rPr>
          <w:sz w:val="22"/>
        </w:rPr>
        <w:t xml:space="preserve">in this field </w:t>
      </w:r>
      <w:r w:rsidR="00A904F5" w:rsidRPr="00A904F5">
        <w:rPr>
          <w:sz w:val="22"/>
        </w:rPr>
        <w:t>(</w:t>
      </w:r>
      <w:r>
        <w:rPr>
          <w:sz w:val="22"/>
        </w:rPr>
        <w:t xml:space="preserve">for </w:t>
      </w:r>
      <w:r w:rsidR="00A904F5" w:rsidRPr="00A904F5">
        <w:rPr>
          <w:sz w:val="22"/>
        </w:rPr>
        <w:t>example</w:t>
      </w:r>
      <w:r w:rsidR="003B62BA">
        <w:rPr>
          <w:sz w:val="22"/>
        </w:rPr>
        <w:t xml:space="preserve"> for </w:t>
      </w:r>
      <w:r w:rsidR="00A904F5" w:rsidRPr="00A904F5">
        <w:rPr>
          <w:sz w:val="22"/>
        </w:rPr>
        <w:t>water bas</w:t>
      </w:r>
      <w:r>
        <w:rPr>
          <w:sz w:val="22"/>
        </w:rPr>
        <w:t xml:space="preserve">in management </w:t>
      </w:r>
      <w:r w:rsidR="003B62BA">
        <w:rPr>
          <w:sz w:val="22"/>
        </w:rPr>
        <w:t>or</w:t>
      </w:r>
      <w:r>
        <w:rPr>
          <w:sz w:val="22"/>
        </w:rPr>
        <w:t xml:space="preserve"> farm management) which allows the identification of trade-offs and possible sources of conflicts;</w:t>
      </w:r>
    </w:p>
    <w:p w14:paraId="64A284A7" w14:textId="5462CD07" w:rsidR="00A904F5" w:rsidRPr="00A904F5" w:rsidRDefault="003B62BA" w:rsidP="00D84D3E">
      <w:pPr>
        <w:pStyle w:val="ListParagraph"/>
        <w:numPr>
          <w:ilvl w:val="0"/>
          <w:numId w:val="14"/>
        </w:numPr>
        <w:spacing w:line="276" w:lineRule="auto"/>
        <w:jc w:val="both"/>
        <w:rPr>
          <w:sz w:val="22"/>
        </w:rPr>
      </w:pPr>
      <w:r>
        <w:rPr>
          <w:sz w:val="22"/>
        </w:rPr>
        <w:t>There are inconsistencies in the datasets used in the models;</w:t>
      </w:r>
    </w:p>
    <w:p w14:paraId="124D86CA" w14:textId="70B94855" w:rsidR="00A904F5" w:rsidRPr="003B62BA" w:rsidRDefault="00A904F5" w:rsidP="00D84D3E">
      <w:pPr>
        <w:rPr>
          <w:b/>
        </w:rPr>
      </w:pPr>
      <w:r w:rsidRPr="003B62BA">
        <w:rPr>
          <w:b/>
        </w:rPr>
        <w:t>Sessions on green growth:</w:t>
      </w:r>
    </w:p>
    <w:p w14:paraId="45F691BD" w14:textId="4A507E91" w:rsidR="00D63AED" w:rsidRDefault="00D63AED" w:rsidP="00D84D3E">
      <w:pPr>
        <w:pStyle w:val="ListParagraph"/>
        <w:numPr>
          <w:ilvl w:val="0"/>
          <w:numId w:val="14"/>
        </w:numPr>
        <w:spacing w:line="276" w:lineRule="auto"/>
        <w:jc w:val="both"/>
        <w:rPr>
          <w:sz w:val="22"/>
        </w:rPr>
      </w:pPr>
      <w:r>
        <w:rPr>
          <w:sz w:val="22"/>
        </w:rPr>
        <w:t>The concept of green growth needs to be clarified before considering the design of integrated models of this field;</w:t>
      </w:r>
    </w:p>
    <w:p w14:paraId="5126A93E" w14:textId="76A08D07" w:rsidR="000111B4" w:rsidRDefault="000111B4" w:rsidP="00D84D3E">
      <w:pPr>
        <w:pStyle w:val="ListParagraph"/>
        <w:numPr>
          <w:ilvl w:val="0"/>
          <w:numId w:val="14"/>
        </w:numPr>
        <w:spacing w:line="276" w:lineRule="auto"/>
        <w:jc w:val="both"/>
        <w:rPr>
          <w:sz w:val="22"/>
        </w:rPr>
      </w:pPr>
      <w:r>
        <w:rPr>
          <w:sz w:val="22"/>
        </w:rPr>
        <w:t>There are gaps regarding material flow accounts;</w:t>
      </w:r>
    </w:p>
    <w:p w14:paraId="5A57311A" w14:textId="77777777" w:rsidR="000111B4" w:rsidRDefault="000111B4" w:rsidP="00D84D3E">
      <w:pPr>
        <w:pStyle w:val="ListParagraph"/>
        <w:numPr>
          <w:ilvl w:val="0"/>
          <w:numId w:val="14"/>
        </w:numPr>
        <w:spacing w:line="276" w:lineRule="auto"/>
        <w:jc w:val="both"/>
        <w:rPr>
          <w:sz w:val="22"/>
        </w:rPr>
      </w:pPr>
      <w:r>
        <w:rPr>
          <w:sz w:val="22"/>
        </w:rPr>
        <w:t>There are few models focused on the decarbonisation of the economy;</w:t>
      </w:r>
    </w:p>
    <w:p w14:paraId="06137F14" w14:textId="75EBBE47" w:rsidR="000111B4" w:rsidRDefault="000111B4" w:rsidP="00D84D3E">
      <w:pPr>
        <w:pStyle w:val="ListParagraph"/>
        <w:numPr>
          <w:ilvl w:val="0"/>
          <w:numId w:val="14"/>
        </w:numPr>
        <w:spacing w:line="276" w:lineRule="auto"/>
        <w:jc w:val="both"/>
        <w:rPr>
          <w:sz w:val="22"/>
        </w:rPr>
      </w:pPr>
      <w:r>
        <w:rPr>
          <w:sz w:val="22"/>
        </w:rPr>
        <w:t>The d</w:t>
      </w:r>
      <w:r w:rsidRPr="003B62BA">
        <w:rPr>
          <w:sz w:val="22"/>
        </w:rPr>
        <w:t xml:space="preserve">istributional aspects of </w:t>
      </w:r>
      <w:r>
        <w:rPr>
          <w:sz w:val="22"/>
        </w:rPr>
        <w:t xml:space="preserve">environmental </w:t>
      </w:r>
      <w:r w:rsidRPr="003B62BA">
        <w:rPr>
          <w:sz w:val="22"/>
        </w:rPr>
        <w:t xml:space="preserve">policies </w:t>
      </w:r>
      <w:r>
        <w:rPr>
          <w:sz w:val="22"/>
        </w:rPr>
        <w:t>should</w:t>
      </w:r>
      <w:r w:rsidRPr="003B62BA">
        <w:rPr>
          <w:sz w:val="22"/>
        </w:rPr>
        <w:t xml:space="preserve"> be addressed</w:t>
      </w:r>
      <w:r>
        <w:rPr>
          <w:sz w:val="22"/>
        </w:rPr>
        <w:t xml:space="preserve"> (cf. work in progress by OECD);</w:t>
      </w:r>
    </w:p>
    <w:p w14:paraId="7106E50C" w14:textId="7F4B9348" w:rsidR="000111B4" w:rsidRDefault="000111B4" w:rsidP="00D84D3E">
      <w:pPr>
        <w:pStyle w:val="ListParagraph"/>
        <w:numPr>
          <w:ilvl w:val="0"/>
          <w:numId w:val="14"/>
        </w:numPr>
        <w:spacing w:line="276" w:lineRule="auto"/>
        <w:jc w:val="both"/>
        <w:rPr>
          <w:sz w:val="22"/>
        </w:rPr>
      </w:pPr>
      <w:r>
        <w:rPr>
          <w:sz w:val="22"/>
        </w:rPr>
        <w:t>There should be more attention paid to the water-energy-food nexus;</w:t>
      </w:r>
    </w:p>
    <w:p w14:paraId="512E7BAE" w14:textId="62EC46F2" w:rsidR="000111B4" w:rsidRDefault="000111B4" w:rsidP="00D84D3E">
      <w:pPr>
        <w:pStyle w:val="ListParagraph"/>
        <w:numPr>
          <w:ilvl w:val="0"/>
          <w:numId w:val="14"/>
        </w:numPr>
        <w:spacing w:line="276" w:lineRule="auto"/>
        <w:jc w:val="both"/>
        <w:rPr>
          <w:sz w:val="22"/>
        </w:rPr>
      </w:pPr>
      <w:r>
        <w:rPr>
          <w:sz w:val="22"/>
        </w:rPr>
        <w:t>There are few models focused at the microeconomic level;</w:t>
      </w:r>
    </w:p>
    <w:p w14:paraId="115E1F87" w14:textId="1FBBEC08" w:rsidR="000111B4" w:rsidRDefault="000111B4" w:rsidP="00D84D3E">
      <w:pPr>
        <w:pStyle w:val="ListParagraph"/>
        <w:numPr>
          <w:ilvl w:val="0"/>
          <w:numId w:val="14"/>
        </w:numPr>
        <w:spacing w:line="276" w:lineRule="auto"/>
        <w:jc w:val="both"/>
        <w:rPr>
          <w:sz w:val="22"/>
        </w:rPr>
      </w:pPr>
      <w:r>
        <w:rPr>
          <w:sz w:val="22"/>
        </w:rPr>
        <w:t>Behavioural aspects are rarely taken into consideration;</w:t>
      </w:r>
    </w:p>
    <w:p w14:paraId="2494AC3E" w14:textId="5485B667" w:rsidR="000111B4" w:rsidRPr="000111B4" w:rsidRDefault="000111B4" w:rsidP="00D84D3E">
      <w:pPr>
        <w:pStyle w:val="ListParagraph"/>
        <w:numPr>
          <w:ilvl w:val="0"/>
          <w:numId w:val="14"/>
        </w:numPr>
        <w:spacing w:line="276" w:lineRule="auto"/>
        <w:jc w:val="both"/>
        <w:rPr>
          <w:sz w:val="22"/>
        </w:rPr>
      </w:pPr>
      <w:r>
        <w:rPr>
          <w:sz w:val="22"/>
        </w:rPr>
        <w:t>There should be a stronger focus on modelling global value chains;</w:t>
      </w:r>
    </w:p>
    <w:p w14:paraId="57B222F7" w14:textId="6FF3E265" w:rsidR="007B3BE7" w:rsidRPr="003B62BA" w:rsidRDefault="00A904F5" w:rsidP="00D84D3E">
      <w:pPr>
        <w:rPr>
          <w:b/>
        </w:rPr>
      </w:pPr>
      <w:r w:rsidRPr="003B62BA">
        <w:rPr>
          <w:b/>
        </w:rPr>
        <w:t>Sessions on health impacts:</w:t>
      </w:r>
    </w:p>
    <w:p w14:paraId="22EF753B" w14:textId="3F3BCE5F" w:rsidR="00C66946" w:rsidRDefault="00C66946" w:rsidP="00D84D3E">
      <w:pPr>
        <w:pStyle w:val="ListParagraph"/>
        <w:numPr>
          <w:ilvl w:val="0"/>
          <w:numId w:val="14"/>
        </w:numPr>
        <w:spacing w:line="276" w:lineRule="auto"/>
        <w:jc w:val="both"/>
        <w:rPr>
          <w:sz w:val="22"/>
        </w:rPr>
      </w:pPr>
      <w:r>
        <w:rPr>
          <w:sz w:val="22"/>
        </w:rPr>
        <w:t xml:space="preserve">Scientific evidence is lacking for many causal links between multiple environmental stressors (already hard to model themselves) and human health and well-being endpoints. Therefore it is not always relevant yet to use modelling approaches. </w:t>
      </w:r>
    </w:p>
    <w:p w14:paraId="4BCEDED6" w14:textId="4014E4D9" w:rsidR="00795D41" w:rsidRDefault="00795D41" w:rsidP="00D84D3E">
      <w:pPr>
        <w:pStyle w:val="ListParagraph"/>
        <w:numPr>
          <w:ilvl w:val="0"/>
          <w:numId w:val="14"/>
        </w:numPr>
        <w:spacing w:line="276" w:lineRule="auto"/>
        <w:jc w:val="both"/>
        <w:rPr>
          <w:sz w:val="22"/>
        </w:rPr>
      </w:pPr>
      <w:r>
        <w:rPr>
          <w:sz w:val="22"/>
        </w:rPr>
        <w:t xml:space="preserve">There are still major deficiencies in empirical data collection in this field, in particular in urban contexts throughout Europe, which need to be tackled before or in parallel of new modelling development; </w:t>
      </w:r>
    </w:p>
    <w:p w14:paraId="0FC07038" w14:textId="7F366306" w:rsidR="00C66946" w:rsidRDefault="00C66946" w:rsidP="00D84D3E">
      <w:pPr>
        <w:pStyle w:val="ListParagraph"/>
        <w:numPr>
          <w:ilvl w:val="0"/>
          <w:numId w:val="14"/>
        </w:numPr>
        <w:jc w:val="both"/>
        <w:rPr>
          <w:rStyle w:val="moretext"/>
          <w:sz w:val="22"/>
          <w:szCs w:val="22"/>
        </w:rPr>
      </w:pPr>
      <w:r>
        <w:rPr>
          <w:rStyle w:val="moretext"/>
          <w:sz w:val="22"/>
          <w:szCs w:val="22"/>
        </w:rPr>
        <w:t xml:space="preserve">Referring to national policy initiatives, such as the Scottish ‘Good Places, Better Health’ programme, and the work by the FRESH consortium for EEA, it was suggested to use an approach that distinguishes between </w:t>
      </w:r>
      <w:r w:rsidRPr="00C66946">
        <w:rPr>
          <w:rStyle w:val="moretext"/>
          <w:i/>
          <w:sz w:val="22"/>
          <w:szCs w:val="22"/>
        </w:rPr>
        <w:t>direct</w:t>
      </w:r>
      <w:r>
        <w:rPr>
          <w:rStyle w:val="moretext"/>
          <w:sz w:val="22"/>
          <w:szCs w:val="22"/>
        </w:rPr>
        <w:t xml:space="preserve"> impacts of single stressors (such as chemicals, noise, air pollution etc.), that are relatively well understood, and </w:t>
      </w:r>
      <w:r w:rsidRPr="00C66946">
        <w:rPr>
          <w:rStyle w:val="moretext"/>
          <w:i/>
          <w:sz w:val="22"/>
          <w:szCs w:val="22"/>
        </w:rPr>
        <w:t>indirect</w:t>
      </w:r>
      <w:r>
        <w:rPr>
          <w:rStyle w:val="moretext"/>
          <w:sz w:val="22"/>
          <w:szCs w:val="22"/>
        </w:rPr>
        <w:t xml:space="preserve"> impacts resulting from complex environmental changes (such as climate change and biodiversity loss). </w:t>
      </w:r>
    </w:p>
    <w:p w14:paraId="237DEBA9" w14:textId="6A97995F" w:rsidR="00D2669F" w:rsidRDefault="00C66946" w:rsidP="00CE46C5">
      <w:pPr>
        <w:pStyle w:val="ListParagraph"/>
        <w:numPr>
          <w:ilvl w:val="0"/>
          <w:numId w:val="14"/>
        </w:numPr>
        <w:spacing w:line="276" w:lineRule="auto"/>
        <w:jc w:val="both"/>
        <w:rPr>
          <w:sz w:val="22"/>
        </w:rPr>
      </w:pPr>
      <w:r>
        <w:rPr>
          <w:sz w:val="22"/>
        </w:rPr>
        <w:t>As the knowledge base is stronger regarding individual stressors, it is recommended to develop the existing</w:t>
      </w:r>
      <w:r w:rsidR="00D2669F">
        <w:rPr>
          <w:sz w:val="22"/>
        </w:rPr>
        <w:t xml:space="preserve"> limited modelling capabilities to assess the health impacts of chemicals</w:t>
      </w:r>
      <w:r w:rsidR="000111B4">
        <w:rPr>
          <w:sz w:val="22"/>
        </w:rPr>
        <w:t xml:space="preserve"> and toxic substances</w:t>
      </w:r>
      <w:r>
        <w:rPr>
          <w:sz w:val="22"/>
        </w:rPr>
        <w:t>, or in the field of noise pollution</w:t>
      </w:r>
      <w:r w:rsidR="00D2669F">
        <w:rPr>
          <w:sz w:val="22"/>
        </w:rPr>
        <w:t>;</w:t>
      </w:r>
    </w:p>
    <w:p w14:paraId="6FDB2261" w14:textId="0976825E" w:rsidR="00A231B8" w:rsidRDefault="00A231B8" w:rsidP="00C66946">
      <w:pPr>
        <w:pStyle w:val="ListParagraph"/>
        <w:numPr>
          <w:ilvl w:val="0"/>
          <w:numId w:val="14"/>
        </w:numPr>
        <w:spacing w:line="276" w:lineRule="auto"/>
        <w:jc w:val="both"/>
        <w:rPr>
          <w:sz w:val="22"/>
        </w:rPr>
      </w:pPr>
      <w:r>
        <w:rPr>
          <w:sz w:val="22"/>
        </w:rPr>
        <w:t>To assess the combine impact of multiple stressors, t</w:t>
      </w:r>
      <w:r w:rsidR="00C66946">
        <w:rPr>
          <w:sz w:val="22"/>
        </w:rPr>
        <w:t>here is a need to combine quantitative and qualitative approaches</w:t>
      </w:r>
      <w:r w:rsidR="00795D41">
        <w:rPr>
          <w:sz w:val="22"/>
        </w:rPr>
        <w:t>;</w:t>
      </w:r>
      <w:r w:rsidR="00C66946">
        <w:rPr>
          <w:sz w:val="22"/>
        </w:rPr>
        <w:t xml:space="preserve"> </w:t>
      </w:r>
    </w:p>
    <w:p w14:paraId="3DDDE59C" w14:textId="31272ED8" w:rsidR="00C66946" w:rsidRDefault="00A231B8" w:rsidP="00C66946">
      <w:pPr>
        <w:pStyle w:val="ListParagraph"/>
        <w:numPr>
          <w:ilvl w:val="0"/>
          <w:numId w:val="14"/>
        </w:numPr>
        <w:spacing w:line="276" w:lineRule="auto"/>
        <w:jc w:val="both"/>
        <w:rPr>
          <w:sz w:val="22"/>
        </w:rPr>
      </w:pPr>
      <w:r>
        <w:rPr>
          <w:sz w:val="22"/>
        </w:rPr>
        <w:t>There is a similar need for integrating</w:t>
      </w:r>
      <w:r w:rsidR="00C66946">
        <w:rPr>
          <w:sz w:val="22"/>
        </w:rPr>
        <w:t xml:space="preserve"> environmental and socio-economic parameters in the causal chain going from emissions to concentrations to exposure to impact;</w:t>
      </w:r>
    </w:p>
    <w:p w14:paraId="67F44A99" w14:textId="0AC4A28E" w:rsidR="007B3BE7" w:rsidRPr="00D2669F" w:rsidRDefault="00D411DD" w:rsidP="005D3EA3">
      <w:pPr>
        <w:pStyle w:val="ListParagraph"/>
        <w:numPr>
          <w:ilvl w:val="0"/>
          <w:numId w:val="14"/>
        </w:numPr>
        <w:spacing w:line="276" w:lineRule="auto"/>
        <w:jc w:val="both"/>
        <w:rPr>
          <w:sz w:val="22"/>
        </w:rPr>
      </w:pPr>
      <w:r w:rsidRPr="00D2669F">
        <w:rPr>
          <w:sz w:val="22"/>
        </w:rPr>
        <w:t>There is not enough focus on hot spots of air pollution (e.g. European megacities)</w:t>
      </w:r>
      <w:r w:rsidR="00D2669F" w:rsidRPr="00D2669F">
        <w:rPr>
          <w:sz w:val="22"/>
        </w:rPr>
        <w:t>. Cities like London have their own modelling solutions, but</w:t>
      </w:r>
      <w:r w:rsidR="00870DB8">
        <w:rPr>
          <w:sz w:val="22"/>
        </w:rPr>
        <w:t xml:space="preserve"> a standard modelling framework –</w:t>
      </w:r>
      <w:r w:rsidR="003000D5">
        <w:rPr>
          <w:sz w:val="22"/>
        </w:rPr>
        <w:t xml:space="preserve"> or even service with capacity </w:t>
      </w:r>
      <w:r w:rsidR="00870DB8">
        <w:rPr>
          <w:sz w:val="22"/>
        </w:rPr>
        <w:t xml:space="preserve">building - </w:t>
      </w:r>
      <w:r w:rsidR="00D2669F" w:rsidRPr="00D2669F">
        <w:rPr>
          <w:sz w:val="22"/>
        </w:rPr>
        <w:t xml:space="preserve">could be developed by the Commission for cities who don’t </w:t>
      </w:r>
      <w:r w:rsidR="00D2669F" w:rsidRPr="00D2669F">
        <w:rPr>
          <w:sz w:val="22"/>
        </w:rPr>
        <w:lastRenderedPageBreak/>
        <w:t>have the resources to d</w:t>
      </w:r>
      <w:r w:rsidR="00870DB8">
        <w:rPr>
          <w:sz w:val="22"/>
        </w:rPr>
        <w:t>evelop their own. The Environment Knowledge Community could address this issue</w:t>
      </w:r>
      <w:r w:rsidR="00795D41">
        <w:rPr>
          <w:sz w:val="22"/>
        </w:rPr>
        <w:t>. In particular, there is the need to understand how and to which extent results from a hot spot analysis can be generalised between cities (very similar vehicle technologies and infrastructure but different local urban design contexts)</w:t>
      </w:r>
      <w:r w:rsidR="00870DB8">
        <w:rPr>
          <w:sz w:val="22"/>
        </w:rPr>
        <w:t>;</w:t>
      </w:r>
    </w:p>
    <w:p w14:paraId="53AFEA13" w14:textId="7F653EC2" w:rsidR="00D2669F" w:rsidRDefault="00870DB8" w:rsidP="005D3EA3">
      <w:pPr>
        <w:pStyle w:val="ListParagraph"/>
        <w:numPr>
          <w:ilvl w:val="0"/>
          <w:numId w:val="14"/>
        </w:numPr>
        <w:spacing w:line="276" w:lineRule="auto"/>
        <w:jc w:val="both"/>
        <w:rPr>
          <w:sz w:val="22"/>
        </w:rPr>
      </w:pPr>
      <w:r>
        <w:rPr>
          <w:sz w:val="22"/>
        </w:rPr>
        <w:t>Social dimensions in general should be better addressed by models in the field of environment, e.g. to assess the socio-demographic distribution of impacts;</w:t>
      </w:r>
    </w:p>
    <w:p w14:paraId="75573F3C" w14:textId="3D915F10" w:rsidR="000111B4" w:rsidRDefault="000111B4" w:rsidP="00D84D3E">
      <w:pPr>
        <w:pStyle w:val="ListParagraph"/>
        <w:numPr>
          <w:ilvl w:val="0"/>
          <w:numId w:val="14"/>
        </w:numPr>
        <w:spacing w:line="276" w:lineRule="auto"/>
        <w:jc w:val="both"/>
        <w:rPr>
          <w:sz w:val="22"/>
        </w:rPr>
      </w:pPr>
      <w:r>
        <w:rPr>
          <w:sz w:val="22"/>
        </w:rPr>
        <w:t>There is a gap in modelling indirect impacts through changes to ecosystem services;</w:t>
      </w:r>
    </w:p>
    <w:p w14:paraId="50178F50" w14:textId="64FA6B1A" w:rsidR="00E54FE8" w:rsidRDefault="000111B4" w:rsidP="00D84D3E">
      <w:pPr>
        <w:pStyle w:val="ListParagraph"/>
        <w:numPr>
          <w:ilvl w:val="0"/>
          <w:numId w:val="14"/>
        </w:numPr>
        <w:spacing w:line="276" w:lineRule="auto"/>
        <w:jc w:val="both"/>
        <w:rPr>
          <w:sz w:val="22"/>
        </w:rPr>
      </w:pPr>
      <w:r>
        <w:rPr>
          <w:sz w:val="22"/>
        </w:rPr>
        <w:t>Models</w:t>
      </w:r>
      <w:r w:rsidR="00795D41">
        <w:rPr>
          <w:sz w:val="22"/>
        </w:rPr>
        <w:t xml:space="preserve"> in this field</w:t>
      </w:r>
      <w:r>
        <w:rPr>
          <w:sz w:val="22"/>
        </w:rPr>
        <w:t xml:space="preserve"> should be used in the context of scenarios developed qualitatively</w:t>
      </w:r>
      <w:r w:rsidR="00D84D3E">
        <w:rPr>
          <w:sz w:val="22"/>
        </w:rPr>
        <w:t>, in particular for areas of potential important risk such as nanomaterials and new chemicals</w:t>
      </w:r>
      <w:r>
        <w:rPr>
          <w:sz w:val="22"/>
        </w:rPr>
        <w:t>;</w:t>
      </w:r>
    </w:p>
    <w:p w14:paraId="2BB015CA" w14:textId="77777777" w:rsidR="003000D5" w:rsidRDefault="003000D5" w:rsidP="00D84D3E">
      <w:pPr>
        <w:pStyle w:val="Heading1"/>
      </w:pPr>
    </w:p>
    <w:p w14:paraId="32E1DD29" w14:textId="590B906A" w:rsidR="00DB2F62" w:rsidRPr="00BC0A48" w:rsidRDefault="003000D5" w:rsidP="00D84D3E">
      <w:pPr>
        <w:pStyle w:val="Heading1"/>
      </w:pPr>
      <w:bookmarkStart w:id="16" w:name="_Toc454806589"/>
      <w:r>
        <w:t>Next steps</w:t>
      </w:r>
      <w:bookmarkEnd w:id="16"/>
    </w:p>
    <w:p w14:paraId="59A76471" w14:textId="00E04C56" w:rsidR="00380A91" w:rsidRDefault="00DB2F62" w:rsidP="00D84D3E">
      <w:pPr>
        <w:pStyle w:val="ListParagraph"/>
        <w:numPr>
          <w:ilvl w:val="0"/>
          <w:numId w:val="29"/>
        </w:numPr>
        <w:spacing w:line="276" w:lineRule="auto"/>
        <w:jc w:val="both"/>
        <w:rPr>
          <w:sz w:val="22"/>
        </w:rPr>
      </w:pPr>
      <w:r w:rsidRPr="00DB2F62">
        <w:rPr>
          <w:sz w:val="22"/>
        </w:rPr>
        <w:t xml:space="preserve">A draft </w:t>
      </w:r>
      <w:r w:rsidR="00A4763F">
        <w:rPr>
          <w:sz w:val="22"/>
        </w:rPr>
        <w:t xml:space="preserve">final </w:t>
      </w:r>
      <w:r w:rsidRPr="00DB2F62">
        <w:rPr>
          <w:sz w:val="22"/>
        </w:rPr>
        <w:t xml:space="preserve">report </w:t>
      </w:r>
      <w:r w:rsidR="00A4763F">
        <w:rPr>
          <w:sz w:val="22"/>
        </w:rPr>
        <w:t>has been</w:t>
      </w:r>
      <w:r w:rsidRPr="00DB2F62">
        <w:rPr>
          <w:sz w:val="22"/>
        </w:rPr>
        <w:t xml:space="preserve"> sent by the study te</w:t>
      </w:r>
      <w:r>
        <w:rPr>
          <w:sz w:val="22"/>
        </w:rPr>
        <w:t>am to participants for comments;</w:t>
      </w:r>
    </w:p>
    <w:p w14:paraId="05C525A9" w14:textId="77777777" w:rsidR="00DB2F62" w:rsidRDefault="00DB2F62" w:rsidP="00D84D3E">
      <w:pPr>
        <w:pStyle w:val="ListParagraph"/>
        <w:numPr>
          <w:ilvl w:val="0"/>
          <w:numId w:val="29"/>
        </w:numPr>
        <w:spacing w:line="276" w:lineRule="auto"/>
        <w:jc w:val="both"/>
        <w:rPr>
          <w:sz w:val="22"/>
        </w:rPr>
      </w:pPr>
      <w:r>
        <w:rPr>
          <w:sz w:val="22"/>
        </w:rPr>
        <w:t>The final report of the scoping study will be sent to everyone by email and published online;</w:t>
      </w:r>
    </w:p>
    <w:p w14:paraId="7742795E" w14:textId="77777777" w:rsidR="00DB2F62" w:rsidRPr="00DB2F62" w:rsidRDefault="00DB2F62" w:rsidP="005D3EA3">
      <w:pPr>
        <w:pStyle w:val="ListParagraph"/>
        <w:numPr>
          <w:ilvl w:val="0"/>
          <w:numId w:val="29"/>
        </w:numPr>
        <w:spacing w:line="276" w:lineRule="auto"/>
        <w:rPr>
          <w:sz w:val="22"/>
        </w:rPr>
      </w:pPr>
      <w:r>
        <w:rPr>
          <w:sz w:val="22"/>
        </w:rPr>
        <w:t>Further development is still to be clarified but participants will be in the loop.</w:t>
      </w:r>
    </w:p>
    <w:p w14:paraId="78BD4674" w14:textId="77777777" w:rsidR="005774CF" w:rsidRDefault="005774CF" w:rsidP="005D3EA3"/>
    <w:p w14:paraId="366A1D5E" w14:textId="77777777" w:rsidR="00305B19" w:rsidRDefault="00305B19" w:rsidP="005D3EA3">
      <w:pPr>
        <w:rPr>
          <w:noProof/>
        </w:rPr>
        <w:sectPr w:rsidR="00305B19" w:rsidSect="003F5590">
          <w:footerReference w:type="default" r:id="rId12"/>
          <w:headerReference w:type="first" r:id="rId13"/>
          <w:footerReference w:type="first" r:id="rId14"/>
          <w:pgSz w:w="11906" w:h="16838"/>
          <w:pgMar w:top="1702" w:right="1440" w:bottom="1276" w:left="1440" w:header="708" w:footer="708" w:gutter="0"/>
          <w:cols w:space="708"/>
          <w:titlePg/>
          <w:docGrid w:linePitch="360"/>
        </w:sectPr>
      </w:pPr>
    </w:p>
    <w:p w14:paraId="2DF79A5C" w14:textId="07AD8A5B" w:rsidR="00305B19" w:rsidRPr="00305B19" w:rsidRDefault="00305B19" w:rsidP="00E329CB">
      <w:pPr>
        <w:pStyle w:val="Heading1"/>
      </w:pPr>
      <w:bookmarkStart w:id="17" w:name="_Annex_1._Modelling"/>
      <w:bookmarkEnd w:id="17"/>
      <w:r w:rsidRPr="00305B19">
        <w:lastRenderedPageBreak/>
        <w:t>Annex 1</w:t>
      </w:r>
      <w:r>
        <w:t xml:space="preserve">. Modelling questions </w:t>
      </w:r>
    </w:p>
    <w:tbl>
      <w:tblPr>
        <w:tblStyle w:val="TableGrid"/>
        <w:tblW w:w="14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1"/>
        <w:gridCol w:w="3772"/>
        <w:gridCol w:w="9639"/>
      </w:tblGrid>
      <w:tr w:rsidR="006D52B2" w:rsidRPr="005835AE" w14:paraId="1605E598" w14:textId="77777777" w:rsidTr="006D52B2">
        <w:trPr>
          <w:trHeight w:val="508"/>
        </w:trPr>
        <w:tc>
          <w:tcPr>
            <w:tcW w:w="731" w:type="dxa"/>
            <w:vAlign w:val="center"/>
          </w:tcPr>
          <w:p w14:paraId="518EA750" w14:textId="77777777" w:rsidR="006D52B2" w:rsidRPr="00305B19" w:rsidRDefault="006D52B2" w:rsidP="005D3EA3">
            <w:pPr>
              <w:spacing w:before="0" w:after="0" w:line="276" w:lineRule="auto"/>
              <w:jc w:val="left"/>
              <w:rPr>
                <w:noProof/>
                <w:sz w:val="28"/>
                <w:szCs w:val="20"/>
              </w:rPr>
            </w:pPr>
          </w:p>
        </w:tc>
        <w:tc>
          <w:tcPr>
            <w:tcW w:w="3772" w:type="dxa"/>
            <w:vAlign w:val="center"/>
          </w:tcPr>
          <w:p w14:paraId="68B57935" w14:textId="77777777" w:rsidR="006D52B2" w:rsidRPr="00305B19" w:rsidRDefault="006D52B2" w:rsidP="005D3EA3">
            <w:pPr>
              <w:spacing w:before="0" w:after="0" w:line="276" w:lineRule="auto"/>
              <w:jc w:val="left"/>
              <w:rPr>
                <w:b/>
                <w:noProof/>
                <w:sz w:val="28"/>
                <w:szCs w:val="20"/>
              </w:rPr>
            </w:pPr>
            <w:r w:rsidRPr="00305B19">
              <w:rPr>
                <w:b/>
                <w:noProof/>
                <w:sz w:val="28"/>
                <w:szCs w:val="20"/>
              </w:rPr>
              <w:t>Strategic Questions</w:t>
            </w:r>
          </w:p>
        </w:tc>
        <w:tc>
          <w:tcPr>
            <w:tcW w:w="9639" w:type="dxa"/>
            <w:vAlign w:val="center"/>
          </w:tcPr>
          <w:p w14:paraId="14F7DB98" w14:textId="77777777" w:rsidR="006D52B2" w:rsidRPr="00305B19" w:rsidRDefault="006D52B2" w:rsidP="005D3EA3">
            <w:pPr>
              <w:spacing w:before="0" w:after="0" w:line="276" w:lineRule="auto"/>
              <w:jc w:val="left"/>
              <w:rPr>
                <w:b/>
                <w:noProof/>
                <w:sz w:val="28"/>
                <w:szCs w:val="20"/>
              </w:rPr>
            </w:pPr>
            <w:r w:rsidRPr="00305B19">
              <w:rPr>
                <w:b/>
                <w:noProof/>
                <w:sz w:val="28"/>
                <w:szCs w:val="20"/>
              </w:rPr>
              <w:t>General modelling questions applicable to all models</w:t>
            </w:r>
          </w:p>
        </w:tc>
      </w:tr>
      <w:tr w:rsidR="006D52B2" w:rsidRPr="005835AE" w14:paraId="73AD10B6" w14:textId="77777777" w:rsidTr="00B11BC0">
        <w:trPr>
          <w:trHeight w:val="3095"/>
        </w:trPr>
        <w:tc>
          <w:tcPr>
            <w:tcW w:w="731" w:type="dxa"/>
            <w:vMerge w:val="restart"/>
            <w:textDirection w:val="btLr"/>
          </w:tcPr>
          <w:p w14:paraId="7B45B67B" w14:textId="77777777" w:rsidR="006D52B2" w:rsidRPr="00305B19" w:rsidRDefault="006D52B2" w:rsidP="005D3EA3">
            <w:pPr>
              <w:spacing w:before="0" w:after="0" w:line="276" w:lineRule="auto"/>
              <w:ind w:left="113" w:right="113"/>
              <w:jc w:val="center"/>
              <w:rPr>
                <w:noProof/>
                <w:sz w:val="32"/>
                <w:szCs w:val="20"/>
              </w:rPr>
            </w:pPr>
            <w:r w:rsidRPr="00305B19">
              <w:rPr>
                <w:noProof/>
                <w:sz w:val="32"/>
                <w:szCs w:val="20"/>
              </w:rPr>
              <w:t>Effectiveness</w:t>
            </w:r>
          </w:p>
        </w:tc>
        <w:tc>
          <w:tcPr>
            <w:tcW w:w="3772" w:type="dxa"/>
            <w:vAlign w:val="center"/>
          </w:tcPr>
          <w:p w14:paraId="3C768AB7"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What progress have different actors (the EU, the Member States, cities etc.) made over time towards achieving the objectives set out in the 7th EAP? </w:t>
            </w:r>
          </w:p>
        </w:tc>
        <w:tc>
          <w:tcPr>
            <w:tcW w:w="9639" w:type="dxa"/>
            <w:vAlign w:val="center"/>
          </w:tcPr>
          <w:p w14:paraId="2AB4560A" w14:textId="27FD2D19"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Does th</w:t>
            </w:r>
            <w:r w:rsidR="006D52B2">
              <w:rPr>
                <w:rFonts w:cs="Arial"/>
                <w:szCs w:val="20"/>
                <w:lang w:val="en-US"/>
              </w:rPr>
              <w:t>e model show historical trends?</w:t>
            </w:r>
          </w:p>
          <w:p w14:paraId="63558304" w14:textId="4F987CEB"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Doe</w:t>
            </w:r>
            <w:r w:rsidR="006D52B2">
              <w:rPr>
                <w:rFonts w:cs="Arial"/>
                <w:szCs w:val="20"/>
                <w:lang w:val="en-US"/>
              </w:rPr>
              <w:t>s the model show future trends?</w:t>
            </w:r>
          </w:p>
          <w:p w14:paraId="629011EF" w14:textId="77428FED"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identify actors who have made improvements and their behavioral drivers/incentives? </w:t>
            </w:r>
          </w:p>
          <w:p w14:paraId="3F1F2827" w14:textId="62F54AC7"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Does the model identify emissions by sector?</w:t>
            </w:r>
          </w:p>
          <w:p w14:paraId="4CB63E09" w14:textId="6D9D2972" w:rsidR="006D52B2" w:rsidRPr="00305B19"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Natural Capital: Can the model portray trends in the natural capital of interest? </w:t>
            </w:r>
          </w:p>
          <w:p w14:paraId="0676CD31" w14:textId="414BEEDA" w:rsidR="006D52B2" w:rsidRPr="00305B19"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Can the model portray trends in recycling, material flows and waste? </w:t>
            </w:r>
          </w:p>
          <w:p w14:paraId="16AA9630" w14:textId="233BC7D6" w:rsidR="006D52B2" w:rsidRPr="00305B19"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Can the model portray trends in resource efficiency? </w:t>
            </w:r>
          </w:p>
          <w:p w14:paraId="29506A8F" w14:textId="476E34A2" w:rsidR="006D52B2" w:rsidRPr="00305B19"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Can the model portray trends in energy consumption, GHG emissions? </w:t>
            </w:r>
          </w:p>
          <w:p w14:paraId="4C0CE3BA" w14:textId="1884F18B" w:rsidR="006D52B2" w:rsidRPr="00305B19"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Health</w:t>
            </w:r>
            <w:r w:rsidR="006D52B2">
              <w:rPr>
                <w:rFonts w:cs="Arial"/>
                <w:szCs w:val="20"/>
                <w:lang w:val="en-US"/>
              </w:rPr>
              <w:t xml:space="preserve"> </w:t>
            </w:r>
            <w:r w:rsidR="006D52B2" w:rsidRPr="00305B19">
              <w:rPr>
                <w:rFonts w:cs="Arial"/>
                <w:szCs w:val="20"/>
                <w:lang w:val="en-US"/>
              </w:rPr>
              <w:t xml:space="preserve">Impacts: Can the model portray human health impacts of air pollution, noise, toxic chemicals, environmental pollution, </w:t>
            </w:r>
            <w:proofErr w:type="gramStart"/>
            <w:r w:rsidR="006D52B2" w:rsidRPr="00305B19">
              <w:rPr>
                <w:rFonts w:cs="Arial"/>
                <w:szCs w:val="20"/>
                <w:lang w:val="en-US"/>
              </w:rPr>
              <w:t>pollutants</w:t>
            </w:r>
            <w:proofErr w:type="gramEnd"/>
            <w:r w:rsidR="006D52B2" w:rsidRPr="00305B19">
              <w:rPr>
                <w:rFonts w:cs="Arial"/>
                <w:szCs w:val="20"/>
                <w:lang w:val="en-US"/>
              </w:rPr>
              <w:t xml:space="preserve"> in food or consumer products?</w:t>
            </w:r>
          </w:p>
        </w:tc>
      </w:tr>
      <w:tr w:rsidR="006D52B2" w:rsidRPr="005835AE" w14:paraId="5630C409" w14:textId="77777777" w:rsidTr="00B11BC0">
        <w:trPr>
          <w:trHeight w:val="3404"/>
        </w:trPr>
        <w:tc>
          <w:tcPr>
            <w:tcW w:w="731" w:type="dxa"/>
            <w:vMerge/>
            <w:textDirection w:val="btLr"/>
          </w:tcPr>
          <w:p w14:paraId="5167151F"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7AA21B9A"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What have been the (intended and unintended) effects of the 7th EAP? </w:t>
            </w:r>
          </w:p>
        </w:tc>
        <w:tc>
          <w:tcPr>
            <w:tcW w:w="9639" w:type="dxa"/>
            <w:vAlign w:val="center"/>
          </w:tcPr>
          <w:p w14:paraId="3809DEE1" w14:textId="4DB86E78"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Does the model measure environmental footprints / conta</w:t>
            </w:r>
            <w:r w:rsidR="006D52B2">
              <w:rPr>
                <w:rFonts w:cs="Arial"/>
                <w:szCs w:val="20"/>
                <w:lang w:val="en-US"/>
              </w:rPr>
              <w:t>in LCI-data for SPC-assessment?</w:t>
            </w:r>
          </w:p>
          <w:p w14:paraId="4D3CD549" w14:textId="3772D686"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account for social aspects of Sustainable Production and Consumption, such as CSR? </w:t>
            </w:r>
          </w:p>
          <w:p w14:paraId="54375F8D" w14:textId="3503BE0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Natural Capital: Does the model cover combined economic (growth), social (jobs) and environmental effects of policies for the preservation of natural capital? </w:t>
            </w:r>
          </w:p>
          <w:p w14:paraId="6B5999C8" w14:textId="3FB8A40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w:t>
            </w:r>
            <w:r w:rsidRPr="006D52B2">
              <w:rPr>
                <w:rFonts w:cs="Arial"/>
                <w:szCs w:val="20"/>
                <w:lang w:val="en-US"/>
              </w:rPr>
              <w:t xml:space="preserve">Does the model identify critical resource and energy constraints in the future? </w:t>
            </w:r>
          </w:p>
          <w:p w14:paraId="676D8DA2" w14:textId="297968ED"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w:t>
            </w:r>
            <w:r w:rsidRPr="006D52B2">
              <w:rPr>
                <w:rFonts w:cs="Arial"/>
                <w:szCs w:val="20"/>
                <w:lang w:val="en-US"/>
              </w:rPr>
              <w:t>Does the model cover combined economic (growth), social (jobs) and environmental effects of policies for resource efficiency and eco-innovation?</w:t>
            </w:r>
          </w:p>
          <w:p w14:paraId="70DF62FB" w14:textId="31BB1168"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305B19">
              <w:rPr>
                <w:rFonts w:cs="Arial"/>
                <w:szCs w:val="20"/>
                <w:lang w:val="en-US"/>
              </w:rPr>
              <w:t xml:space="preserve">Green Growth: </w:t>
            </w:r>
            <w:r w:rsidRPr="006D52B2">
              <w:rPr>
                <w:rFonts w:cs="Arial"/>
                <w:szCs w:val="20"/>
                <w:lang w:val="en-US"/>
              </w:rPr>
              <w:t xml:space="preserve">Does the model include changes in consumption and trade? </w:t>
            </w:r>
          </w:p>
          <w:p w14:paraId="44E51CF0" w14:textId="7FA39215" w:rsidR="006D52B2" w:rsidRPr="006D52B2"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Health</w:t>
            </w:r>
            <w:r w:rsidR="006D52B2" w:rsidRPr="006D52B2">
              <w:rPr>
                <w:rFonts w:cs="Arial"/>
                <w:szCs w:val="20"/>
                <w:lang w:val="en-US"/>
              </w:rPr>
              <w:t xml:space="preserve"> Impacts: Does the model cover combined economic (growth), social (jobs) and environmental effects of policies for the reduction of pollution impacts on human health and well-being? </w:t>
            </w:r>
          </w:p>
          <w:p w14:paraId="6DB821FF" w14:textId="1F56C84A"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Global Challenges: Does the model identify policy and policymaking processes at the international/global level? </w:t>
            </w:r>
          </w:p>
        </w:tc>
      </w:tr>
      <w:tr w:rsidR="006D52B2" w:rsidRPr="005835AE" w14:paraId="3348B1D8" w14:textId="77777777" w:rsidTr="00B11BC0">
        <w:trPr>
          <w:trHeight w:val="1408"/>
        </w:trPr>
        <w:tc>
          <w:tcPr>
            <w:tcW w:w="731" w:type="dxa"/>
            <w:vMerge/>
            <w:textDirection w:val="btLr"/>
          </w:tcPr>
          <w:p w14:paraId="27DD7473"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75C917D2"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To what extent has</w:t>
            </w:r>
            <w:r>
              <w:rPr>
                <w:rFonts w:cs="Arial"/>
                <w:szCs w:val="20"/>
                <w:lang w:val="en-US"/>
              </w:rPr>
              <w:t xml:space="preserve"> the 7th EAP as a strategy con</w:t>
            </w:r>
            <w:r w:rsidRPr="005835AE">
              <w:rPr>
                <w:rFonts w:cs="Arial"/>
                <w:szCs w:val="20"/>
                <w:lang w:val="en-US"/>
              </w:rPr>
              <w:t>tributed to the implem</w:t>
            </w:r>
            <w:r>
              <w:rPr>
                <w:rFonts w:cs="Arial"/>
                <w:szCs w:val="20"/>
                <w:lang w:val="en-US"/>
              </w:rPr>
              <w:t>entation of the Juncker priori</w:t>
            </w:r>
            <w:r w:rsidRPr="005835AE">
              <w:rPr>
                <w:rFonts w:cs="Arial"/>
                <w:szCs w:val="20"/>
                <w:lang w:val="en-US"/>
              </w:rPr>
              <w:t xml:space="preserve">ties and the Europe 2020 Strategy? </w:t>
            </w:r>
          </w:p>
        </w:tc>
        <w:tc>
          <w:tcPr>
            <w:tcW w:w="9639" w:type="dxa"/>
            <w:vAlign w:val="center"/>
          </w:tcPr>
          <w:p w14:paraId="3EA3CE66" w14:textId="4B9C9FDB" w:rsidR="006D52B2" w:rsidRP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What are the impacts on growth and jobs? </w:t>
            </w:r>
          </w:p>
          <w:p w14:paraId="6DEA601B" w14:textId="52AD71D8" w:rsidR="006D52B2" w:rsidRP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What are the implications for investment?</w:t>
            </w:r>
          </w:p>
        </w:tc>
      </w:tr>
      <w:tr w:rsidR="006D52B2" w:rsidRPr="005835AE" w14:paraId="28D157D0" w14:textId="77777777" w:rsidTr="00B11BC0">
        <w:trPr>
          <w:cantSplit/>
          <w:trHeight w:val="2967"/>
        </w:trPr>
        <w:tc>
          <w:tcPr>
            <w:tcW w:w="731" w:type="dxa"/>
            <w:vMerge w:val="restart"/>
            <w:textDirection w:val="btLr"/>
          </w:tcPr>
          <w:p w14:paraId="06DB8A55" w14:textId="77777777" w:rsidR="006D52B2" w:rsidRPr="00305B19" w:rsidRDefault="006D52B2" w:rsidP="005D3EA3">
            <w:pPr>
              <w:spacing w:before="0" w:after="0" w:line="276" w:lineRule="auto"/>
              <w:ind w:left="113" w:right="113"/>
              <w:jc w:val="center"/>
              <w:rPr>
                <w:noProof/>
                <w:sz w:val="32"/>
                <w:szCs w:val="20"/>
              </w:rPr>
            </w:pPr>
            <w:r w:rsidRPr="00305B19">
              <w:rPr>
                <w:noProof/>
                <w:sz w:val="32"/>
                <w:szCs w:val="20"/>
              </w:rPr>
              <w:t>Efficiency</w:t>
            </w:r>
          </w:p>
        </w:tc>
        <w:tc>
          <w:tcPr>
            <w:tcW w:w="3772" w:type="dxa"/>
            <w:vAlign w:val="center"/>
          </w:tcPr>
          <w:p w14:paraId="2F5690B5"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What have been the costs and benefits involved with implementing the 7th EAP priorities? </w:t>
            </w:r>
          </w:p>
        </w:tc>
        <w:tc>
          <w:tcPr>
            <w:tcW w:w="9639" w:type="dxa"/>
            <w:vAlign w:val="center"/>
          </w:tcPr>
          <w:p w14:paraId="26FA4194" w14:textId="3F201AFF"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identify the direct and indirect economic costs of the policy? </w:t>
            </w:r>
          </w:p>
          <w:p w14:paraId="69B28BBA" w14:textId="25AF1204"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Does the model identify emissions by economic sector</w:t>
            </w:r>
            <w:proofErr w:type="gramStart"/>
            <w:r w:rsidR="006D52B2" w:rsidRPr="005835AE">
              <w:rPr>
                <w:rFonts w:cs="Arial"/>
                <w:szCs w:val="20"/>
                <w:lang w:val="en-US"/>
              </w:rPr>
              <w:t>? </w:t>
            </w:r>
            <w:proofErr w:type="gramEnd"/>
          </w:p>
          <w:p w14:paraId="01A74AEC" w14:textId="4852DCEC"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Are these costs compared to the improved environmental performance? </w:t>
            </w:r>
          </w:p>
          <w:p w14:paraId="489258AE" w14:textId="2DF22FCA"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identify the economic benefit of the environmental policy? </w:t>
            </w:r>
          </w:p>
          <w:p w14:paraId="36AA6392"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Green Growth: Does the model cover indirect sectoral effects</w:t>
            </w:r>
            <w:proofErr w:type="gramStart"/>
            <w:r w:rsidRPr="006D52B2">
              <w:rPr>
                <w:rFonts w:cs="Arial"/>
                <w:szCs w:val="20"/>
                <w:lang w:val="en-US"/>
              </w:rPr>
              <w:t>? </w:t>
            </w:r>
            <w:proofErr w:type="gramEnd"/>
          </w:p>
          <w:p w14:paraId="68EC9142"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Green Growth: Does the model cover new industries, including services</w:t>
            </w:r>
            <w:proofErr w:type="gramStart"/>
            <w:r w:rsidRPr="006D52B2">
              <w:rPr>
                <w:rFonts w:cs="Arial"/>
                <w:szCs w:val="20"/>
                <w:lang w:val="en-US"/>
              </w:rPr>
              <w:t>? </w:t>
            </w:r>
            <w:proofErr w:type="gramEnd"/>
          </w:p>
          <w:p w14:paraId="28E355B4"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Health&amp; Impacts: Does the model include the economic valuation of health benefits and the value of human life?</w:t>
            </w:r>
          </w:p>
          <w:p w14:paraId="6CACB4DF" w14:textId="3A04B0CD"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Global Challenges: Are the global external benefits of environmental action included? </w:t>
            </w:r>
          </w:p>
          <w:p w14:paraId="09F1E5E0" w14:textId="0D698430"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Global Challenges: Are the marginal abatement costs compared across countries? </w:t>
            </w:r>
          </w:p>
        </w:tc>
      </w:tr>
      <w:tr w:rsidR="006D52B2" w:rsidRPr="005835AE" w14:paraId="1E7172A1" w14:textId="77777777" w:rsidTr="00B11BC0">
        <w:trPr>
          <w:cantSplit/>
          <w:trHeight w:val="698"/>
        </w:trPr>
        <w:tc>
          <w:tcPr>
            <w:tcW w:w="731" w:type="dxa"/>
            <w:vMerge/>
            <w:textDirection w:val="btLr"/>
          </w:tcPr>
          <w:p w14:paraId="0222A01B"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0564E19C"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What have been the factors influencing t</w:t>
            </w:r>
            <w:r>
              <w:rPr>
                <w:rFonts w:cs="Arial"/>
                <w:szCs w:val="20"/>
                <w:lang w:val="en-US"/>
              </w:rPr>
              <w:t>he efficien</w:t>
            </w:r>
            <w:r w:rsidRPr="005835AE">
              <w:rPr>
                <w:rFonts w:cs="Arial"/>
                <w:szCs w:val="20"/>
                <w:lang w:val="en-US"/>
              </w:rPr>
              <w:t xml:space="preserve">cy of the 7th EAP? </w:t>
            </w:r>
          </w:p>
        </w:tc>
        <w:tc>
          <w:tcPr>
            <w:tcW w:w="9639" w:type="dxa"/>
            <w:vAlign w:val="center"/>
          </w:tcPr>
          <w:p w14:paraId="0A2FE130" w14:textId="77777777" w:rsidR="006D52B2" w:rsidRPr="006D52B2" w:rsidRDefault="006D52B2" w:rsidP="005D3EA3">
            <w:pPr>
              <w:spacing w:before="0" w:after="0" w:line="276" w:lineRule="auto"/>
              <w:jc w:val="left"/>
              <w:rPr>
                <w:rFonts w:cs="Arial"/>
                <w:szCs w:val="20"/>
                <w:lang w:val="en-US"/>
              </w:rPr>
            </w:pPr>
          </w:p>
        </w:tc>
      </w:tr>
      <w:tr w:rsidR="006D52B2" w:rsidRPr="005835AE" w14:paraId="068ECB94" w14:textId="77777777" w:rsidTr="00B11BC0">
        <w:trPr>
          <w:cantSplit/>
          <w:trHeight w:val="708"/>
        </w:trPr>
        <w:tc>
          <w:tcPr>
            <w:tcW w:w="731" w:type="dxa"/>
            <w:vMerge/>
            <w:textDirection w:val="btLr"/>
          </w:tcPr>
          <w:p w14:paraId="01473BF2"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24D361E5"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Are there significant differences between MS in terms of efficiency? </w:t>
            </w:r>
          </w:p>
        </w:tc>
        <w:tc>
          <w:tcPr>
            <w:tcW w:w="9639" w:type="dxa"/>
            <w:vAlign w:val="center"/>
          </w:tcPr>
          <w:p w14:paraId="5C5F63C2" w14:textId="77777777" w:rsidR="006D52B2" w:rsidRPr="006D52B2" w:rsidRDefault="006D52B2" w:rsidP="005D3EA3">
            <w:pPr>
              <w:spacing w:before="0" w:after="0" w:line="276" w:lineRule="auto"/>
              <w:jc w:val="left"/>
              <w:rPr>
                <w:rFonts w:cs="Arial"/>
                <w:szCs w:val="20"/>
                <w:lang w:val="en-US"/>
              </w:rPr>
            </w:pPr>
          </w:p>
        </w:tc>
      </w:tr>
      <w:tr w:rsidR="006D52B2" w:rsidRPr="005835AE" w14:paraId="3719F975" w14:textId="77777777" w:rsidTr="00B11BC0">
        <w:trPr>
          <w:cantSplit/>
          <w:trHeight w:val="2392"/>
        </w:trPr>
        <w:tc>
          <w:tcPr>
            <w:tcW w:w="731" w:type="dxa"/>
            <w:vMerge/>
            <w:textDirection w:val="btLr"/>
          </w:tcPr>
          <w:p w14:paraId="2F24965A"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29A8CD45"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To what extent has </w:t>
            </w:r>
            <w:r>
              <w:rPr>
                <w:rFonts w:cs="Arial"/>
                <w:szCs w:val="20"/>
                <w:lang w:val="en-US"/>
              </w:rPr>
              <w:t>the enabling framework contrib</w:t>
            </w:r>
            <w:r w:rsidRPr="005835AE">
              <w:rPr>
                <w:rFonts w:cs="Arial"/>
                <w:szCs w:val="20"/>
                <w:lang w:val="en-US"/>
              </w:rPr>
              <w:t>uted towards achi</w:t>
            </w:r>
            <w:r>
              <w:rPr>
                <w:rFonts w:cs="Arial"/>
                <w:szCs w:val="20"/>
                <w:lang w:val="en-US"/>
              </w:rPr>
              <w:t>eving the three thematic objec</w:t>
            </w:r>
            <w:r w:rsidRPr="005835AE">
              <w:rPr>
                <w:rFonts w:cs="Arial"/>
                <w:szCs w:val="20"/>
                <w:lang w:val="en-US"/>
              </w:rPr>
              <w:t xml:space="preserve">tives of the 7th EAP? </w:t>
            </w:r>
          </w:p>
        </w:tc>
        <w:tc>
          <w:tcPr>
            <w:tcW w:w="9639" w:type="dxa"/>
            <w:vAlign w:val="center"/>
          </w:tcPr>
          <w:p w14:paraId="4BD789FC" w14:textId="71EA9228"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explicitly cover investment (in new products and services that have a lower environmental impact)? </w:t>
            </w:r>
          </w:p>
          <w:p w14:paraId="26D5720C" w14:textId="4EF60D14"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explicitly cover innovation (new products and services that have a lower environmental impact)? </w:t>
            </w:r>
          </w:p>
          <w:p w14:paraId="432060CA" w14:textId="50609E8B"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explicitly consider implementation issues and rates? </w:t>
            </w:r>
          </w:p>
          <w:p w14:paraId="3F7F6761" w14:textId="45242554"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Green Growth: Does the model portray eco-innovation, competitiveness (costs of sustainable production, market shares in sustainable products)? </w:t>
            </w:r>
          </w:p>
          <w:p w14:paraId="6585069B" w14:textId="2400DF95"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Green Growth: Does the model include policies for eco-innovation, lead markets and learning effects? </w:t>
            </w:r>
          </w:p>
        </w:tc>
      </w:tr>
      <w:tr w:rsidR="006D52B2" w:rsidRPr="005835AE" w14:paraId="4FDA8500" w14:textId="77777777" w:rsidTr="00B11BC0">
        <w:trPr>
          <w:cantSplit/>
          <w:trHeight w:val="487"/>
        </w:trPr>
        <w:tc>
          <w:tcPr>
            <w:tcW w:w="731" w:type="dxa"/>
            <w:vMerge w:val="restart"/>
            <w:textDirection w:val="btLr"/>
          </w:tcPr>
          <w:p w14:paraId="7A83C86E" w14:textId="77777777" w:rsidR="006D52B2" w:rsidRPr="00305B19" w:rsidRDefault="006D52B2" w:rsidP="005D3EA3">
            <w:pPr>
              <w:spacing w:before="0" w:after="0" w:line="276" w:lineRule="auto"/>
              <w:ind w:left="113" w:right="113"/>
              <w:jc w:val="center"/>
              <w:rPr>
                <w:noProof/>
                <w:sz w:val="32"/>
                <w:szCs w:val="20"/>
              </w:rPr>
            </w:pPr>
            <w:r w:rsidRPr="00305B19">
              <w:rPr>
                <w:noProof/>
                <w:sz w:val="32"/>
                <w:szCs w:val="20"/>
              </w:rPr>
              <w:lastRenderedPageBreak/>
              <w:t>Relevance</w:t>
            </w:r>
          </w:p>
        </w:tc>
        <w:tc>
          <w:tcPr>
            <w:tcW w:w="3772" w:type="dxa"/>
            <w:vAlign w:val="center"/>
          </w:tcPr>
          <w:p w14:paraId="2CAD1661"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Is it relevant to still have an EU </w:t>
            </w:r>
            <w:r>
              <w:rPr>
                <w:rFonts w:cs="Arial"/>
                <w:szCs w:val="20"/>
                <w:lang w:val="en-US"/>
              </w:rPr>
              <w:t>EAP</w:t>
            </w:r>
            <w:r w:rsidRPr="005835AE">
              <w:rPr>
                <w:rFonts w:cs="Arial"/>
                <w:szCs w:val="20"/>
                <w:lang w:val="en-US"/>
              </w:rPr>
              <w:t xml:space="preserve">? </w:t>
            </w:r>
          </w:p>
        </w:tc>
        <w:tc>
          <w:tcPr>
            <w:tcW w:w="9639" w:type="dxa"/>
            <w:vAlign w:val="center"/>
          </w:tcPr>
          <w:p w14:paraId="074048CE" w14:textId="10BE5C60" w:rsidR="006D52B2" w:rsidRP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output refer to at least one of the objectives of the EU </w:t>
            </w:r>
            <w:r w:rsidR="006D52B2">
              <w:rPr>
                <w:rFonts w:cs="Arial"/>
                <w:szCs w:val="20"/>
                <w:lang w:val="en-US"/>
              </w:rPr>
              <w:t>EAP</w:t>
            </w:r>
            <w:r w:rsidR="006D52B2" w:rsidRPr="005835AE">
              <w:rPr>
                <w:rFonts w:cs="Arial"/>
                <w:szCs w:val="20"/>
                <w:lang w:val="en-US"/>
              </w:rPr>
              <w:t xml:space="preserve">? </w:t>
            </w:r>
          </w:p>
        </w:tc>
      </w:tr>
      <w:tr w:rsidR="006D52B2" w:rsidRPr="005835AE" w14:paraId="0E5674F7" w14:textId="77777777" w:rsidTr="00B11BC0">
        <w:trPr>
          <w:cantSplit/>
          <w:trHeight w:val="774"/>
        </w:trPr>
        <w:tc>
          <w:tcPr>
            <w:tcW w:w="731" w:type="dxa"/>
            <w:vMerge/>
            <w:textDirection w:val="btLr"/>
          </w:tcPr>
          <w:p w14:paraId="0D2D3F4C"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1BE20879"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Is the structure of the 7th EAP still relevant? </w:t>
            </w:r>
          </w:p>
        </w:tc>
        <w:tc>
          <w:tcPr>
            <w:tcW w:w="9639" w:type="dxa"/>
            <w:vAlign w:val="center"/>
          </w:tcPr>
          <w:p w14:paraId="496BD6D5" w14:textId="77777777" w:rsidR="006D52B2" w:rsidRPr="006D52B2" w:rsidRDefault="006D52B2" w:rsidP="005D3EA3">
            <w:pPr>
              <w:spacing w:before="0" w:after="0" w:line="276" w:lineRule="auto"/>
              <w:jc w:val="left"/>
              <w:rPr>
                <w:rFonts w:cs="Arial"/>
                <w:szCs w:val="20"/>
                <w:lang w:val="en-US"/>
              </w:rPr>
            </w:pPr>
          </w:p>
        </w:tc>
      </w:tr>
      <w:tr w:rsidR="006D52B2" w:rsidRPr="005835AE" w14:paraId="6D94D13D" w14:textId="77777777" w:rsidTr="00B11BC0">
        <w:trPr>
          <w:cantSplit/>
          <w:trHeight w:val="840"/>
        </w:trPr>
        <w:tc>
          <w:tcPr>
            <w:tcW w:w="731" w:type="dxa"/>
            <w:vMerge/>
            <w:textDirection w:val="btLr"/>
          </w:tcPr>
          <w:p w14:paraId="25D1DB82"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7EDED168"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Are the 7th EAP objectives still relevant? </w:t>
            </w:r>
          </w:p>
        </w:tc>
        <w:tc>
          <w:tcPr>
            <w:tcW w:w="9639" w:type="dxa"/>
            <w:vAlign w:val="center"/>
          </w:tcPr>
          <w:p w14:paraId="4514720D" w14:textId="26867EE2"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Will the priority areas still be problematic in the future</w:t>
            </w:r>
            <w:proofErr w:type="gramStart"/>
            <w:r w:rsidR="006D52B2" w:rsidRPr="005835AE">
              <w:rPr>
                <w:rFonts w:cs="Arial"/>
                <w:szCs w:val="20"/>
                <w:lang w:val="en-US"/>
              </w:rPr>
              <w:t>? </w:t>
            </w:r>
            <w:proofErr w:type="gramEnd"/>
          </w:p>
          <w:p w14:paraId="3C682C86"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Does modelling tell us there are problems that the 7EAP should have focused on? </w:t>
            </w:r>
          </w:p>
        </w:tc>
      </w:tr>
      <w:tr w:rsidR="006D52B2" w:rsidRPr="005835AE" w14:paraId="01FC17C6" w14:textId="77777777" w:rsidTr="00B11BC0">
        <w:trPr>
          <w:cantSplit/>
          <w:trHeight w:val="1266"/>
        </w:trPr>
        <w:tc>
          <w:tcPr>
            <w:tcW w:w="731" w:type="dxa"/>
            <w:vMerge w:val="restart"/>
            <w:textDirection w:val="btLr"/>
          </w:tcPr>
          <w:p w14:paraId="012C0ED2" w14:textId="77777777" w:rsidR="006D52B2" w:rsidRPr="00305B19" w:rsidRDefault="006D52B2" w:rsidP="005D3EA3">
            <w:pPr>
              <w:spacing w:before="0" w:after="0" w:line="276" w:lineRule="auto"/>
              <w:ind w:left="113" w:right="113"/>
              <w:jc w:val="center"/>
              <w:rPr>
                <w:noProof/>
                <w:sz w:val="32"/>
                <w:szCs w:val="20"/>
              </w:rPr>
            </w:pPr>
            <w:r w:rsidRPr="00305B19">
              <w:rPr>
                <w:noProof/>
                <w:sz w:val="32"/>
                <w:szCs w:val="20"/>
              </w:rPr>
              <w:t>Coherence</w:t>
            </w:r>
          </w:p>
        </w:tc>
        <w:tc>
          <w:tcPr>
            <w:tcW w:w="3772" w:type="dxa"/>
            <w:vAlign w:val="center"/>
          </w:tcPr>
          <w:p w14:paraId="12413E79"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To what extent is t</w:t>
            </w:r>
            <w:r>
              <w:rPr>
                <w:rFonts w:cs="Arial"/>
                <w:szCs w:val="20"/>
                <w:lang w:val="en-US"/>
              </w:rPr>
              <w:t>he EAP satisfacto</w:t>
            </w:r>
            <w:r w:rsidRPr="005835AE">
              <w:rPr>
                <w:rFonts w:cs="Arial"/>
                <w:szCs w:val="20"/>
                <w:lang w:val="en-US"/>
              </w:rPr>
              <w:t xml:space="preserve">rily integrated and coherent with other parts of EU policies and strategies? </w:t>
            </w:r>
          </w:p>
        </w:tc>
        <w:tc>
          <w:tcPr>
            <w:tcW w:w="9639" w:type="dxa"/>
            <w:vAlign w:val="center"/>
          </w:tcPr>
          <w:p w14:paraId="3417F2EA" w14:textId="10EDC57B"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Green Growth: Does the model portray the connections between env</w:t>
            </w:r>
            <w:r w:rsidR="001069A7">
              <w:rPr>
                <w:rFonts w:cs="Arial"/>
                <w:szCs w:val="20"/>
                <w:lang w:val="en-US"/>
              </w:rPr>
              <w:t>ironmental</w:t>
            </w:r>
            <w:r w:rsidRPr="006D52B2">
              <w:rPr>
                <w:rFonts w:cs="Arial"/>
                <w:szCs w:val="20"/>
                <w:lang w:val="en-US"/>
              </w:rPr>
              <w:t xml:space="preserve"> </w:t>
            </w:r>
            <w:proofErr w:type="gramStart"/>
            <w:r w:rsidRPr="006D52B2">
              <w:rPr>
                <w:rFonts w:cs="Arial"/>
                <w:szCs w:val="20"/>
                <w:lang w:val="en-US"/>
              </w:rPr>
              <w:t>policy</w:t>
            </w:r>
            <w:proofErr w:type="gramEnd"/>
            <w:r w:rsidRPr="006D52B2">
              <w:rPr>
                <w:rFonts w:cs="Arial"/>
                <w:szCs w:val="20"/>
                <w:lang w:val="en-US"/>
              </w:rPr>
              <w:t xml:space="preserve">, policies for EU-MS and regional growth, energy, transport, other policy areas? </w:t>
            </w:r>
          </w:p>
          <w:p w14:paraId="6C065390" w14:textId="11315FD8" w:rsidR="006D52B2" w:rsidRPr="006D52B2" w:rsidRDefault="00DE6AE2" w:rsidP="005D3EA3">
            <w:pPr>
              <w:spacing w:before="0" w:after="0" w:line="276" w:lineRule="auto"/>
              <w:jc w:val="left"/>
              <w:rPr>
                <w:rFonts w:cs="Arial"/>
                <w:szCs w:val="20"/>
                <w:lang w:val="en-US"/>
              </w:rPr>
            </w:pPr>
            <w:r>
              <w:rPr>
                <w:rFonts w:cs="Arial"/>
                <w:szCs w:val="20"/>
                <w:lang w:val="en-US"/>
              </w:rPr>
              <w:t xml:space="preserve">Health </w:t>
            </w:r>
            <w:r w:rsidR="006D52B2" w:rsidRPr="006D52B2">
              <w:rPr>
                <w:rFonts w:cs="Arial"/>
                <w:szCs w:val="20"/>
                <w:lang w:val="en-US"/>
              </w:rPr>
              <w:t>Impacts: Does the model include the spatial distribution of population and the resultant distribution of exposure?</w:t>
            </w:r>
          </w:p>
        </w:tc>
      </w:tr>
      <w:tr w:rsidR="006D52B2" w:rsidRPr="005835AE" w14:paraId="59BA9A16" w14:textId="77777777" w:rsidTr="00B11BC0">
        <w:trPr>
          <w:cantSplit/>
          <w:trHeight w:val="973"/>
        </w:trPr>
        <w:tc>
          <w:tcPr>
            <w:tcW w:w="731" w:type="dxa"/>
            <w:vMerge/>
            <w:textDirection w:val="btLr"/>
          </w:tcPr>
          <w:p w14:paraId="3F28A580" w14:textId="3569FE88"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1561FD8A"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To what extent is the 7th EAP coherent internally in terms of its objectives and their delivery? </w:t>
            </w:r>
          </w:p>
        </w:tc>
        <w:tc>
          <w:tcPr>
            <w:tcW w:w="9639" w:type="dxa"/>
            <w:vAlign w:val="center"/>
          </w:tcPr>
          <w:p w14:paraId="6B486009" w14:textId="77777777" w:rsidR="006D52B2" w:rsidRPr="006D52B2" w:rsidRDefault="006D52B2" w:rsidP="005D3EA3">
            <w:pPr>
              <w:spacing w:before="0" w:after="0" w:line="276" w:lineRule="auto"/>
              <w:jc w:val="left"/>
              <w:rPr>
                <w:rFonts w:cs="Arial"/>
                <w:szCs w:val="20"/>
                <w:lang w:val="en-US"/>
              </w:rPr>
            </w:pPr>
          </w:p>
        </w:tc>
      </w:tr>
      <w:tr w:rsidR="006D52B2" w:rsidRPr="005835AE" w14:paraId="1B67A04A" w14:textId="77777777" w:rsidTr="00B11BC0">
        <w:trPr>
          <w:cantSplit/>
          <w:trHeight w:val="1411"/>
        </w:trPr>
        <w:tc>
          <w:tcPr>
            <w:tcW w:w="731" w:type="dxa"/>
            <w:vMerge/>
            <w:textDirection w:val="btLr"/>
          </w:tcPr>
          <w:p w14:paraId="66B62AA3"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758E9796"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Are there overlaps, gaps with other EU Strategies and/or inconsistencies that significantly hamper the achievements of the objectives of the 7th EAP? </w:t>
            </w:r>
          </w:p>
        </w:tc>
        <w:tc>
          <w:tcPr>
            <w:tcW w:w="9639" w:type="dxa"/>
            <w:vAlign w:val="center"/>
          </w:tcPr>
          <w:p w14:paraId="7A5A56AA" w14:textId="77777777" w:rsidR="006D52B2" w:rsidRPr="006D52B2" w:rsidRDefault="006D52B2" w:rsidP="005D3EA3">
            <w:pPr>
              <w:spacing w:before="0" w:after="0" w:line="276" w:lineRule="auto"/>
              <w:jc w:val="left"/>
              <w:rPr>
                <w:rFonts w:cs="Arial"/>
                <w:szCs w:val="20"/>
                <w:lang w:val="en-US"/>
              </w:rPr>
            </w:pPr>
          </w:p>
        </w:tc>
      </w:tr>
      <w:tr w:rsidR="006D52B2" w:rsidRPr="005835AE" w14:paraId="1A2AD911" w14:textId="77777777" w:rsidTr="00B11BC0">
        <w:trPr>
          <w:cantSplit/>
          <w:trHeight w:val="1133"/>
        </w:trPr>
        <w:tc>
          <w:tcPr>
            <w:tcW w:w="731" w:type="dxa"/>
            <w:vMerge/>
            <w:textDirection w:val="btLr"/>
          </w:tcPr>
          <w:p w14:paraId="717CEAA8" w14:textId="77777777" w:rsidR="006D52B2" w:rsidRPr="00305B19" w:rsidRDefault="006D52B2" w:rsidP="005D3EA3">
            <w:pPr>
              <w:spacing w:before="0" w:after="0" w:line="276" w:lineRule="auto"/>
              <w:ind w:left="113" w:right="113"/>
              <w:jc w:val="center"/>
              <w:rPr>
                <w:noProof/>
                <w:sz w:val="32"/>
                <w:szCs w:val="20"/>
              </w:rPr>
            </w:pPr>
          </w:p>
        </w:tc>
        <w:tc>
          <w:tcPr>
            <w:tcW w:w="3772" w:type="dxa"/>
            <w:vAlign w:val="center"/>
          </w:tcPr>
          <w:p w14:paraId="60431C93"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To what extent is the</w:t>
            </w:r>
            <w:r>
              <w:rPr>
                <w:rFonts w:cs="Arial"/>
                <w:szCs w:val="20"/>
                <w:lang w:val="en-US"/>
              </w:rPr>
              <w:t xml:space="preserve"> 7th EAP coherent with interna</w:t>
            </w:r>
            <w:r w:rsidRPr="005835AE">
              <w:rPr>
                <w:rFonts w:cs="Arial"/>
                <w:szCs w:val="20"/>
                <w:lang w:val="en-US"/>
              </w:rPr>
              <w:t xml:space="preserve">tional obligations including the SDGs? </w:t>
            </w:r>
          </w:p>
        </w:tc>
        <w:tc>
          <w:tcPr>
            <w:tcW w:w="9639" w:type="dxa"/>
            <w:vAlign w:val="center"/>
          </w:tcPr>
          <w:p w14:paraId="09AC22D3" w14:textId="16644E2D" w:rsidR="006D52B2" w:rsidRPr="006D52B2" w:rsidRDefault="006D52B2" w:rsidP="005D3EA3">
            <w:pPr>
              <w:spacing w:before="0" w:after="0" w:line="276" w:lineRule="auto"/>
              <w:jc w:val="left"/>
              <w:rPr>
                <w:rFonts w:cs="Arial"/>
                <w:szCs w:val="20"/>
                <w:lang w:val="en-US"/>
              </w:rPr>
            </w:pPr>
            <w:r w:rsidRPr="006D52B2">
              <w:rPr>
                <w:rFonts w:cs="Arial"/>
                <w:szCs w:val="20"/>
                <w:lang w:val="en-US"/>
              </w:rPr>
              <w:t>Natural Capital: Can the model portray different types of natural capital (e.g. land use and biodiversity)?</w:t>
            </w:r>
          </w:p>
        </w:tc>
      </w:tr>
      <w:tr w:rsidR="006D52B2" w:rsidRPr="005835AE" w14:paraId="2A0C593D" w14:textId="77777777" w:rsidTr="00B11BC0">
        <w:trPr>
          <w:cantSplit/>
          <w:trHeight w:val="1830"/>
        </w:trPr>
        <w:tc>
          <w:tcPr>
            <w:tcW w:w="731" w:type="dxa"/>
            <w:vMerge w:val="restart"/>
            <w:textDirection w:val="btLr"/>
          </w:tcPr>
          <w:p w14:paraId="78D62834" w14:textId="31D5947E" w:rsidR="006D52B2" w:rsidRPr="00305B19" w:rsidRDefault="006D52B2" w:rsidP="005D3EA3">
            <w:pPr>
              <w:spacing w:before="0" w:after="0" w:line="276" w:lineRule="auto"/>
              <w:ind w:left="113" w:right="113"/>
              <w:jc w:val="center"/>
              <w:rPr>
                <w:noProof/>
                <w:sz w:val="32"/>
                <w:szCs w:val="20"/>
              </w:rPr>
            </w:pPr>
            <w:r>
              <w:rPr>
                <w:noProof/>
                <w:sz w:val="32"/>
                <w:szCs w:val="20"/>
              </w:rPr>
              <w:t>EU</w:t>
            </w:r>
            <w:r w:rsidRPr="00305B19">
              <w:rPr>
                <w:noProof/>
                <w:sz w:val="32"/>
                <w:szCs w:val="20"/>
              </w:rPr>
              <w:t xml:space="preserve"> added value</w:t>
            </w:r>
          </w:p>
        </w:tc>
        <w:tc>
          <w:tcPr>
            <w:tcW w:w="3772" w:type="dxa"/>
            <w:vAlign w:val="center"/>
          </w:tcPr>
          <w:p w14:paraId="4AD15A96"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What has been the EU added value of the 7th EAP compared to what Member States could do alone? </w:t>
            </w:r>
          </w:p>
        </w:tc>
        <w:tc>
          <w:tcPr>
            <w:tcW w:w="9639" w:type="dxa"/>
            <w:vAlign w:val="center"/>
          </w:tcPr>
          <w:p w14:paraId="291492EB" w14:textId="508E2F2B"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Natural Capital: Can the models address fresh water and clean air across MS boundaries? </w:t>
            </w:r>
          </w:p>
          <w:p w14:paraId="7D0A57E6" w14:textId="79B46EDE"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Natural Capital: Can the models address seas and ocean environments across MS boundaries? </w:t>
            </w:r>
          </w:p>
          <w:p w14:paraId="3D7FE443" w14:textId="1A0E2A38"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Green Growth: To what extent does the model cover the availability of resources across the EU? </w:t>
            </w:r>
          </w:p>
          <w:p w14:paraId="2B0896B8" w14:textId="42358EBC"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Green Growth: Does the model cover the development of EU-wi</w:t>
            </w:r>
            <w:r>
              <w:rPr>
                <w:rFonts w:cs="Arial"/>
                <w:szCs w:val="20"/>
                <w:lang w:val="en-US"/>
              </w:rPr>
              <w:t>de markets for eco-innovations?</w:t>
            </w:r>
          </w:p>
          <w:p w14:paraId="7F82F979" w14:textId="1BB19CF6"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6D52B2">
              <w:rPr>
                <w:rFonts w:cs="Arial"/>
                <w:szCs w:val="20"/>
                <w:lang w:val="en-US"/>
              </w:rPr>
              <w:t xml:space="preserve">Green Growth: Does the model cover the EU-wide structure of production? </w:t>
            </w:r>
          </w:p>
          <w:p w14:paraId="5C8D0488" w14:textId="38830109" w:rsidR="006D52B2" w:rsidRPr="006D52B2"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Health </w:t>
            </w:r>
            <w:r w:rsidR="006D52B2" w:rsidRPr="006D52B2">
              <w:rPr>
                <w:rFonts w:cs="Arial"/>
                <w:szCs w:val="20"/>
                <w:lang w:val="en-US"/>
              </w:rPr>
              <w:t xml:space="preserve">Impacts: Can the model address air and water pollution across MS boundaries? </w:t>
            </w:r>
          </w:p>
        </w:tc>
      </w:tr>
      <w:tr w:rsidR="006D52B2" w:rsidRPr="005835AE" w14:paraId="347DB73A" w14:textId="77777777" w:rsidTr="00B11BC0">
        <w:trPr>
          <w:cantSplit/>
          <w:trHeight w:val="1120"/>
        </w:trPr>
        <w:tc>
          <w:tcPr>
            <w:tcW w:w="731" w:type="dxa"/>
            <w:vMerge/>
            <w:textDirection w:val="btLr"/>
          </w:tcPr>
          <w:p w14:paraId="36C83E65" w14:textId="4267C040" w:rsidR="006D52B2" w:rsidRPr="005835AE" w:rsidRDefault="006D52B2" w:rsidP="005D3EA3">
            <w:pPr>
              <w:spacing w:before="0" w:after="0" w:line="276" w:lineRule="auto"/>
              <w:ind w:left="113" w:right="113"/>
              <w:rPr>
                <w:noProof/>
                <w:szCs w:val="20"/>
              </w:rPr>
            </w:pPr>
          </w:p>
        </w:tc>
        <w:tc>
          <w:tcPr>
            <w:tcW w:w="3772" w:type="dxa"/>
            <w:vAlign w:val="center"/>
          </w:tcPr>
          <w:p w14:paraId="3B0E7C3D"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What would be the most likely consequences of abandoning the 7th EAP initiative? </w:t>
            </w:r>
          </w:p>
        </w:tc>
        <w:tc>
          <w:tcPr>
            <w:tcW w:w="9639" w:type="dxa"/>
            <w:vAlign w:val="center"/>
          </w:tcPr>
          <w:p w14:paraId="445843D6" w14:textId="5861E3CA"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Can policies be compared against no-policy by the models? </w:t>
            </w:r>
          </w:p>
          <w:p w14:paraId="35C0F7F1" w14:textId="5E4DABE6" w:rsidR="006D52B2" w:rsidRPr="006D52B2"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Health</w:t>
            </w:r>
            <w:r w:rsidR="006D52B2">
              <w:rPr>
                <w:rFonts w:cs="Arial"/>
                <w:szCs w:val="20"/>
                <w:lang w:val="en-US"/>
              </w:rPr>
              <w:t xml:space="preserve"> Impacts: Can the model address pollutants along value chains for food and consumer goods across MSs?</w:t>
            </w:r>
          </w:p>
        </w:tc>
      </w:tr>
      <w:tr w:rsidR="006D52B2" w:rsidRPr="005835AE" w14:paraId="276DB926" w14:textId="77777777" w:rsidTr="00B11BC0">
        <w:trPr>
          <w:cantSplit/>
          <w:trHeight w:val="1122"/>
        </w:trPr>
        <w:tc>
          <w:tcPr>
            <w:tcW w:w="731" w:type="dxa"/>
            <w:vMerge/>
            <w:textDirection w:val="btLr"/>
          </w:tcPr>
          <w:p w14:paraId="55EAECBB" w14:textId="77777777" w:rsidR="006D52B2" w:rsidRPr="005835AE" w:rsidRDefault="006D52B2" w:rsidP="005D3EA3">
            <w:pPr>
              <w:spacing w:before="0" w:after="0" w:line="276" w:lineRule="auto"/>
              <w:ind w:left="113" w:right="113"/>
              <w:rPr>
                <w:noProof/>
                <w:szCs w:val="20"/>
              </w:rPr>
            </w:pPr>
          </w:p>
        </w:tc>
        <w:tc>
          <w:tcPr>
            <w:tcW w:w="3772" w:type="dxa"/>
            <w:vAlign w:val="center"/>
          </w:tcPr>
          <w:p w14:paraId="3088B8C5" w14:textId="77777777" w:rsidR="006D52B2" w:rsidRPr="006D52B2" w:rsidRDefault="006D52B2" w:rsidP="005D3EA3">
            <w:pPr>
              <w:widowControl w:val="0"/>
              <w:autoSpaceDE w:val="0"/>
              <w:autoSpaceDN w:val="0"/>
              <w:adjustRightInd w:val="0"/>
              <w:spacing w:before="0" w:after="0" w:line="276" w:lineRule="auto"/>
              <w:jc w:val="left"/>
              <w:rPr>
                <w:rFonts w:cs="Arial"/>
                <w:szCs w:val="20"/>
                <w:lang w:val="en-US"/>
              </w:rPr>
            </w:pPr>
            <w:r w:rsidRPr="005835AE">
              <w:rPr>
                <w:rFonts w:cs="Arial"/>
                <w:szCs w:val="20"/>
                <w:lang w:val="en-US"/>
              </w:rPr>
              <w:t xml:space="preserve">To what extent do the issues addressed by the 7th EAP continue to require action at EU level? </w:t>
            </w:r>
          </w:p>
        </w:tc>
        <w:tc>
          <w:tcPr>
            <w:tcW w:w="9639" w:type="dxa"/>
            <w:vAlign w:val="center"/>
          </w:tcPr>
          <w:p w14:paraId="12EABD11" w14:textId="0E066612" w:rsidR="006D52B2" w:rsidRDefault="00B11BC0"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All: </w:t>
            </w:r>
            <w:r w:rsidR="006D52B2" w:rsidRPr="005835AE">
              <w:rPr>
                <w:rFonts w:cs="Arial"/>
                <w:szCs w:val="20"/>
                <w:lang w:val="en-US"/>
              </w:rPr>
              <w:t xml:space="preserve">Does the model demonstrate a continuing link across MSs? </w:t>
            </w:r>
          </w:p>
          <w:p w14:paraId="5263F83C" w14:textId="785EA66E" w:rsidR="006D52B2"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 xml:space="preserve">Health </w:t>
            </w:r>
            <w:r w:rsidR="006D52B2">
              <w:rPr>
                <w:rFonts w:cs="Arial"/>
                <w:szCs w:val="20"/>
                <w:lang w:val="en-US"/>
              </w:rPr>
              <w:t>Impacts: Can the models address international trade in waste?</w:t>
            </w:r>
          </w:p>
          <w:p w14:paraId="08253A8E" w14:textId="5A461E1F" w:rsidR="006D52B2" w:rsidRPr="006D52B2" w:rsidRDefault="00DE6AE2" w:rsidP="005D3EA3">
            <w:pPr>
              <w:widowControl w:val="0"/>
              <w:autoSpaceDE w:val="0"/>
              <w:autoSpaceDN w:val="0"/>
              <w:adjustRightInd w:val="0"/>
              <w:spacing w:before="0" w:after="0" w:line="276" w:lineRule="auto"/>
              <w:jc w:val="left"/>
              <w:rPr>
                <w:rFonts w:cs="Arial"/>
                <w:szCs w:val="20"/>
                <w:lang w:val="en-US"/>
              </w:rPr>
            </w:pPr>
            <w:r>
              <w:rPr>
                <w:rFonts w:cs="Arial"/>
                <w:szCs w:val="20"/>
                <w:lang w:val="en-US"/>
              </w:rPr>
              <w:t>Health</w:t>
            </w:r>
            <w:r w:rsidR="006D52B2">
              <w:rPr>
                <w:rFonts w:cs="Arial"/>
                <w:szCs w:val="20"/>
                <w:lang w:val="en-US"/>
              </w:rPr>
              <w:t xml:space="preserve"> Impacts: Can the models cover Life Cycle Assessment of products over a global life cycle?</w:t>
            </w:r>
          </w:p>
        </w:tc>
      </w:tr>
    </w:tbl>
    <w:p w14:paraId="7B90CF4C" w14:textId="77777777" w:rsidR="00305B19" w:rsidRDefault="00305B19" w:rsidP="005D3EA3">
      <w:pPr>
        <w:rPr>
          <w:noProof/>
        </w:rPr>
        <w:sectPr w:rsidR="00305B19" w:rsidSect="00E329CB">
          <w:pgSz w:w="16838" w:h="11906" w:orient="landscape"/>
          <w:pgMar w:top="1440" w:right="1702" w:bottom="851" w:left="1276" w:header="708" w:footer="708" w:gutter="0"/>
          <w:cols w:space="708"/>
          <w:titlePg/>
          <w:docGrid w:linePitch="360"/>
        </w:sectPr>
      </w:pPr>
    </w:p>
    <w:p w14:paraId="46D388ED" w14:textId="70028136" w:rsidR="009369E2" w:rsidRDefault="009369E2" w:rsidP="00FD24E9">
      <w:pPr>
        <w:pStyle w:val="Heading1"/>
        <w:rPr>
          <w:rFonts w:ascii="Arial" w:hAnsi="Arial" w:cs="Arial"/>
          <w:sz w:val="30"/>
          <w:szCs w:val="30"/>
          <w:lang w:val="en-US"/>
        </w:rPr>
      </w:pPr>
      <w:bookmarkStart w:id="18" w:name="_Annex_2._Numbers"/>
      <w:bookmarkEnd w:id="18"/>
      <w:r>
        <w:lastRenderedPageBreak/>
        <w:t>Annex 2. Numbers of models reviewed (</w:t>
      </w:r>
      <w:r w:rsidRPr="009369E2">
        <w:t>models may be in more than one category</w:t>
      </w:r>
      <w:r>
        <w:rPr>
          <w:rFonts w:ascii="Arial" w:hAnsi="Arial" w:cs="Arial"/>
          <w:sz w:val="30"/>
          <w:szCs w:val="30"/>
          <w:lang w:val="en-US"/>
        </w:rPr>
        <w:t>)</w:t>
      </w:r>
    </w:p>
    <w:p w14:paraId="383F1111" w14:textId="2B23EF34" w:rsidR="008E4093" w:rsidRPr="00FE341A" w:rsidRDefault="00E329CB" w:rsidP="005D3EA3">
      <w:pPr>
        <w:widowControl w:val="0"/>
        <w:autoSpaceDE w:val="0"/>
        <w:autoSpaceDN w:val="0"/>
        <w:adjustRightInd w:val="0"/>
        <w:spacing w:before="0" w:after="240"/>
        <w:jc w:val="left"/>
        <w:rPr>
          <w:rFonts w:ascii="Arial" w:hAnsi="Arial" w:cs="Arial"/>
          <w:sz w:val="30"/>
          <w:szCs w:val="30"/>
          <w:lang w:val="en-US"/>
        </w:rPr>
      </w:pPr>
      <w:r>
        <w:rPr>
          <w:rFonts w:ascii="Arial" w:hAnsi="Arial" w:cs="Arial"/>
          <w:noProof/>
          <w:sz w:val="30"/>
          <w:szCs w:val="30"/>
          <w:lang w:eastAsia="en-GB"/>
        </w:rPr>
        <w:drawing>
          <wp:anchor distT="0" distB="0" distL="114300" distR="114300" simplePos="0" relativeHeight="251757568" behindDoc="0" locked="0" layoutInCell="1" allowOverlap="1" wp14:anchorId="50C66950" wp14:editId="6EDF947E">
            <wp:simplePos x="0" y="0"/>
            <wp:positionH relativeFrom="margin">
              <wp:align>center</wp:align>
            </wp:positionH>
            <wp:positionV relativeFrom="margin">
              <wp:posOffset>579755</wp:posOffset>
            </wp:positionV>
            <wp:extent cx="8341360" cy="4829810"/>
            <wp:effectExtent l="0" t="0" r="2540" b="8890"/>
            <wp:wrapSquare wrapText="bothSides"/>
            <wp:docPr id="109" name="Picture 109" descr="Macintosh HD:Users:utilisateur:Desktop: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acintosh HD:Users:utilisateur:Desktop:Model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41360" cy="4829810"/>
                    </a:xfrm>
                    <a:prstGeom prst="rect">
                      <a:avLst/>
                    </a:prstGeom>
                    <a:noFill/>
                    <a:ln>
                      <a:noFill/>
                    </a:ln>
                  </pic:spPr>
                </pic:pic>
              </a:graphicData>
            </a:graphic>
          </wp:anchor>
        </w:drawing>
      </w:r>
    </w:p>
    <w:sectPr w:rsidR="008E4093" w:rsidRPr="00FE341A" w:rsidSect="00DA22F8">
      <w:pgSz w:w="16838" w:h="11906" w:orient="landscape"/>
      <w:pgMar w:top="1440" w:right="1702"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5A9F" w14:textId="77777777" w:rsidR="007B3C29" w:rsidRDefault="007B3C29" w:rsidP="00F911FF">
      <w:r>
        <w:separator/>
      </w:r>
    </w:p>
  </w:endnote>
  <w:endnote w:type="continuationSeparator" w:id="0">
    <w:p w14:paraId="181D2448" w14:textId="77777777" w:rsidR="007B3C29" w:rsidRDefault="007B3C29" w:rsidP="00F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81787"/>
      <w:docPartObj>
        <w:docPartGallery w:val="Page Numbers (Bottom of Page)"/>
        <w:docPartUnique/>
      </w:docPartObj>
    </w:sdtPr>
    <w:sdtEndPr>
      <w:rPr>
        <w:noProof/>
      </w:rPr>
    </w:sdtEndPr>
    <w:sdtContent>
      <w:p w14:paraId="2E3C46DE" w14:textId="77777777" w:rsidR="00757D5F" w:rsidRDefault="00757D5F">
        <w:pPr>
          <w:pStyle w:val="Footer"/>
          <w:jc w:val="right"/>
        </w:pPr>
        <w:r>
          <w:fldChar w:fldCharType="begin"/>
        </w:r>
        <w:r>
          <w:instrText xml:space="preserve"> PAGE   \* MERGEFORMAT </w:instrText>
        </w:r>
        <w:r>
          <w:fldChar w:fldCharType="separate"/>
        </w:r>
        <w:r w:rsidR="005A1AD7">
          <w:rPr>
            <w:noProof/>
          </w:rPr>
          <w:t>4</w:t>
        </w:r>
        <w:r>
          <w:rPr>
            <w:noProof/>
          </w:rPr>
          <w:fldChar w:fldCharType="end"/>
        </w:r>
      </w:p>
    </w:sdtContent>
  </w:sdt>
  <w:p w14:paraId="59776DD7" w14:textId="77777777" w:rsidR="00757D5F" w:rsidRDefault="00757D5F" w:rsidP="00F91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4700"/>
      <w:docPartObj>
        <w:docPartGallery w:val="Page Numbers (Bottom of Page)"/>
        <w:docPartUnique/>
      </w:docPartObj>
    </w:sdtPr>
    <w:sdtEndPr>
      <w:rPr>
        <w:noProof/>
      </w:rPr>
    </w:sdtEndPr>
    <w:sdtContent>
      <w:p w14:paraId="5B5CD007" w14:textId="77777777" w:rsidR="00757D5F" w:rsidRDefault="00757D5F">
        <w:pPr>
          <w:pStyle w:val="Footer"/>
          <w:jc w:val="right"/>
        </w:pPr>
        <w:r>
          <w:fldChar w:fldCharType="begin"/>
        </w:r>
        <w:r>
          <w:instrText xml:space="preserve"> PAGE   \* MERGEFORMAT </w:instrText>
        </w:r>
        <w:r>
          <w:fldChar w:fldCharType="separate"/>
        </w:r>
        <w:r w:rsidR="005A1AD7">
          <w:rPr>
            <w:noProof/>
          </w:rPr>
          <w:t>12</w:t>
        </w:r>
        <w:r>
          <w:rPr>
            <w:noProof/>
          </w:rPr>
          <w:fldChar w:fldCharType="end"/>
        </w:r>
      </w:p>
    </w:sdtContent>
  </w:sdt>
  <w:p w14:paraId="12A57077" w14:textId="77777777" w:rsidR="00757D5F" w:rsidRDefault="00757D5F" w:rsidP="00F91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65899"/>
      <w:docPartObj>
        <w:docPartGallery w:val="Page Numbers (Bottom of Page)"/>
        <w:docPartUnique/>
      </w:docPartObj>
    </w:sdtPr>
    <w:sdtEndPr>
      <w:rPr>
        <w:noProof/>
      </w:rPr>
    </w:sdtEndPr>
    <w:sdtContent>
      <w:p w14:paraId="0114B3E8" w14:textId="77777777" w:rsidR="00757D5F" w:rsidRDefault="00757D5F">
        <w:pPr>
          <w:pStyle w:val="Footer"/>
          <w:jc w:val="right"/>
        </w:pPr>
        <w:r>
          <w:fldChar w:fldCharType="begin"/>
        </w:r>
        <w:r>
          <w:instrText xml:space="preserve"> PAGE   \* MERGEFORMAT </w:instrText>
        </w:r>
        <w:r>
          <w:fldChar w:fldCharType="separate"/>
        </w:r>
        <w:r w:rsidR="005A1AD7">
          <w:rPr>
            <w:noProof/>
          </w:rPr>
          <w:t>13</w:t>
        </w:r>
        <w:r>
          <w:rPr>
            <w:noProof/>
          </w:rPr>
          <w:fldChar w:fldCharType="end"/>
        </w:r>
      </w:p>
    </w:sdtContent>
  </w:sdt>
  <w:p w14:paraId="12468C06" w14:textId="77777777" w:rsidR="00757D5F" w:rsidRDefault="00757D5F" w:rsidP="00F9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F912" w14:textId="77777777" w:rsidR="007B3C29" w:rsidRDefault="007B3C29" w:rsidP="00F911FF">
      <w:r>
        <w:separator/>
      </w:r>
    </w:p>
  </w:footnote>
  <w:footnote w:type="continuationSeparator" w:id="0">
    <w:p w14:paraId="27EB40A6" w14:textId="77777777" w:rsidR="007B3C29" w:rsidRDefault="007B3C29" w:rsidP="00F9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B5BF" w14:textId="77777777" w:rsidR="00757D5F" w:rsidRPr="00205DD0" w:rsidRDefault="00757D5F" w:rsidP="00F911FF">
    <w:pPr>
      <w:pStyle w:val="Header"/>
    </w:pPr>
    <w:r w:rsidRPr="00205DD0">
      <w:rPr>
        <w:noProof/>
        <w:lang w:eastAsia="en-GB"/>
      </w:rPr>
      <w:drawing>
        <wp:anchor distT="0" distB="0" distL="114300" distR="114300" simplePos="0" relativeHeight="251663360" behindDoc="1" locked="0" layoutInCell="1" allowOverlap="1" wp14:anchorId="6B2DF6BC" wp14:editId="5D5F7F1C">
          <wp:simplePos x="0" y="0"/>
          <wp:positionH relativeFrom="page">
            <wp:posOffset>5163940</wp:posOffset>
          </wp:positionH>
          <wp:positionV relativeFrom="page">
            <wp:posOffset>381324</wp:posOffset>
          </wp:positionV>
          <wp:extent cx="2220162" cy="565434"/>
          <wp:effectExtent l="0" t="0" r="0" b="0"/>
          <wp:wrapNone/>
          <wp:docPr id="3" name="Picture 3"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162" cy="565434"/>
                  </a:xfrm>
                  <a:prstGeom prst="rect">
                    <a:avLst/>
                  </a:prstGeom>
                  <a:noFill/>
                  <a:ln>
                    <a:noFill/>
                  </a:ln>
                </pic:spPr>
              </pic:pic>
            </a:graphicData>
          </a:graphic>
          <wp14:sizeRelH relativeFrom="page">
            <wp14:pctWidth>0</wp14:pctWidth>
          </wp14:sizeRelH>
          <wp14:sizeRelV relativeFrom="page">
            <wp14:pctHeight>0</wp14:pctHeight>
          </wp14:sizeRelV>
        </wp:anchor>
      </w:drawing>
    </w:r>
    <w:r>
      <w:t>Workshop - Scoping Study on Modelling of EU Environment Policy</w:t>
    </w:r>
    <w:r w:rsidRPr="00205DD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2C75" w14:textId="77777777" w:rsidR="00757D5F" w:rsidRPr="00205DD0" w:rsidRDefault="00757D5F" w:rsidP="00F911FF">
    <w:pPr>
      <w:pStyle w:val="Header"/>
    </w:pPr>
    <w:r w:rsidRPr="00205DD0">
      <w:rPr>
        <w:noProof/>
        <w:lang w:eastAsia="en-GB"/>
      </w:rPr>
      <w:drawing>
        <wp:anchor distT="0" distB="0" distL="114300" distR="114300" simplePos="0" relativeHeight="251660288" behindDoc="1" locked="0" layoutInCell="1" allowOverlap="1" wp14:anchorId="0964EB3B" wp14:editId="29A0324C">
          <wp:simplePos x="0" y="0"/>
          <wp:positionH relativeFrom="page">
            <wp:posOffset>7553960</wp:posOffset>
          </wp:positionH>
          <wp:positionV relativeFrom="page">
            <wp:posOffset>342900</wp:posOffset>
          </wp:positionV>
          <wp:extent cx="2220162" cy="565434"/>
          <wp:effectExtent l="0" t="0" r="0" b="0"/>
          <wp:wrapNone/>
          <wp:docPr id="11" name="Picture 1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162" cy="565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DD0">
      <w:t xml:space="preserve"> Report of the Joint EEA-SC Seminar on EHWB </w:t>
    </w:r>
  </w:p>
  <w:p w14:paraId="1E1E5BA6" w14:textId="77777777" w:rsidR="00757D5F" w:rsidRDefault="00757D5F" w:rsidP="00F91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451"/>
    <w:multiLevelType w:val="hybridMultilevel"/>
    <w:tmpl w:val="3C2CC7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F0B54"/>
    <w:multiLevelType w:val="hybridMultilevel"/>
    <w:tmpl w:val="6BFE5742"/>
    <w:lvl w:ilvl="0" w:tplc="FD52DC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B1F8F"/>
    <w:multiLevelType w:val="hybridMultilevel"/>
    <w:tmpl w:val="E99490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148A1"/>
    <w:multiLevelType w:val="hybridMultilevel"/>
    <w:tmpl w:val="0FE057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01D7"/>
    <w:multiLevelType w:val="hybridMultilevel"/>
    <w:tmpl w:val="9854455C"/>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A0498"/>
    <w:multiLevelType w:val="hybridMultilevel"/>
    <w:tmpl w:val="F2E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03B7E"/>
    <w:multiLevelType w:val="hybridMultilevel"/>
    <w:tmpl w:val="0CBE4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3AD8"/>
    <w:multiLevelType w:val="hybridMultilevel"/>
    <w:tmpl w:val="5A363540"/>
    <w:lvl w:ilvl="0" w:tplc="81F2BE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2CF"/>
    <w:multiLevelType w:val="hybridMultilevel"/>
    <w:tmpl w:val="7076C8FE"/>
    <w:lvl w:ilvl="0" w:tplc="04090003">
      <w:start w:val="1"/>
      <w:numFmt w:val="bullet"/>
      <w:lvlText w:val="o"/>
      <w:lvlJc w:val="left"/>
      <w:pPr>
        <w:ind w:left="720" w:hanging="360"/>
      </w:pPr>
      <w:rPr>
        <w:rFonts w:ascii="Courier New" w:hAnsi="Courier New"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22ED2"/>
    <w:multiLevelType w:val="hybridMultilevel"/>
    <w:tmpl w:val="CC76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380F"/>
    <w:multiLevelType w:val="hybridMultilevel"/>
    <w:tmpl w:val="F7A624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E0F82"/>
    <w:multiLevelType w:val="hybridMultilevel"/>
    <w:tmpl w:val="7A3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3FDC"/>
    <w:multiLevelType w:val="hybridMultilevel"/>
    <w:tmpl w:val="5B1007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F17AF"/>
    <w:multiLevelType w:val="hybridMultilevel"/>
    <w:tmpl w:val="921E3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B5EC6"/>
    <w:multiLevelType w:val="hybridMultilevel"/>
    <w:tmpl w:val="20641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C4648"/>
    <w:multiLevelType w:val="hybridMultilevel"/>
    <w:tmpl w:val="062C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DD79D8"/>
    <w:multiLevelType w:val="hybridMultilevel"/>
    <w:tmpl w:val="38CA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87C05"/>
    <w:multiLevelType w:val="hybridMultilevel"/>
    <w:tmpl w:val="18B2B3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125EE"/>
    <w:multiLevelType w:val="hybridMultilevel"/>
    <w:tmpl w:val="BFB4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C551E"/>
    <w:multiLevelType w:val="hybridMultilevel"/>
    <w:tmpl w:val="5AD06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B0A79"/>
    <w:multiLevelType w:val="multilevel"/>
    <w:tmpl w:val="AD1484D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F20740"/>
    <w:multiLevelType w:val="hybridMultilevel"/>
    <w:tmpl w:val="B4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D5589"/>
    <w:multiLevelType w:val="hybridMultilevel"/>
    <w:tmpl w:val="51EC574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A3679"/>
    <w:multiLevelType w:val="hybridMultilevel"/>
    <w:tmpl w:val="F4E6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46AEF"/>
    <w:multiLevelType w:val="hybridMultilevel"/>
    <w:tmpl w:val="15FE09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F17F8"/>
    <w:multiLevelType w:val="hybridMultilevel"/>
    <w:tmpl w:val="77D0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D0B9A"/>
    <w:multiLevelType w:val="hybridMultilevel"/>
    <w:tmpl w:val="901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4"/>
  </w:num>
  <w:num w:numId="4">
    <w:abstractNumId w:val="10"/>
  </w:num>
  <w:num w:numId="5">
    <w:abstractNumId w:val="14"/>
  </w:num>
  <w:num w:numId="6">
    <w:abstractNumId w:val="19"/>
  </w:num>
  <w:num w:numId="7">
    <w:abstractNumId w:val="13"/>
  </w:num>
  <w:num w:numId="8">
    <w:abstractNumId w:val="0"/>
  </w:num>
  <w:num w:numId="9">
    <w:abstractNumId w:val="11"/>
  </w:num>
  <w:num w:numId="10">
    <w:abstractNumId w:val="16"/>
  </w:num>
  <w:num w:numId="11">
    <w:abstractNumId w:val="5"/>
  </w:num>
  <w:num w:numId="12">
    <w:abstractNumId w:val="9"/>
  </w:num>
  <w:num w:numId="13">
    <w:abstractNumId w:val="15"/>
  </w:num>
  <w:num w:numId="14">
    <w:abstractNumId w:val="23"/>
  </w:num>
  <w:num w:numId="15">
    <w:abstractNumId w:val="18"/>
  </w:num>
  <w:num w:numId="16">
    <w:abstractNumId w:val="1"/>
  </w:num>
  <w:num w:numId="17">
    <w:abstractNumId w:val="1"/>
  </w:num>
  <w:num w:numId="18">
    <w:abstractNumId w:val="1"/>
  </w:num>
  <w:num w:numId="19">
    <w:abstractNumId w:val="6"/>
  </w:num>
  <w:num w:numId="20">
    <w:abstractNumId w:val="25"/>
  </w:num>
  <w:num w:numId="21">
    <w:abstractNumId w:val="1"/>
  </w:num>
  <w:num w:numId="22">
    <w:abstractNumId w:val="1"/>
  </w:num>
  <w:num w:numId="23">
    <w:abstractNumId w:val="8"/>
  </w:num>
  <w:num w:numId="24">
    <w:abstractNumId w:val="4"/>
  </w:num>
  <w:num w:numId="25">
    <w:abstractNumId w:val="3"/>
  </w:num>
  <w:num w:numId="26">
    <w:abstractNumId w:val="26"/>
  </w:num>
  <w:num w:numId="27">
    <w:abstractNumId w:val="12"/>
  </w:num>
  <w:num w:numId="28">
    <w:abstractNumId w:val="2"/>
  </w:num>
  <w:num w:numId="29">
    <w:abstractNumId w:val="17"/>
  </w:num>
  <w:num w:numId="30">
    <w:abstractNumId w:val="1"/>
  </w:num>
  <w:num w:numId="31">
    <w:abstractNumId w:val="22"/>
  </w:num>
  <w:num w:numId="32">
    <w:abstractNumId w:val="1"/>
  </w:num>
  <w:num w:numId="33">
    <w:abstractNumId w:val="1"/>
  </w:num>
  <w:num w:numId="34">
    <w:abstractNumId w:val="21"/>
  </w:num>
  <w:num w:numId="35">
    <w:abstractNumId w:val="7"/>
  </w:num>
  <w:num w:numId="36">
    <w:abstractNumId w:val="1"/>
  </w:num>
  <w:num w:numId="37">
    <w:abstractNumId w:val="1"/>
  </w:num>
  <w:num w:numId="38">
    <w:abstractNumId w:val="1"/>
  </w:num>
  <w:num w:numId="39">
    <w:abstractNumId w:val="1"/>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06"/>
    <w:rsid w:val="0000169C"/>
    <w:rsid w:val="00004E78"/>
    <w:rsid w:val="00010AD9"/>
    <w:rsid w:val="000111B4"/>
    <w:rsid w:val="00020D64"/>
    <w:rsid w:val="00024779"/>
    <w:rsid w:val="00027624"/>
    <w:rsid w:val="00032093"/>
    <w:rsid w:val="00033831"/>
    <w:rsid w:val="00037E1F"/>
    <w:rsid w:val="00040505"/>
    <w:rsid w:val="00040AAB"/>
    <w:rsid w:val="00052DB9"/>
    <w:rsid w:val="00053392"/>
    <w:rsid w:val="00053E93"/>
    <w:rsid w:val="00053EFB"/>
    <w:rsid w:val="000546D7"/>
    <w:rsid w:val="00056832"/>
    <w:rsid w:val="000607C4"/>
    <w:rsid w:val="000632F8"/>
    <w:rsid w:val="00064AC2"/>
    <w:rsid w:val="00067D3B"/>
    <w:rsid w:val="00070DF7"/>
    <w:rsid w:val="000729D8"/>
    <w:rsid w:val="00081051"/>
    <w:rsid w:val="00081A72"/>
    <w:rsid w:val="0009079E"/>
    <w:rsid w:val="0009122D"/>
    <w:rsid w:val="000A0768"/>
    <w:rsid w:val="000A1121"/>
    <w:rsid w:val="000A38BA"/>
    <w:rsid w:val="000A539E"/>
    <w:rsid w:val="000A584F"/>
    <w:rsid w:val="000A6E1D"/>
    <w:rsid w:val="000B1176"/>
    <w:rsid w:val="000B7F25"/>
    <w:rsid w:val="000C0D08"/>
    <w:rsid w:val="000C2B05"/>
    <w:rsid w:val="000C4D29"/>
    <w:rsid w:val="000D1F46"/>
    <w:rsid w:val="000D4622"/>
    <w:rsid w:val="000D5328"/>
    <w:rsid w:val="000D5520"/>
    <w:rsid w:val="000D73D2"/>
    <w:rsid w:val="000D78CE"/>
    <w:rsid w:val="000E03E9"/>
    <w:rsid w:val="000E2391"/>
    <w:rsid w:val="000E335C"/>
    <w:rsid w:val="000E4042"/>
    <w:rsid w:val="000E53BA"/>
    <w:rsid w:val="000F0B73"/>
    <w:rsid w:val="000F160C"/>
    <w:rsid w:val="000F1636"/>
    <w:rsid w:val="000F6BDB"/>
    <w:rsid w:val="000F7FB6"/>
    <w:rsid w:val="00100D80"/>
    <w:rsid w:val="00101296"/>
    <w:rsid w:val="001019CC"/>
    <w:rsid w:val="001019D6"/>
    <w:rsid w:val="00101D17"/>
    <w:rsid w:val="001069A7"/>
    <w:rsid w:val="00111B13"/>
    <w:rsid w:val="00116E51"/>
    <w:rsid w:val="00117609"/>
    <w:rsid w:val="00117966"/>
    <w:rsid w:val="0012320E"/>
    <w:rsid w:val="00125474"/>
    <w:rsid w:val="00135AC8"/>
    <w:rsid w:val="00143C74"/>
    <w:rsid w:val="00146BA8"/>
    <w:rsid w:val="001504E8"/>
    <w:rsid w:val="0015093F"/>
    <w:rsid w:val="0015214B"/>
    <w:rsid w:val="001568C5"/>
    <w:rsid w:val="00163E4B"/>
    <w:rsid w:val="00164456"/>
    <w:rsid w:val="00170638"/>
    <w:rsid w:val="00171D47"/>
    <w:rsid w:val="00173D4F"/>
    <w:rsid w:val="00175206"/>
    <w:rsid w:val="00175D0E"/>
    <w:rsid w:val="001767AA"/>
    <w:rsid w:val="00176F86"/>
    <w:rsid w:val="001814F1"/>
    <w:rsid w:val="00182B8F"/>
    <w:rsid w:val="00183DD5"/>
    <w:rsid w:val="001844C4"/>
    <w:rsid w:val="00184BBF"/>
    <w:rsid w:val="00192C18"/>
    <w:rsid w:val="00197AAA"/>
    <w:rsid w:val="001A5324"/>
    <w:rsid w:val="001B017B"/>
    <w:rsid w:val="001B0688"/>
    <w:rsid w:val="001B422D"/>
    <w:rsid w:val="001B431D"/>
    <w:rsid w:val="001B5849"/>
    <w:rsid w:val="001B6E0E"/>
    <w:rsid w:val="001C167F"/>
    <w:rsid w:val="001C43AD"/>
    <w:rsid w:val="001C6627"/>
    <w:rsid w:val="001C70A0"/>
    <w:rsid w:val="001D011B"/>
    <w:rsid w:val="001D25C3"/>
    <w:rsid w:val="001D559B"/>
    <w:rsid w:val="001D5ACA"/>
    <w:rsid w:val="001D79FE"/>
    <w:rsid w:val="001D7A13"/>
    <w:rsid w:val="001D7F2E"/>
    <w:rsid w:val="001E1680"/>
    <w:rsid w:val="001E4682"/>
    <w:rsid w:val="001F2649"/>
    <w:rsid w:val="001F3341"/>
    <w:rsid w:val="001F3B10"/>
    <w:rsid w:val="001F436E"/>
    <w:rsid w:val="001F470B"/>
    <w:rsid w:val="00203ABC"/>
    <w:rsid w:val="00205DD0"/>
    <w:rsid w:val="002069AC"/>
    <w:rsid w:val="0021034D"/>
    <w:rsid w:val="0021138E"/>
    <w:rsid w:val="0021244A"/>
    <w:rsid w:val="00215482"/>
    <w:rsid w:val="00220E5E"/>
    <w:rsid w:val="00224C37"/>
    <w:rsid w:val="002255A4"/>
    <w:rsid w:val="00227932"/>
    <w:rsid w:val="002363D1"/>
    <w:rsid w:val="00236808"/>
    <w:rsid w:val="00240DDC"/>
    <w:rsid w:val="00243188"/>
    <w:rsid w:val="00244409"/>
    <w:rsid w:val="00244A00"/>
    <w:rsid w:val="002473F7"/>
    <w:rsid w:val="002535DA"/>
    <w:rsid w:val="00262135"/>
    <w:rsid w:val="002637D0"/>
    <w:rsid w:val="002638DE"/>
    <w:rsid w:val="00264AE4"/>
    <w:rsid w:val="00270083"/>
    <w:rsid w:val="0027013D"/>
    <w:rsid w:val="00276983"/>
    <w:rsid w:val="00277508"/>
    <w:rsid w:val="002806EA"/>
    <w:rsid w:val="00280F80"/>
    <w:rsid w:val="00281F62"/>
    <w:rsid w:val="002855FA"/>
    <w:rsid w:val="00285B0B"/>
    <w:rsid w:val="00287B60"/>
    <w:rsid w:val="0029083D"/>
    <w:rsid w:val="00290EA6"/>
    <w:rsid w:val="00294474"/>
    <w:rsid w:val="00295BC8"/>
    <w:rsid w:val="00296DF0"/>
    <w:rsid w:val="002A0AB9"/>
    <w:rsid w:val="002A3A86"/>
    <w:rsid w:val="002A4F6B"/>
    <w:rsid w:val="002B1C69"/>
    <w:rsid w:val="002B6464"/>
    <w:rsid w:val="002B66BC"/>
    <w:rsid w:val="002C6847"/>
    <w:rsid w:val="002C70FD"/>
    <w:rsid w:val="002C72F0"/>
    <w:rsid w:val="002D03DF"/>
    <w:rsid w:val="002D5DAE"/>
    <w:rsid w:val="002D6B4A"/>
    <w:rsid w:val="002D79FA"/>
    <w:rsid w:val="002E02C6"/>
    <w:rsid w:val="002E3EDF"/>
    <w:rsid w:val="002E58D6"/>
    <w:rsid w:val="002E6DDE"/>
    <w:rsid w:val="002F058D"/>
    <w:rsid w:val="002F21D5"/>
    <w:rsid w:val="002F3470"/>
    <w:rsid w:val="003000D5"/>
    <w:rsid w:val="003006A9"/>
    <w:rsid w:val="003034F7"/>
    <w:rsid w:val="00305A82"/>
    <w:rsid w:val="00305B19"/>
    <w:rsid w:val="00310BD5"/>
    <w:rsid w:val="00311196"/>
    <w:rsid w:val="00311652"/>
    <w:rsid w:val="0031327D"/>
    <w:rsid w:val="00313D7D"/>
    <w:rsid w:val="00313F9B"/>
    <w:rsid w:val="003200E8"/>
    <w:rsid w:val="00327A10"/>
    <w:rsid w:val="00333469"/>
    <w:rsid w:val="00335B56"/>
    <w:rsid w:val="00337C1F"/>
    <w:rsid w:val="00341696"/>
    <w:rsid w:val="003416B4"/>
    <w:rsid w:val="0034433A"/>
    <w:rsid w:val="0034492F"/>
    <w:rsid w:val="00344936"/>
    <w:rsid w:val="00345DED"/>
    <w:rsid w:val="003510DE"/>
    <w:rsid w:val="00351D05"/>
    <w:rsid w:val="0035267D"/>
    <w:rsid w:val="00354056"/>
    <w:rsid w:val="00363353"/>
    <w:rsid w:val="00374E91"/>
    <w:rsid w:val="00375295"/>
    <w:rsid w:val="00375820"/>
    <w:rsid w:val="003763EC"/>
    <w:rsid w:val="00376DFE"/>
    <w:rsid w:val="003775B8"/>
    <w:rsid w:val="00380A91"/>
    <w:rsid w:val="00381DB8"/>
    <w:rsid w:val="00384400"/>
    <w:rsid w:val="00393BCD"/>
    <w:rsid w:val="00394883"/>
    <w:rsid w:val="00395314"/>
    <w:rsid w:val="00397398"/>
    <w:rsid w:val="00397CC9"/>
    <w:rsid w:val="003A3F6A"/>
    <w:rsid w:val="003A638D"/>
    <w:rsid w:val="003A7C47"/>
    <w:rsid w:val="003B1CA0"/>
    <w:rsid w:val="003B62BA"/>
    <w:rsid w:val="003B67FC"/>
    <w:rsid w:val="003C03FE"/>
    <w:rsid w:val="003C4190"/>
    <w:rsid w:val="003C464B"/>
    <w:rsid w:val="003C4F65"/>
    <w:rsid w:val="003D0396"/>
    <w:rsid w:val="003D45A4"/>
    <w:rsid w:val="003D462B"/>
    <w:rsid w:val="003E09E0"/>
    <w:rsid w:val="003E42D1"/>
    <w:rsid w:val="003F20D9"/>
    <w:rsid w:val="003F48E4"/>
    <w:rsid w:val="003F5590"/>
    <w:rsid w:val="00400BD2"/>
    <w:rsid w:val="004047AE"/>
    <w:rsid w:val="0040736D"/>
    <w:rsid w:val="00410482"/>
    <w:rsid w:val="004221CE"/>
    <w:rsid w:val="004234E7"/>
    <w:rsid w:val="004242D2"/>
    <w:rsid w:val="00424569"/>
    <w:rsid w:val="004254E5"/>
    <w:rsid w:val="0043387E"/>
    <w:rsid w:val="00434D44"/>
    <w:rsid w:val="0044249F"/>
    <w:rsid w:val="0045326C"/>
    <w:rsid w:val="0045497F"/>
    <w:rsid w:val="004604DA"/>
    <w:rsid w:val="00463BDA"/>
    <w:rsid w:val="00494A7B"/>
    <w:rsid w:val="00496326"/>
    <w:rsid w:val="004A0DAE"/>
    <w:rsid w:val="004A2866"/>
    <w:rsid w:val="004A6CF5"/>
    <w:rsid w:val="004A6FAA"/>
    <w:rsid w:val="004B4396"/>
    <w:rsid w:val="004B68EF"/>
    <w:rsid w:val="004C590F"/>
    <w:rsid w:val="004C6FC3"/>
    <w:rsid w:val="004C7AA6"/>
    <w:rsid w:val="004D2D4F"/>
    <w:rsid w:val="004D2DCD"/>
    <w:rsid w:val="004E2FFB"/>
    <w:rsid w:val="004E396F"/>
    <w:rsid w:val="004E5260"/>
    <w:rsid w:val="004E5DBC"/>
    <w:rsid w:val="004E71D6"/>
    <w:rsid w:val="004F0044"/>
    <w:rsid w:val="004F12BF"/>
    <w:rsid w:val="004F734B"/>
    <w:rsid w:val="005007AE"/>
    <w:rsid w:val="00505EF9"/>
    <w:rsid w:val="00505FF8"/>
    <w:rsid w:val="005077BA"/>
    <w:rsid w:val="00511DD0"/>
    <w:rsid w:val="00514AC0"/>
    <w:rsid w:val="00515962"/>
    <w:rsid w:val="005221E6"/>
    <w:rsid w:val="00522588"/>
    <w:rsid w:val="0052484C"/>
    <w:rsid w:val="00524F36"/>
    <w:rsid w:val="005256A2"/>
    <w:rsid w:val="00526BF3"/>
    <w:rsid w:val="00532C67"/>
    <w:rsid w:val="00534033"/>
    <w:rsid w:val="00535203"/>
    <w:rsid w:val="00545327"/>
    <w:rsid w:val="00545FDA"/>
    <w:rsid w:val="005464CB"/>
    <w:rsid w:val="005504F4"/>
    <w:rsid w:val="0055242D"/>
    <w:rsid w:val="00553C65"/>
    <w:rsid w:val="00556A47"/>
    <w:rsid w:val="00560E38"/>
    <w:rsid w:val="00561C2D"/>
    <w:rsid w:val="00564B1F"/>
    <w:rsid w:val="00565D30"/>
    <w:rsid w:val="005774CF"/>
    <w:rsid w:val="00580DE9"/>
    <w:rsid w:val="00581A3C"/>
    <w:rsid w:val="0058218D"/>
    <w:rsid w:val="005835AE"/>
    <w:rsid w:val="00583691"/>
    <w:rsid w:val="00587554"/>
    <w:rsid w:val="005917D1"/>
    <w:rsid w:val="0059259D"/>
    <w:rsid w:val="00592858"/>
    <w:rsid w:val="005A1AD7"/>
    <w:rsid w:val="005A4DBB"/>
    <w:rsid w:val="005A5414"/>
    <w:rsid w:val="005A7329"/>
    <w:rsid w:val="005A7A0A"/>
    <w:rsid w:val="005B55AE"/>
    <w:rsid w:val="005B6381"/>
    <w:rsid w:val="005B6C02"/>
    <w:rsid w:val="005C1CC2"/>
    <w:rsid w:val="005D33DD"/>
    <w:rsid w:val="005D33FC"/>
    <w:rsid w:val="005D3EA3"/>
    <w:rsid w:val="005D4E95"/>
    <w:rsid w:val="005D6164"/>
    <w:rsid w:val="005E0B74"/>
    <w:rsid w:val="005E1604"/>
    <w:rsid w:val="005E1B7D"/>
    <w:rsid w:val="005E3B73"/>
    <w:rsid w:val="005E3BF3"/>
    <w:rsid w:val="005E6AEE"/>
    <w:rsid w:val="005F0293"/>
    <w:rsid w:val="005F1AE8"/>
    <w:rsid w:val="005F2156"/>
    <w:rsid w:val="0060001D"/>
    <w:rsid w:val="0060068D"/>
    <w:rsid w:val="00603CB4"/>
    <w:rsid w:val="006121AD"/>
    <w:rsid w:val="0061609D"/>
    <w:rsid w:val="00620C06"/>
    <w:rsid w:val="00621572"/>
    <w:rsid w:val="00621662"/>
    <w:rsid w:val="006217C4"/>
    <w:rsid w:val="00622D5C"/>
    <w:rsid w:val="0062337D"/>
    <w:rsid w:val="00623778"/>
    <w:rsid w:val="006239DB"/>
    <w:rsid w:val="0062707A"/>
    <w:rsid w:val="00630F21"/>
    <w:rsid w:val="00634B3C"/>
    <w:rsid w:val="00636014"/>
    <w:rsid w:val="00636869"/>
    <w:rsid w:val="00642C61"/>
    <w:rsid w:val="006441BF"/>
    <w:rsid w:val="00651016"/>
    <w:rsid w:val="00657F30"/>
    <w:rsid w:val="00662885"/>
    <w:rsid w:val="00662896"/>
    <w:rsid w:val="00662A0B"/>
    <w:rsid w:val="00663F66"/>
    <w:rsid w:val="006656C9"/>
    <w:rsid w:val="00665DCD"/>
    <w:rsid w:val="0067115F"/>
    <w:rsid w:val="006815C6"/>
    <w:rsid w:val="00682C45"/>
    <w:rsid w:val="006843A2"/>
    <w:rsid w:val="00686377"/>
    <w:rsid w:val="006912F2"/>
    <w:rsid w:val="00692EEA"/>
    <w:rsid w:val="00694C31"/>
    <w:rsid w:val="00696883"/>
    <w:rsid w:val="00696B68"/>
    <w:rsid w:val="006979B7"/>
    <w:rsid w:val="006A058F"/>
    <w:rsid w:val="006A3821"/>
    <w:rsid w:val="006A4AE7"/>
    <w:rsid w:val="006A4D8F"/>
    <w:rsid w:val="006A7BCB"/>
    <w:rsid w:val="006B1021"/>
    <w:rsid w:val="006B280F"/>
    <w:rsid w:val="006B5880"/>
    <w:rsid w:val="006C0B76"/>
    <w:rsid w:val="006C0DCE"/>
    <w:rsid w:val="006C410B"/>
    <w:rsid w:val="006D0276"/>
    <w:rsid w:val="006D2378"/>
    <w:rsid w:val="006D3818"/>
    <w:rsid w:val="006D3C4D"/>
    <w:rsid w:val="006D52B2"/>
    <w:rsid w:val="006D67AF"/>
    <w:rsid w:val="006E1870"/>
    <w:rsid w:val="006E6B13"/>
    <w:rsid w:val="006F137F"/>
    <w:rsid w:val="007025A7"/>
    <w:rsid w:val="007033CA"/>
    <w:rsid w:val="00705EFD"/>
    <w:rsid w:val="00710B34"/>
    <w:rsid w:val="00712D9A"/>
    <w:rsid w:val="00720D32"/>
    <w:rsid w:val="00721035"/>
    <w:rsid w:val="007222AB"/>
    <w:rsid w:val="00722303"/>
    <w:rsid w:val="007262A5"/>
    <w:rsid w:val="00726EEA"/>
    <w:rsid w:val="0072756F"/>
    <w:rsid w:val="007302CE"/>
    <w:rsid w:val="00733700"/>
    <w:rsid w:val="00743C0D"/>
    <w:rsid w:val="007453B1"/>
    <w:rsid w:val="00751267"/>
    <w:rsid w:val="0075191F"/>
    <w:rsid w:val="00755520"/>
    <w:rsid w:val="00757D5F"/>
    <w:rsid w:val="00763A1B"/>
    <w:rsid w:val="007643BA"/>
    <w:rsid w:val="00764CD0"/>
    <w:rsid w:val="00765421"/>
    <w:rsid w:val="00766149"/>
    <w:rsid w:val="00771D37"/>
    <w:rsid w:val="0077420A"/>
    <w:rsid w:val="00777CC6"/>
    <w:rsid w:val="00783F3A"/>
    <w:rsid w:val="007926DE"/>
    <w:rsid w:val="00792E43"/>
    <w:rsid w:val="00793B6D"/>
    <w:rsid w:val="007949A6"/>
    <w:rsid w:val="00795D41"/>
    <w:rsid w:val="007A0BB0"/>
    <w:rsid w:val="007A7B4E"/>
    <w:rsid w:val="007B3BE7"/>
    <w:rsid w:val="007B3C29"/>
    <w:rsid w:val="007C4027"/>
    <w:rsid w:val="007C5562"/>
    <w:rsid w:val="007D018D"/>
    <w:rsid w:val="007D18E8"/>
    <w:rsid w:val="007D300C"/>
    <w:rsid w:val="007D6CB7"/>
    <w:rsid w:val="007E0702"/>
    <w:rsid w:val="007E4285"/>
    <w:rsid w:val="007E6905"/>
    <w:rsid w:val="007F2201"/>
    <w:rsid w:val="007F3533"/>
    <w:rsid w:val="007F481C"/>
    <w:rsid w:val="00801D78"/>
    <w:rsid w:val="00806F0F"/>
    <w:rsid w:val="00807BEA"/>
    <w:rsid w:val="00817681"/>
    <w:rsid w:val="008179C0"/>
    <w:rsid w:val="00820F13"/>
    <w:rsid w:val="008254CC"/>
    <w:rsid w:val="00826CB0"/>
    <w:rsid w:val="00826D7F"/>
    <w:rsid w:val="00833AEB"/>
    <w:rsid w:val="0083441F"/>
    <w:rsid w:val="008362DC"/>
    <w:rsid w:val="00836A42"/>
    <w:rsid w:val="0083719F"/>
    <w:rsid w:val="00845084"/>
    <w:rsid w:val="008473A5"/>
    <w:rsid w:val="00854D22"/>
    <w:rsid w:val="00856D34"/>
    <w:rsid w:val="00857CC3"/>
    <w:rsid w:val="00857E88"/>
    <w:rsid w:val="008602E4"/>
    <w:rsid w:val="00866576"/>
    <w:rsid w:val="00870DB8"/>
    <w:rsid w:val="0087351D"/>
    <w:rsid w:val="00877C19"/>
    <w:rsid w:val="008813FF"/>
    <w:rsid w:val="00882E79"/>
    <w:rsid w:val="0088563C"/>
    <w:rsid w:val="00886A9F"/>
    <w:rsid w:val="00887C06"/>
    <w:rsid w:val="00890C8A"/>
    <w:rsid w:val="0089150C"/>
    <w:rsid w:val="00892A69"/>
    <w:rsid w:val="00892DC5"/>
    <w:rsid w:val="008A25A6"/>
    <w:rsid w:val="008B0710"/>
    <w:rsid w:val="008B3366"/>
    <w:rsid w:val="008B4198"/>
    <w:rsid w:val="008B4522"/>
    <w:rsid w:val="008B6E18"/>
    <w:rsid w:val="008B7D8B"/>
    <w:rsid w:val="008C35D9"/>
    <w:rsid w:val="008C6082"/>
    <w:rsid w:val="008D2F85"/>
    <w:rsid w:val="008D362D"/>
    <w:rsid w:val="008D59AE"/>
    <w:rsid w:val="008D62F0"/>
    <w:rsid w:val="008D668E"/>
    <w:rsid w:val="008E084E"/>
    <w:rsid w:val="008E098D"/>
    <w:rsid w:val="008E2A89"/>
    <w:rsid w:val="008E2D7C"/>
    <w:rsid w:val="008E4093"/>
    <w:rsid w:val="008E4ADC"/>
    <w:rsid w:val="008E7330"/>
    <w:rsid w:val="008F02E7"/>
    <w:rsid w:val="008F1658"/>
    <w:rsid w:val="008F3555"/>
    <w:rsid w:val="008F36B6"/>
    <w:rsid w:val="008F65AA"/>
    <w:rsid w:val="008F7D65"/>
    <w:rsid w:val="009045C1"/>
    <w:rsid w:val="0090602B"/>
    <w:rsid w:val="00911568"/>
    <w:rsid w:val="00912AD4"/>
    <w:rsid w:val="0091571A"/>
    <w:rsid w:val="00917B75"/>
    <w:rsid w:val="00920CFD"/>
    <w:rsid w:val="0092295A"/>
    <w:rsid w:val="00932661"/>
    <w:rsid w:val="009355D1"/>
    <w:rsid w:val="009364B4"/>
    <w:rsid w:val="009369E2"/>
    <w:rsid w:val="009434FA"/>
    <w:rsid w:val="00947FB5"/>
    <w:rsid w:val="00952454"/>
    <w:rsid w:val="0095304F"/>
    <w:rsid w:val="00956D65"/>
    <w:rsid w:val="00956EFD"/>
    <w:rsid w:val="00962FEB"/>
    <w:rsid w:val="0096367C"/>
    <w:rsid w:val="00963BCE"/>
    <w:rsid w:val="00964893"/>
    <w:rsid w:val="00964C75"/>
    <w:rsid w:val="00972C72"/>
    <w:rsid w:val="00974325"/>
    <w:rsid w:val="009759BB"/>
    <w:rsid w:val="00977255"/>
    <w:rsid w:val="0097785F"/>
    <w:rsid w:val="00977B03"/>
    <w:rsid w:val="009801DC"/>
    <w:rsid w:val="0098082C"/>
    <w:rsid w:val="00981CE3"/>
    <w:rsid w:val="00983539"/>
    <w:rsid w:val="00983D31"/>
    <w:rsid w:val="00985829"/>
    <w:rsid w:val="00985FED"/>
    <w:rsid w:val="00987FB8"/>
    <w:rsid w:val="00990A91"/>
    <w:rsid w:val="00991277"/>
    <w:rsid w:val="00992109"/>
    <w:rsid w:val="00992836"/>
    <w:rsid w:val="009938B3"/>
    <w:rsid w:val="00994E8B"/>
    <w:rsid w:val="00996B56"/>
    <w:rsid w:val="009A1F0C"/>
    <w:rsid w:val="009B47D9"/>
    <w:rsid w:val="009B5748"/>
    <w:rsid w:val="009C2D5B"/>
    <w:rsid w:val="009D1580"/>
    <w:rsid w:val="009D40C0"/>
    <w:rsid w:val="009D75E6"/>
    <w:rsid w:val="009E18BF"/>
    <w:rsid w:val="009E3152"/>
    <w:rsid w:val="009E5B65"/>
    <w:rsid w:val="009E6E94"/>
    <w:rsid w:val="009E7540"/>
    <w:rsid w:val="009F057E"/>
    <w:rsid w:val="009F29C0"/>
    <w:rsid w:val="009F4366"/>
    <w:rsid w:val="009F52A4"/>
    <w:rsid w:val="009F5E44"/>
    <w:rsid w:val="009F6700"/>
    <w:rsid w:val="00A05D82"/>
    <w:rsid w:val="00A07621"/>
    <w:rsid w:val="00A1651B"/>
    <w:rsid w:val="00A228CE"/>
    <w:rsid w:val="00A231B8"/>
    <w:rsid w:val="00A23DF4"/>
    <w:rsid w:val="00A3576D"/>
    <w:rsid w:val="00A36CF0"/>
    <w:rsid w:val="00A4077A"/>
    <w:rsid w:val="00A40E2E"/>
    <w:rsid w:val="00A4763F"/>
    <w:rsid w:val="00A52F9A"/>
    <w:rsid w:val="00A541F9"/>
    <w:rsid w:val="00A565FA"/>
    <w:rsid w:val="00A56BAB"/>
    <w:rsid w:val="00A6028D"/>
    <w:rsid w:val="00A60A90"/>
    <w:rsid w:val="00A6180E"/>
    <w:rsid w:val="00A61AE8"/>
    <w:rsid w:val="00A6254D"/>
    <w:rsid w:val="00A651E7"/>
    <w:rsid w:val="00A771CF"/>
    <w:rsid w:val="00A8388E"/>
    <w:rsid w:val="00A875D6"/>
    <w:rsid w:val="00A904F5"/>
    <w:rsid w:val="00A907DF"/>
    <w:rsid w:val="00A91451"/>
    <w:rsid w:val="00A91C94"/>
    <w:rsid w:val="00A93C30"/>
    <w:rsid w:val="00A93D01"/>
    <w:rsid w:val="00A97DBA"/>
    <w:rsid w:val="00A97FB7"/>
    <w:rsid w:val="00AA033F"/>
    <w:rsid w:val="00AA1FD3"/>
    <w:rsid w:val="00AB0218"/>
    <w:rsid w:val="00AB0CEE"/>
    <w:rsid w:val="00AB43CB"/>
    <w:rsid w:val="00AB4F4F"/>
    <w:rsid w:val="00AB6864"/>
    <w:rsid w:val="00AC1D70"/>
    <w:rsid w:val="00AC1EF2"/>
    <w:rsid w:val="00AC6FC0"/>
    <w:rsid w:val="00AE1949"/>
    <w:rsid w:val="00AF250F"/>
    <w:rsid w:val="00AF2B3D"/>
    <w:rsid w:val="00AF3051"/>
    <w:rsid w:val="00AF635F"/>
    <w:rsid w:val="00B005B7"/>
    <w:rsid w:val="00B04707"/>
    <w:rsid w:val="00B04833"/>
    <w:rsid w:val="00B06959"/>
    <w:rsid w:val="00B07387"/>
    <w:rsid w:val="00B103E6"/>
    <w:rsid w:val="00B10BAE"/>
    <w:rsid w:val="00B10FC0"/>
    <w:rsid w:val="00B11BC0"/>
    <w:rsid w:val="00B130E2"/>
    <w:rsid w:val="00B17258"/>
    <w:rsid w:val="00B17FCA"/>
    <w:rsid w:val="00B21D73"/>
    <w:rsid w:val="00B24623"/>
    <w:rsid w:val="00B27792"/>
    <w:rsid w:val="00B31303"/>
    <w:rsid w:val="00B328BB"/>
    <w:rsid w:val="00B33306"/>
    <w:rsid w:val="00B337DE"/>
    <w:rsid w:val="00B362D2"/>
    <w:rsid w:val="00B436DE"/>
    <w:rsid w:val="00B441BC"/>
    <w:rsid w:val="00B50C92"/>
    <w:rsid w:val="00B52383"/>
    <w:rsid w:val="00B53C64"/>
    <w:rsid w:val="00B55801"/>
    <w:rsid w:val="00B618A0"/>
    <w:rsid w:val="00B61E64"/>
    <w:rsid w:val="00B6223E"/>
    <w:rsid w:val="00B649FE"/>
    <w:rsid w:val="00B64C5C"/>
    <w:rsid w:val="00B651D0"/>
    <w:rsid w:val="00B65917"/>
    <w:rsid w:val="00B6621C"/>
    <w:rsid w:val="00B66553"/>
    <w:rsid w:val="00B73209"/>
    <w:rsid w:val="00B758AD"/>
    <w:rsid w:val="00B773F1"/>
    <w:rsid w:val="00B77EB9"/>
    <w:rsid w:val="00B85B5F"/>
    <w:rsid w:val="00B9208F"/>
    <w:rsid w:val="00B92C0A"/>
    <w:rsid w:val="00B93070"/>
    <w:rsid w:val="00B95D12"/>
    <w:rsid w:val="00B961A3"/>
    <w:rsid w:val="00BA0BAA"/>
    <w:rsid w:val="00BA14D5"/>
    <w:rsid w:val="00BA2418"/>
    <w:rsid w:val="00BA34C7"/>
    <w:rsid w:val="00BA5087"/>
    <w:rsid w:val="00BA6E2D"/>
    <w:rsid w:val="00BB0323"/>
    <w:rsid w:val="00BB46CE"/>
    <w:rsid w:val="00BB5EFC"/>
    <w:rsid w:val="00BB6ED9"/>
    <w:rsid w:val="00BC0A48"/>
    <w:rsid w:val="00BC0C5A"/>
    <w:rsid w:val="00BC1A0B"/>
    <w:rsid w:val="00BC2A40"/>
    <w:rsid w:val="00BC4D71"/>
    <w:rsid w:val="00BC5CF8"/>
    <w:rsid w:val="00BC60F3"/>
    <w:rsid w:val="00BC6CE6"/>
    <w:rsid w:val="00BC6FD3"/>
    <w:rsid w:val="00BD0754"/>
    <w:rsid w:val="00BD0C69"/>
    <w:rsid w:val="00BD244D"/>
    <w:rsid w:val="00BE0F1D"/>
    <w:rsid w:val="00BE21CC"/>
    <w:rsid w:val="00BE236E"/>
    <w:rsid w:val="00BF1A43"/>
    <w:rsid w:val="00BF2F5A"/>
    <w:rsid w:val="00C0167F"/>
    <w:rsid w:val="00C06B59"/>
    <w:rsid w:val="00C10579"/>
    <w:rsid w:val="00C10D79"/>
    <w:rsid w:val="00C11335"/>
    <w:rsid w:val="00C16C08"/>
    <w:rsid w:val="00C2365E"/>
    <w:rsid w:val="00C25F36"/>
    <w:rsid w:val="00C3014B"/>
    <w:rsid w:val="00C3102D"/>
    <w:rsid w:val="00C314A6"/>
    <w:rsid w:val="00C334A2"/>
    <w:rsid w:val="00C337A2"/>
    <w:rsid w:val="00C347C9"/>
    <w:rsid w:val="00C36394"/>
    <w:rsid w:val="00C369BD"/>
    <w:rsid w:val="00C37767"/>
    <w:rsid w:val="00C415B4"/>
    <w:rsid w:val="00C43FC2"/>
    <w:rsid w:val="00C476CA"/>
    <w:rsid w:val="00C51711"/>
    <w:rsid w:val="00C526DF"/>
    <w:rsid w:val="00C5562C"/>
    <w:rsid w:val="00C572D2"/>
    <w:rsid w:val="00C606B8"/>
    <w:rsid w:val="00C63A6C"/>
    <w:rsid w:val="00C66946"/>
    <w:rsid w:val="00C71A3A"/>
    <w:rsid w:val="00C736CA"/>
    <w:rsid w:val="00C73C6C"/>
    <w:rsid w:val="00C73D9C"/>
    <w:rsid w:val="00C7489B"/>
    <w:rsid w:val="00C81452"/>
    <w:rsid w:val="00C82A8B"/>
    <w:rsid w:val="00C84E35"/>
    <w:rsid w:val="00C8565D"/>
    <w:rsid w:val="00C8645A"/>
    <w:rsid w:val="00C86B5B"/>
    <w:rsid w:val="00C9384F"/>
    <w:rsid w:val="00C94B73"/>
    <w:rsid w:val="00C952B5"/>
    <w:rsid w:val="00C96370"/>
    <w:rsid w:val="00C96661"/>
    <w:rsid w:val="00CA0048"/>
    <w:rsid w:val="00CA0FA7"/>
    <w:rsid w:val="00CA24D4"/>
    <w:rsid w:val="00CA5384"/>
    <w:rsid w:val="00CA5F55"/>
    <w:rsid w:val="00CA6846"/>
    <w:rsid w:val="00CB0E39"/>
    <w:rsid w:val="00CB11A9"/>
    <w:rsid w:val="00CB274E"/>
    <w:rsid w:val="00CB560E"/>
    <w:rsid w:val="00CB7D4E"/>
    <w:rsid w:val="00CC1967"/>
    <w:rsid w:val="00CC2BED"/>
    <w:rsid w:val="00CC2E26"/>
    <w:rsid w:val="00CC4945"/>
    <w:rsid w:val="00CD0DEF"/>
    <w:rsid w:val="00CD2854"/>
    <w:rsid w:val="00CD5044"/>
    <w:rsid w:val="00CD57B7"/>
    <w:rsid w:val="00CD6475"/>
    <w:rsid w:val="00CE07D9"/>
    <w:rsid w:val="00CE46C5"/>
    <w:rsid w:val="00CE4780"/>
    <w:rsid w:val="00CE7B47"/>
    <w:rsid w:val="00CF05D4"/>
    <w:rsid w:val="00CF1BB6"/>
    <w:rsid w:val="00CF4939"/>
    <w:rsid w:val="00D02453"/>
    <w:rsid w:val="00D03870"/>
    <w:rsid w:val="00D05DD7"/>
    <w:rsid w:val="00D10E7A"/>
    <w:rsid w:val="00D1145B"/>
    <w:rsid w:val="00D117B7"/>
    <w:rsid w:val="00D14277"/>
    <w:rsid w:val="00D157A4"/>
    <w:rsid w:val="00D17785"/>
    <w:rsid w:val="00D20A9E"/>
    <w:rsid w:val="00D21520"/>
    <w:rsid w:val="00D239C2"/>
    <w:rsid w:val="00D244AF"/>
    <w:rsid w:val="00D24E62"/>
    <w:rsid w:val="00D25F8F"/>
    <w:rsid w:val="00D2639E"/>
    <w:rsid w:val="00D2669F"/>
    <w:rsid w:val="00D26B22"/>
    <w:rsid w:val="00D36BF2"/>
    <w:rsid w:val="00D373F7"/>
    <w:rsid w:val="00D411DD"/>
    <w:rsid w:val="00D41AA9"/>
    <w:rsid w:val="00D425E0"/>
    <w:rsid w:val="00D4535D"/>
    <w:rsid w:val="00D454C6"/>
    <w:rsid w:val="00D51426"/>
    <w:rsid w:val="00D526EE"/>
    <w:rsid w:val="00D56E1A"/>
    <w:rsid w:val="00D5717A"/>
    <w:rsid w:val="00D62A83"/>
    <w:rsid w:val="00D62C4C"/>
    <w:rsid w:val="00D6352B"/>
    <w:rsid w:val="00D63AED"/>
    <w:rsid w:val="00D67886"/>
    <w:rsid w:val="00D709DD"/>
    <w:rsid w:val="00D7258B"/>
    <w:rsid w:val="00D82903"/>
    <w:rsid w:val="00D84D3E"/>
    <w:rsid w:val="00D84E51"/>
    <w:rsid w:val="00D8708E"/>
    <w:rsid w:val="00D9269B"/>
    <w:rsid w:val="00D93763"/>
    <w:rsid w:val="00D93CDA"/>
    <w:rsid w:val="00D93F39"/>
    <w:rsid w:val="00D9559A"/>
    <w:rsid w:val="00D96299"/>
    <w:rsid w:val="00DA16BF"/>
    <w:rsid w:val="00DA1CE0"/>
    <w:rsid w:val="00DA22F8"/>
    <w:rsid w:val="00DA3B69"/>
    <w:rsid w:val="00DA62F4"/>
    <w:rsid w:val="00DB2F15"/>
    <w:rsid w:val="00DB2F62"/>
    <w:rsid w:val="00DC16AD"/>
    <w:rsid w:val="00DC51C6"/>
    <w:rsid w:val="00DD049A"/>
    <w:rsid w:val="00DD2EF2"/>
    <w:rsid w:val="00DD2FC5"/>
    <w:rsid w:val="00DD5D9E"/>
    <w:rsid w:val="00DD67A7"/>
    <w:rsid w:val="00DD7246"/>
    <w:rsid w:val="00DE2D19"/>
    <w:rsid w:val="00DE6AE2"/>
    <w:rsid w:val="00DF0579"/>
    <w:rsid w:val="00DF1CEE"/>
    <w:rsid w:val="00DF1DA7"/>
    <w:rsid w:val="00DF3691"/>
    <w:rsid w:val="00DF7D09"/>
    <w:rsid w:val="00E0046D"/>
    <w:rsid w:val="00E05834"/>
    <w:rsid w:val="00E064E8"/>
    <w:rsid w:val="00E06978"/>
    <w:rsid w:val="00E1025E"/>
    <w:rsid w:val="00E1090C"/>
    <w:rsid w:val="00E173F6"/>
    <w:rsid w:val="00E2163D"/>
    <w:rsid w:val="00E23E2C"/>
    <w:rsid w:val="00E2797B"/>
    <w:rsid w:val="00E301A5"/>
    <w:rsid w:val="00E329CB"/>
    <w:rsid w:val="00E335B3"/>
    <w:rsid w:val="00E33A01"/>
    <w:rsid w:val="00E4254C"/>
    <w:rsid w:val="00E4457F"/>
    <w:rsid w:val="00E46CD2"/>
    <w:rsid w:val="00E50E83"/>
    <w:rsid w:val="00E543DF"/>
    <w:rsid w:val="00E54FE8"/>
    <w:rsid w:val="00E55A5D"/>
    <w:rsid w:val="00E61E1C"/>
    <w:rsid w:val="00E628ED"/>
    <w:rsid w:val="00E63D5D"/>
    <w:rsid w:val="00E64E0A"/>
    <w:rsid w:val="00E66726"/>
    <w:rsid w:val="00E73724"/>
    <w:rsid w:val="00E7696B"/>
    <w:rsid w:val="00E76D62"/>
    <w:rsid w:val="00E80597"/>
    <w:rsid w:val="00E806C6"/>
    <w:rsid w:val="00E8126C"/>
    <w:rsid w:val="00E83744"/>
    <w:rsid w:val="00E86BC6"/>
    <w:rsid w:val="00E94C99"/>
    <w:rsid w:val="00E95F27"/>
    <w:rsid w:val="00EA100F"/>
    <w:rsid w:val="00EA132D"/>
    <w:rsid w:val="00EA1383"/>
    <w:rsid w:val="00EA1D37"/>
    <w:rsid w:val="00EA1EDE"/>
    <w:rsid w:val="00EA2D83"/>
    <w:rsid w:val="00EB3D0A"/>
    <w:rsid w:val="00EB5D05"/>
    <w:rsid w:val="00EB5ECD"/>
    <w:rsid w:val="00EB75D1"/>
    <w:rsid w:val="00EC160B"/>
    <w:rsid w:val="00EC2D75"/>
    <w:rsid w:val="00EC697B"/>
    <w:rsid w:val="00ED3755"/>
    <w:rsid w:val="00ED7759"/>
    <w:rsid w:val="00EE7C61"/>
    <w:rsid w:val="00EF644D"/>
    <w:rsid w:val="00F00B16"/>
    <w:rsid w:val="00F0333F"/>
    <w:rsid w:val="00F05C54"/>
    <w:rsid w:val="00F17776"/>
    <w:rsid w:val="00F22CCB"/>
    <w:rsid w:val="00F36969"/>
    <w:rsid w:val="00F36E0F"/>
    <w:rsid w:val="00F37EC4"/>
    <w:rsid w:val="00F40CC3"/>
    <w:rsid w:val="00F415D6"/>
    <w:rsid w:val="00F47D91"/>
    <w:rsid w:val="00F5001E"/>
    <w:rsid w:val="00F52027"/>
    <w:rsid w:val="00F52103"/>
    <w:rsid w:val="00F53247"/>
    <w:rsid w:val="00F53476"/>
    <w:rsid w:val="00F55B7B"/>
    <w:rsid w:val="00F6355F"/>
    <w:rsid w:val="00F662B2"/>
    <w:rsid w:val="00F72106"/>
    <w:rsid w:val="00F815B3"/>
    <w:rsid w:val="00F8566D"/>
    <w:rsid w:val="00F911FF"/>
    <w:rsid w:val="00F91E93"/>
    <w:rsid w:val="00F93232"/>
    <w:rsid w:val="00F94F39"/>
    <w:rsid w:val="00F9508B"/>
    <w:rsid w:val="00F9613A"/>
    <w:rsid w:val="00F961DC"/>
    <w:rsid w:val="00F97A3A"/>
    <w:rsid w:val="00FA3DC0"/>
    <w:rsid w:val="00FA4CFF"/>
    <w:rsid w:val="00FA4F7B"/>
    <w:rsid w:val="00FB3187"/>
    <w:rsid w:val="00FB471F"/>
    <w:rsid w:val="00FB5957"/>
    <w:rsid w:val="00FC04FB"/>
    <w:rsid w:val="00FC2C24"/>
    <w:rsid w:val="00FD24E9"/>
    <w:rsid w:val="00FD655E"/>
    <w:rsid w:val="00FE06F5"/>
    <w:rsid w:val="00FE341A"/>
    <w:rsid w:val="00FE70BB"/>
    <w:rsid w:val="00FF16DF"/>
    <w:rsid w:val="00FF2AC7"/>
  </w:rsids>
  <m:mathPr>
    <m:mathFont m:val="Cambria Math"/>
    <m:brkBin m:val="before"/>
    <m:brkBinSub m:val="--"/>
    <m:smallFrac m:val="0"/>
    <m:dispDef/>
    <m:lMargin m:val="0"/>
    <m:rMargin m:val="0"/>
    <m:defJc m:val="centerGroup"/>
    <m:wrapIndent m:val="1440"/>
    <m:intLim m:val="subSup"/>
    <m:naryLim m:val="undOvr"/>
  </m:mathPr>
  <w:attachedSchema w:val="http://www.cc.cec/home/europa-info/tools/authoring/wcm/pst-10"/>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F24E7"/>
  <w15:docId w15:val="{1567C57A-06DB-44A8-A89B-621A6683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F"/>
    <w:pPr>
      <w:spacing w:before="120" w:after="120"/>
      <w:jc w:val="both"/>
    </w:pPr>
  </w:style>
  <w:style w:type="paragraph" w:styleId="Heading1">
    <w:name w:val="heading 1"/>
    <w:basedOn w:val="Normal"/>
    <w:next w:val="Normal"/>
    <w:link w:val="Heading1Char"/>
    <w:uiPriority w:val="9"/>
    <w:qFormat/>
    <w:rsid w:val="003A638D"/>
    <w:pPr>
      <w:keepNext/>
      <w:keepLines/>
      <w:spacing w:before="200"/>
      <w:outlineLvl w:val="0"/>
    </w:pPr>
    <w:rPr>
      <w:rFonts w:asciiTheme="majorHAnsi" w:eastAsiaTheme="majorEastAsia" w:hAnsiTheme="majorHAnsi" w:cstheme="majorBidi"/>
      <w:b/>
      <w:bCs/>
      <w:noProof/>
      <w:color w:val="548DD4" w:themeColor="text2" w:themeTint="99"/>
      <w:sz w:val="28"/>
      <w:szCs w:val="28"/>
    </w:rPr>
  </w:style>
  <w:style w:type="paragraph" w:styleId="Heading2">
    <w:name w:val="heading 2"/>
    <w:basedOn w:val="Normal"/>
    <w:next w:val="Normal"/>
    <w:link w:val="Heading2Char"/>
    <w:uiPriority w:val="9"/>
    <w:unhideWhenUsed/>
    <w:qFormat/>
    <w:rsid w:val="00C10579"/>
    <w:pPr>
      <w:keepNext/>
      <w:keepLines/>
      <w:spacing w:before="200" w:after="0"/>
      <w:outlineLvl w:val="1"/>
    </w:pPr>
    <w:rPr>
      <w:rFonts w:asciiTheme="majorHAnsi" w:eastAsiaTheme="majorEastAsia" w:hAnsiTheme="majorHAnsi" w:cstheme="majorBidi"/>
      <w:b/>
      <w:bCs/>
      <w:color w:val="548DD4" w:themeColor="text2" w:themeTint="99"/>
      <w:sz w:val="26"/>
      <w:szCs w:val="26"/>
    </w:rPr>
  </w:style>
  <w:style w:type="paragraph" w:styleId="Heading3">
    <w:name w:val="heading 3"/>
    <w:basedOn w:val="Normal"/>
    <w:next w:val="Normal"/>
    <w:link w:val="Heading3Char"/>
    <w:uiPriority w:val="9"/>
    <w:unhideWhenUsed/>
    <w:qFormat/>
    <w:rsid w:val="005F0293"/>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B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029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029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029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029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029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06"/>
  </w:style>
  <w:style w:type="paragraph" w:styleId="Footer">
    <w:name w:val="footer"/>
    <w:basedOn w:val="Normal"/>
    <w:link w:val="FooterChar"/>
    <w:uiPriority w:val="99"/>
    <w:unhideWhenUsed/>
    <w:rsid w:val="00B33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06"/>
  </w:style>
  <w:style w:type="paragraph" w:styleId="NoSpacing">
    <w:name w:val="No Spacing"/>
    <w:link w:val="NoSpacingChar"/>
    <w:uiPriority w:val="1"/>
    <w:qFormat/>
    <w:rsid w:val="00B333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3306"/>
    <w:rPr>
      <w:rFonts w:eastAsiaTheme="minorEastAsia"/>
      <w:lang w:val="en-US" w:eastAsia="ja-JP"/>
    </w:rPr>
  </w:style>
  <w:style w:type="paragraph" w:styleId="BalloonText">
    <w:name w:val="Balloon Text"/>
    <w:basedOn w:val="Normal"/>
    <w:link w:val="BalloonTextChar"/>
    <w:uiPriority w:val="99"/>
    <w:semiHidden/>
    <w:unhideWhenUsed/>
    <w:rsid w:val="00B3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06"/>
    <w:rPr>
      <w:rFonts w:ascii="Tahoma" w:hAnsi="Tahoma" w:cs="Tahoma"/>
      <w:sz w:val="16"/>
      <w:szCs w:val="16"/>
    </w:rPr>
  </w:style>
  <w:style w:type="paragraph" w:styleId="ListParagraph">
    <w:name w:val="List Paragraph"/>
    <w:basedOn w:val="Normal"/>
    <w:uiPriority w:val="34"/>
    <w:qFormat/>
    <w:rsid w:val="00010AD9"/>
    <w:pPr>
      <w:numPr>
        <w:numId w:val="2"/>
      </w:numPr>
      <w:spacing w:before="60" w:afterLines="60" w:after="144" w:line="259" w:lineRule="auto"/>
      <w:contextualSpacing/>
      <w:jc w:val="left"/>
    </w:pPr>
    <w:rPr>
      <w:rFonts w:eastAsiaTheme="minorEastAsia" w:cs="Arial"/>
      <w:bCs/>
      <w:sz w:val="20"/>
      <w:szCs w:val="20"/>
      <w:lang w:eastAsia="en-GB"/>
    </w:rPr>
  </w:style>
  <w:style w:type="character" w:customStyle="1" w:styleId="Heading1Char">
    <w:name w:val="Heading 1 Char"/>
    <w:basedOn w:val="DefaultParagraphFont"/>
    <w:link w:val="Heading1"/>
    <w:uiPriority w:val="9"/>
    <w:rsid w:val="003A638D"/>
    <w:rPr>
      <w:rFonts w:asciiTheme="majorHAnsi" w:eastAsiaTheme="majorEastAsia" w:hAnsiTheme="majorHAnsi" w:cstheme="majorBidi"/>
      <w:b/>
      <w:bCs/>
      <w:noProof/>
      <w:color w:val="548DD4" w:themeColor="text2" w:themeTint="99"/>
      <w:sz w:val="28"/>
      <w:szCs w:val="28"/>
    </w:rPr>
  </w:style>
  <w:style w:type="paragraph" w:styleId="TOCHeading">
    <w:name w:val="TOC Heading"/>
    <w:basedOn w:val="Heading1"/>
    <w:next w:val="Normal"/>
    <w:uiPriority w:val="39"/>
    <w:unhideWhenUsed/>
    <w:qFormat/>
    <w:rsid w:val="004E396F"/>
    <w:pPr>
      <w:outlineLvl w:val="9"/>
    </w:pPr>
    <w:rPr>
      <w:noProof w:val="0"/>
      <w:lang w:val="en-US" w:eastAsia="ja-JP"/>
    </w:rPr>
  </w:style>
  <w:style w:type="paragraph" w:styleId="TOC1">
    <w:name w:val="toc 1"/>
    <w:basedOn w:val="Normal"/>
    <w:next w:val="Normal"/>
    <w:autoRedefine/>
    <w:uiPriority w:val="39"/>
    <w:unhideWhenUsed/>
    <w:rsid w:val="00F91E93"/>
    <w:pPr>
      <w:tabs>
        <w:tab w:val="right" w:leader="dot" w:pos="9016"/>
      </w:tabs>
      <w:spacing w:after="100"/>
    </w:pPr>
    <w:rPr>
      <w:b/>
      <w:noProof/>
    </w:rPr>
  </w:style>
  <w:style w:type="character" w:styleId="Hyperlink">
    <w:name w:val="Hyperlink"/>
    <w:basedOn w:val="DefaultParagraphFont"/>
    <w:uiPriority w:val="99"/>
    <w:unhideWhenUsed/>
    <w:rsid w:val="004E396F"/>
    <w:rPr>
      <w:color w:val="0000FF" w:themeColor="hyperlink"/>
      <w:u w:val="single"/>
    </w:rPr>
  </w:style>
  <w:style w:type="table" w:styleId="TableGrid">
    <w:name w:val="Table Grid"/>
    <w:basedOn w:val="TableNormal"/>
    <w:uiPriority w:val="59"/>
    <w:rsid w:val="0053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2C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B2462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single spac,fn,fu"/>
    <w:basedOn w:val="Normal"/>
    <w:link w:val="FootnoteTextChar"/>
    <w:uiPriority w:val="99"/>
    <w:unhideWhenUsed/>
    <w:rsid w:val="007D18E8"/>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7D18E8"/>
    <w:rPr>
      <w:sz w:val="20"/>
      <w:szCs w:val="20"/>
    </w:rPr>
  </w:style>
  <w:style w:type="character" w:styleId="FootnoteReference">
    <w:name w:val="footnote reference"/>
    <w:aliases w:val="Footnote,Footnote symbol,Footnote Reference Number,Char1,Ref,de nota al pie,Footnote reference number,Times 10 Point,Exposant 3 Point,EN Footnote Reference,note TESI,SUPERS,Nota,Footnote number,EN Footnote text,E...,16 Point"/>
    <w:basedOn w:val="DefaultParagraphFont"/>
    <w:link w:val="FootnotesymbolCarZchn"/>
    <w:uiPriority w:val="99"/>
    <w:unhideWhenUsed/>
    <w:rsid w:val="007D18E8"/>
    <w:rPr>
      <w:vertAlign w:val="superscript"/>
    </w:rPr>
  </w:style>
  <w:style w:type="character" w:customStyle="1" w:styleId="link-external">
    <w:name w:val="link-external"/>
    <w:basedOn w:val="DefaultParagraphFont"/>
    <w:rsid w:val="00CC1967"/>
  </w:style>
  <w:style w:type="paragraph" w:styleId="Caption">
    <w:name w:val="caption"/>
    <w:basedOn w:val="Normal"/>
    <w:next w:val="Normal"/>
    <w:uiPriority w:val="35"/>
    <w:unhideWhenUsed/>
    <w:qFormat/>
    <w:rsid w:val="00DA3B69"/>
    <w:pPr>
      <w:keepNext/>
      <w:spacing w:before="240" w:after="240" w:line="240" w:lineRule="auto"/>
    </w:pPr>
    <w:rPr>
      <w:b/>
      <w:bCs/>
      <w:color w:val="4F81BD" w:themeColor="accent1"/>
      <w:sz w:val="18"/>
      <w:szCs w:val="18"/>
    </w:rPr>
  </w:style>
  <w:style w:type="character" w:customStyle="1" w:styleId="Heading4Char">
    <w:name w:val="Heading 4 Char"/>
    <w:basedOn w:val="DefaultParagraphFont"/>
    <w:link w:val="Heading4"/>
    <w:uiPriority w:val="9"/>
    <w:semiHidden/>
    <w:rsid w:val="00287B6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2E6DDE"/>
    <w:rPr>
      <w:color w:val="800080" w:themeColor="followedHyperlink"/>
      <w:u w:val="single"/>
    </w:rPr>
  </w:style>
  <w:style w:type="paragraph" w:customStyle="1" w:styleId="Standard">
    <w:name w:val="Standard"/>
    <w:rsid w:val="00A9145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CommentReference">
    <w:name w:val="annotation reference"/>
    <w:basedOn w:val="DefaultParagraphFont"/>
    <w:uiPriority w:val="99"/>
    <w:semiHidden/>
    <w:unhideWhenUsed/>
    <w:rsid w:val="00560E38"/>
    <w:rPr>
      <w:sz w:val="16"/>
      <w:szCs w:val="16"/>
    </w:rPr>
  </w:style>
  <w:style w:type="paragraph" w:styleId="CommentText">
    <w:name w:val="annotation text"/>
    <w:basedOn w:val="Normal"/>
    <w:link w:val="CommentTextChar"/>
    <w:uiPriority w:val="99"/>
    <w:semiHidden/>
    <w:unhideWhenUsed/>
    <w:rsid w:val="00560E38"/>
    <w:pPr>
      <w:spacing w:line="240" w:lineRule="auto"/>
    </w:pPr>
    <w:rPr>
      <w:sz w:val="20"/>
      <w:szCs w:val="20"/>
    </w:rPr>
  </w:style>
  <w:style w:type="character" w:customStyle="1" w:styleId="CommentTextChar">
    <w:name w:val="Comment Text Char"/>
    <w:basedOn w:val="DefaultParagraphFont"/>
    <w:link w:val="CommentText"/>
    <w:uiPriority w:val="99"/>
    <w:semiHidden/>
    <w:rsid w:val="00560E38"/>
    <w:rPr>
      <w:sz w:val="20"/>
      <w:szCs w:val="20"/>
    </w:rPr>
  </w:style>
  <w:style w:type="paragraph" w:styleId="CommentSubject">
    <w:name w:val="annotation subject"/>
    <w:basedOn w:val="CommentText"/>
    <w:next w:val="CommentText"/>
    <w:link w:val="CommentSubjectChar"/>
    <w:uiPriority w:val="99"/>
    <w:semiHidden/>
    <w:unhideWhenUsed/>
    <w:rsid w:val="00560E38"/>
    <w:rPr>
      <w:b/>
      <w:bCs/>
    </w:rPr>
  </w:style>
  <w:style w:type="character" w:customStyle="1" w:styleId="CommentSubjectChar">
    <w:name w:val="Comment Subject Char"/>
    <w:basedOn w:val="CommentTextChar"/>
    <w:link w:val="CommentSubject"/>
    <w:uiPriority w:val="99"/>
    <w:semiHidden/>
    <w:rsid w:val="00560E38"/>
    <w:rPr>
      <w:b/>
      <w:bCs/>
      <w:sz w:val="20"/>
      <w:szCs w:val="20"/>
    </w:rPr>
  </w:style>
  <w:style w:type="character" w:customStyle="1" w:styleId="Heading2Char">
    <w:name w:val="Heading 2 Char"/>
    <w:basedOn w:val="DefaultParagraphFont"/>
    <w:link w:val="Heading2"/>
    <w:uiPriority w:val="9"/>
    <w:rsid w:val="00C10579"/>
    <w:rPr>
      <w:rFonts w:asciiTheme="majorHAnsi" w:eastAsiaTheme="majorEastAsia" w:hAnsiTheme="majorHAnsi" w:cstheme="majorBidi"/>
      <w:b/>
      <w:bCs/>
      <w:color w:val="548DD4" w:themeColor="text2" w:themeTint="99"/>
      <w:sz w:val="26"/>
      <w:szCs w:val="26"/>
    </w:rPr>
  </w:style>
  <w:style w:type="paragraph" w:customStyle="1" w:styleId="Pa24">
    <w:name w:val="Pa24"/>
    <w:basedOn w:val="Default"/>
    <w:next w:val="Default"/>
    <w:uiPriority w:val="99"/>
    <w:rsid w:val="009A1F0C"/>
    <w:pPr>
      <w:spacing w:line="161" w:lineRule="atLeast"/>
    </w:pPr>
    <w:rPr>
      <w:rFonts w:ascii="Verdana" w:hAnsi="Verdana" w:cstheme="minorBidi"/>
      <w:color w:val="auto"/>
    </w:rPr>
  </w:style>
  <w:style w:type="character" w:customStyle="1" w:styleId="Heading3Char">
    <w:name w:val="Heading 3 Char"/>
    <w:basedOn w:val="DefaultParagraphFont"/>
    <w:link w:val="Heading3"/>
    <w:uiPriority w:val="9"/>
    <w:rsid w:val="005F029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F02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F02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F02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02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0293"/>
    <w:rPr>
      <w:rFonts w:asciiTheme="majorHAnsi" w:eastAsiaTheme="majorEastAsia" w:hAnsiTheme="majorHAnsi" w:cstheme="majorBidi"/>
      <w:i/>
      <w:iCs/>
      <w:color w:val="404040" w:themeColor="text1" w:themeTint="BF"/>
      <w:sz w:val="20"/>
      <w:szCs w:val="20"/>
    </w:rPr>
  </w:style>
  <w:style w:type="numbering" w:customStyle="1" w:styleId="Headings">
    <w:name w:val="Headings"/>
    <w:uiPriority w:val="99"/>
    <w:rsid w:val="005F0293"/>
    <w:pPr>
      <w:numPr>
        <w:numId w:val="1"/>
      </w:numPr>
    </w:pPr>
  </w:style>
  <w:style w:type="paragraph" w:customStyle="1" w:styleId="Pa11">
    <w:name w:val="Pa1+1"/>
    <w:basedOn w:val="Normal"/>
    <w:next w:val="Normal"/>
    <w:uiPriority w:val="99"/>
    <w:rsid w:val="005F0293"/>
    <w:pPr>
      <w:autoSpaceDE w:val="0"/>
      <w:autoSpaceDN w:val="0"/>
      <w:adjustRightInd w:val="0"/>
      <w:spacing w:after="0" w:line="281" w:lineRule="atLeast"/>
    </w:pPr>
    <w:rPr>
      <w:rFonts w:ascii="Univers 45 Light" w:hAnsi="Univers 45 Light"/>
      <w:sz w:val="24"/>
      <w:szCs w:val="24"/>
    </w:rPr>
  </w:style>
  <w:style w:type="character" w:customStyle="1" w:styleId="A01">
    <w:name w:val="A0+1"/>
    <w:uiPriority w:val="99"/>
    <w:rsid w:val="005F0293"/>
    <w:rPr>
      <w:rFonts w:cs="Univers 45 Light"/>
      <w:b/>
      <w:bCs/>
      <w:color w:val="000000"/>
      <w:sz w:val="48"/>
      <w:szCs w:val="48"/>
    </w:rPr>
  </w:style>
  <w:style w:type="character" w:customStyle="1" w:styleId="ja50-ce-sup">
    <w:name w:val="ja50-ce-sup"/>
    <w:basedOn w:val="DefaultParagraphFont"/>
    <w:rsid w:val="005F0293"/>
    <w:rPr>
      <w:sz w:val="19"/>
      <w:szCs w:val="19"/>
    </w:rPr>
  </w:style>
  <w:style w:type="character" w:customStyle="1" w:styleId="ja50-ce-inf">
    <w:name w:val="ja50-ce-inf"/>
    <w:basedOn w:val="DefaultParagraphFont"/>
    <w:rsid w:val="005F0293"/>
    <w:rPr>
      <w:sz w:val="19"/>
      <w:szCs w:val="19"/>
    </w:rPr>
  </w:style>
  <w:style w:type="character" w:customStyle="1" w:styleId="italicizeit1">
    <w:name w:val="italicizeit1"/>
    <w:basedOn w:val="DefaultParagraphFont"/>
    <w:rsid w:val="005F0293"/>
    <w:rPr>
      <w:i/>
      <w:iCs/>
    </w:rPr>
  </w:style>
  <w:style w:type="character" w:customStyle="1" w:styleId="boldit1">
    <w:name w:val="boldit1"/>
    <w:basedOn w:val="DefaultParagraphFont"/>
    <w:rsid w:val="005F0293"/>
    <w:rPr>
      <w:b/>
      <w:bCs/>
    </w:rPr>
  </w:style>
  <w:style w:type="character" w:customStyle="1" w:styleId="element-citation">
    <w:name w:val="element-citation"/>
    <w:basedOn w:val="DefaultParagraphFont"/>
    <w:rsid w:val="005F0293"/>
  </w:style>
  <w:style w:type="character" w:customStyle="1" w:styleId="ref-journal">
    <w:name w:val="ref-journal"/>
    <w:basedOn w:val="DefaultParagraphFont"/>
    <w:rsid w:val="005F0293"/>
  </w:style>
  <w:style w:type="character" w:customStyle="1" w:styleId="ref-vol">
    <w:name w:val="ref-vol"/>
    <w:basedOn w:val="DefaultParagraphFont"/>
    <w:rsid w:val="005F0293"/>
  </w:style>
  <w:style w:type="character" w:customStyle="1" w:styleId="plainlinksneverexpand">
    <w:name w:val="plainlinksneverexpand"/>
    <w:basedOn w:val="DefaultParagraphFont"/>
    <w:rsid w:val="005F0293"/>
  </w:style>
  <w:style w:type="character" w:styleId="Strong">
    <w:name w:val="Strong"/>
    <w:basedOn w:val="DefaultParagraphFont"/>
    <w:uiPriority w:val="22"/>
    <w:qFormat/>
    <w:rsid w:val="005F0293"/>
    <w:rPr>
      <w:b/>
      <w:bCs/>
    </w:rPr>
  </w:style>
  <w:style w:type="paragraph" w:styleId="TOC2">
    <w:name w:val="toc 2"/>
    <w:basedOn w:val="Normal"/>
    <w:next w:val="Normal"/>
    <w:autoRedefine/>
    <w:uiPriority w:val="39"/>
    <w:unhideWhenUsed/>
    <w:rsid w:val="005F0293"/>
    <w:pPr>
      <w:spacing w:after="100"/>
      <w:ind w:left="220"/>
    </w:pPr>
  </w:style>
  <w:style w:type="paragraph" w:styleId="EndnoteText">
    <w:name w:val="endnote text"/>
    <w:basedOn w:val="Normal"/>
    <w:link w:val="EndnoteTextChar"/>
    <w:uiPriority w:val="99"/>
    <w:unhideWhenUsed/>
    <w:rsid w:val="005F0293"/>
    <w:pPr>
      <w:spacing w:after="0" w:line="240" w:lineRule="auto"/>
    </w:pPr>
    <w:rPr>
      <w:sz w:val="20"/>
      <w:szCs w:val="20"/>
    </w:rPr>
  </w:style>
  <w:style w:type="character" w:customStyle="1" w:styleId="EndnoteTextChar">
    <w:name w:val="Endnote Text Char"/>
    <w:basedOn w:val="DefaultParagraphFont"/>
    <w:link w:val="EndnoteText"/>
    <w:uiPriority w:val="99"/>
    <w:rsid w:val="005F0293"/>
    <w:rPr>
      <w:sz w:val="20"/>
      <w:szCs w:val="20"/>
    </w:rPr>
  </w:style>
  <w:style w:type="character" w:styleId="EndnoteReference">
    <w:name w:val="endnote reference"/>
    <w:basedOn w:val="DefaultParagraphFont"/>
    <w:uiPriority w:val="99"/>
    <w:semiHidden/>
    <w:unhideWhenUsed/>
    <w:rsid w:val="005F0293"/>
    <w:rPr>
      <w:vertAlign w:val="superscript"/>
    </w:rPr>
  </w:style>
  <w:style w:type="character" w:styleId="Emphasis">
    <w:name w:val="Emphasis"/>
    <w:basedOn w:val="DefaultParagraphFont"/>
    <w:uiPriority w:val="20"/>
    <w:qFormat/>
    <w:rsid w:val="005F0293"/>
    <w:rPr>
      <w:i/>
      <w:iCs/>
    </w:rPr>
  </w:style>
  <w:style w:type="character" w:customStyle="1" w:styleId="st">
    <w:name w:val="st"/>
    <w:basedOn w:val="DefaultParagraphFont"/>
    <w:rsid w:val="005F0293"/>
  </w:style>
  <w:style w:type="paragraph" w:customStyle="1" w:styleId="CM1">
    <w:name w:val="CM1"/>
    <w:basedOn w:val="Default"/>
    <w:next w:val="Default"/>
    <w:uiPriority w:val="99"/>
    <w:rsid w:val="00E50E83"/>
    <w:rPr>
      <w:rFonts w:ascii="EUAlbertina" w:hAnsi="EUAlbertina" w:cstheme="minorBidi"/>
      <w:color w:val="auto"/>
    </w:rPr>
  </w:style>
  <w:style w:type="paragraph" w:customStyle="1" w:styleId="CM3">
    <w:name w:val="CM3"/>
    <w:basedOn w:val="Default"/>
    <w:next w:val="Default"/>
    <w:uiPriority w:val="99"/>
    <w:rsid w:val="00E50E83"/>
    <w:rPr>
      <w:rFonts w:ascii="EUAlbertina" w:hAnsi="EUAlbertina" w:cstheme="minorBidi"/>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A638D"/>
    <w:pPr>
      <w:spacing w:after="160" w:line="240" w:lineRule="exact"/>
    </w:pPr>
    <w:rPr>
      <w:vertAlign w:val="superscript"/>
    </w:rPr>
  </w:style>
  <w:style w:type="character" w:customStyle="1" w:styleId="charoverride-5">
    <w:name w:val="charoverride-5"/>
    <w:basedOn w:val="DefaultParagraphFont"/>
    <w:rsid w:val="003A638D"/>
  </w:style>
  <w:style w:type="character" w:styleId="HTMLCite">
    <w:name w:val="HTML Cite"/>
    <w:basedOn w:val="DefaultParagraphFont"/>
    <w:uiPriority w:val="99"/>
    <w:semiHidden/>
    <w:unhideWhenUsed/>
    <w:rsid w:val="00892DC5"/>
    <w:rPr>
      <w:i/>
      <w:iCs/>
    </w:rPr>
  </w:style>
  <w:style w:type="paragraph" w:styleId="Quote">
    <w:name w:val="Quote"/>
    <w:basedOn w:val="Normal"/>
    <w:next w:val="Normal"/>
    <w:link w:val="QuoteChar"/>
    <w:uiPriority w:val="29"/>
    <w:qFormat/>
    <w:rsid w:val="00F72106"/>
    <w:pPr>
      <w:spacing w:before="200" w:beforeAutospacing="1" w:after="160" w:afterAutospacing="1" w:line="240" w:lineRule="auto"/>
      <w:ind w:left="864" w:right="864"/>
      <w:jc w:val="center"/>
    </w:pPr>
    <w:rPr>
      <w:rFonts w:ascii="Times New Roman" w:eastAsia="Times New Roman" w:hAnsi="Times New Roman" w:cs="Times New Roman"/>
      <w:i/>
      <w:iCs/>
      <w:color w:val="404040" w:themeColor="text1" w:themeTint="BF"/>
      <w:sz w:val="24"/>
      <w:szCs w:val="20"/>
    </w:rPr>
  </w:style>
  <w:style w:type="character" w:customStyle="1" w:styleId="QuoteChar">
    <w:name w:val="Quote Char"/>
    <w:basedOn w:val="DefaultParagraphFont"/>
    <w:link w:val="Quote"/>
    <w:uiPriority w:val="29"/>
    <w:rsid w:val="00F72106"/>
    <w:rPr>
      <w:rFonts w:ascii="Times New Roman" w:eastAsia="Times New Roman" w:hAnsi="Times New Roman" w:cs="Times New Roman"/>
      <w:i/>
      <w:iCs/>
      <w:color w:val="404040" w:themeColor="text1" w:themeTint="BF"/>
      <w:sz w:val="24"/>
      <w:szCs w:val="20"/>
    </w:rPr>
  </w:style>
  <w:style w:type="character" w:customStyle="1" w:styleId="moretext">
    <w:name w:val="moretext"/>
    <w:basedOn w:val="DefaultParagraphFont"/>
    <w:rsid w:val="00C6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563">
      <w:bodyDiv w:val="1"/>
      <w:marLeft w:val="0"/>
      <w:marRight w:val="0"/>
      <w:marTop w:val="0"/>
      <w:marBottom w:val="0"/>
      <w:divBdr>
        <w:top w:val="none" w:sz="0" w:space="0" w:color="auto"/>
        <w:left w:val="none" w:sz="0" w:space="0" w:color="auto"/>
        <w:bottom w:val="none" w:sz="0" w:space="0" w:color="auto"/>
        <w:right w:val="none" w:sz="0" w:space="0" w:color="auto"/>
      </w:divBdr>
    </w:div>
    <w:div w:id="81266331">
      <w:bodyDiv w:val="1"/>
      <w:marLeft w:val="0"/>
      <w:marRight w:val="0"/>
      <w:marTop w:val="0"/>
      <w:marBottom w:val="0"/>
      <w:divBdr>
        <w:top w:val="none" w:sz="0" w:space="0" w:color="auto"/>
        <w:left w:val="none" w:sz="0" w:space="0" w:color="auto"/>
        <w:bottom w:val="none" w:sz="0" w:space="0" w:color="auto"/>
        <w:right w:val="none" w:sz="0" w:space="0" w:color="auto"/>
      </w:divBdr>
      <w:divsChild>
        <w:div w:id="97994175">
          <w:marLeft w:val="720"/>
          <w:marRight w:val="0"/>
          <w:marTop w:val="0"/>
          <w:marBottom w:val="0"/>
          <w:divBdr>
            <w:top w:val="none" w:sz="0" w:space="0" w:color="auto"/>
            <w:left w:val="none" w:sz="0" w:space="0" w:color="auto"/>
            <w:bottom w:val="none" w:sz="0" w:space="0" w:color="auto"/>
            <w:right w:val="none" w:sz="0" w:space="0" w:color="auto"/>
          </w:divBdr>
        </w:div>
        <w:div w:id="147985806">
          <w:marLeft w:val="720"/>
          <w:marRight w:val="0"/>
          <w:marTop w:val="0"/>
          <w:marBottom w:val="0"/>
          <w:divBdr>
            <w:top w:val="none" w:sz="0" w:space="0" w:color="auto"/>
            <w:left w:val="none" w:sz="0" w:space="0" w:color="auto"/>
            <w:bottom w:val="none" w:sz="0" w:space="0" w:color="auto"/>
            <w:right w:val="none" w:sz="0" w:space="0" w:color="auto"/>
          </w:divBdr>
        </w:div>
      </w:divsChild>
    </w:div>
    <w:div w:id="85469582">
      <w:bodyDiv w:val="1"/>
      <w:marLeft w:val="0"/>
      <w:marRight w:val="0"/>
      <w:marTop w:val="0"/>
      <w:marBottom w:val="0"/>
      <w:divBdr>
        <w:top w:val="none" w:sz="0" w:space="0" w:color="auto"/>
        <w:left w:val="none" w:sz="0" w:space="0" w:color="auto"/>
        <w:bottom w:val="none" w:sz="0" w:space="0" w:color="auto"/>
        <w:right w:val="none" w:sz="0" w:space="0" w:color="auto"/>
      </w:divBdr>
      <w:divsChild>
        <w:div w:id="2364972">
          <w:marLeft w:val="720"/>
          <w:marRight w:val="0"/>
          <w:marTop w:val="0"/>
          <w:marBottom w:val="0"/>
          <w:divBdr>
            <w:top w:val="none" w:sz="0" w:space="0" w:color="auto"/>
            <w:left w:val="none" w:sz="0" w:space="0" w:color="auto"/>
            <w:bottom w:val="none" w:sz="0" w:space="0" w:color="auto"/>
            <w:right w:val="none" w:sz="0" w:space="0" w:color="auto"/>
          </w:divBdr>
        </w:div>
        <w:div w:id="116291602">
          <w:marLeft w:val="720"/>
          <w:marRight w:val="0"/>
          <w:marTop w:val="0"/>
          <w:marBottom w:val="0"/>
          <w:divBdr>
            <w:top w:val="none" w:sz="0" w:space="0" w:color="auto"/>
            <w:left w:val="none" w:sz="0" w:space="0" w:color="auto"/>
            <w:bottom w:val="none" w:sz="0" w:space="0" w:color="auto"/>
            <w:right w:val="none" w:sz="0" w:space="0" w:color="auto"/>
          </w:divBdr>
        </w:div>
        <w:div w:id="1021122610">
          <w:marLeft w:val="720"/>
          <w:marRight w:val="0"/>
          <w:marTop w:val="0"/>
          <w:marBottom w:val="0"/>
          <w:divBdr>
            <w:top w:val="none" w:sz="0" w:space="0" w:color="auto"/>
            <w:left w:val="none" w:sz="0" w:space="0" w:color="auto"/>
            <w:bottom w:val="none" w:sz="0" w:space="0" w:color="auto"/>
            <w:right w:val="none" w:sz="0" w:space="0" w:color="auto"/>
          </w:divBdr>
        </w:div>
      </w:divsChild>
    </w:div>
    <w:div w:id="186409278">
      <w:bodyDiv w:val="1"/>
      <w:marLeft w:val="0"/>
      <w:marRight w:val="0"/>
      <w:marTop w:val="0"/>
      <w:marBottom w:val="0"/>
      <w:divBdr>
        <w:top w:val="none" w:sz="0" w:space="0" w:color="auto"/>
        <w:left w:val="none" w:sz="0" w:space="0" w:color="auto"/>
        <w:bottom w:val="none" w:sz="0" w:space="0" w:color="auto"/>
        <w:right w:val="none" w:sz="0" w:space="0" w:color="auto"/>
      </w:divBdr>
    </w:div>
    <w:div w:id="213738991">
      <w:bodyDiv w:val="1"/>
      <w:marLeft w:val="0"/>
      <w:marRight w:val="0"/>
      <w:marTop w:val="0"/>
      <w:marBottom w:val="0"/>
      <w:divBdr>
        <w:top w:val="none" w:sz="0" w:space="0" w:color="auto"/>
        <w:left w:val="none" w:sz="0" w:space="0" w:color="auto"/>
        <w:bottom w:val="none" w:sz="0" w:space="0" w:color="auto"/>
        <w:right w:val="none" w:sz="0" w:space="0" w:color="auto"/>
      </w:divBdr>
      <w:divsChild>
        <w:div w:id="416901201">
          <w:marLeft w:val="720"/>
          <w:marRight w:val="0"/>
          <w:marTop w:val="0"/>
          <w:marBottom w:val="0"/>
          <w:divBdr>
            <w:top w:val="none" w:sz="0" w:space="0" w:color="auto"/>
            <w:left w:val="none" w:sz="0" w:space="0" w:color="auto"/>
            <w:bottom w:val="none" w:sz="0" w:space="0" w:color="auto"/>
            <w:right w:val="none" w:sz="0" w:space="0" w:color="auto"/>
          </w:divBdr>
        </w:div>
        <w:div w:id="1983072164">
          <w:marLeft w:val="720"/>
          <w:marRight w:val="0"/>
          <w:marTop w:val="0"/>
          <w:marBottom w:val="0"/>
          <w:divBdr>
            <w:top w:val="none" w:sz="0" w:space="0" w:color="auto"/>
            <w:left w:val="none" w:sz="0" w:space="0" w:color="auto"/>
            <w:bottom w:val="none" w:sz="0" w:space="0" w:color="auto"/>
            <w:right w:val="none" w:sz="0" w:space="0" w:color="auto"/>
          </w:divBdr>
        </w:div>
      </w:divsChild>
    </w:div>
    <w:div w:id="268663864">
      <w:bodyDiv w:val="1"/>
      <w:marLeft w:val="0"/>
      <w:marRight w:val="0"/>
      <w:marTop w:val="0"/>
      <w:marBottom w:val="0"/>
      <w:divBdr>
        <w:top w:val="none" w:sz="0" w:space="0" w:color="auto"/>
        <w:left w:val="none" w:sz="0" w:space="0" w:color="auto"/>
        <w:bottom w:val="none" w:sz="0" w:space="0" w:color="auto"/>
        <w:right w:val="none" w:sz="0" w:space="0" w:color="auto"/>
      </w:divBdr>
    </w:div>
    <w:div w:id="298655115">
      <w:bodyDiv w:val="1"/>
      <w:marLeft w:val="0"/>
      <w:marRight w:val="0"/>
      <w:marTop w:val="0"/>
      <w:marBottom w:val="0"/>
      <w:divBdr>
        <w:top w:val="none" w:sz="0" w:space="0" w:color="auto"/>
        <w:left w:val="none" w:sz="0" w:space="0" w:color="auto"/>
        <w:bottom w:val="none" w:sz="0" w:space="0" w:color="auto"/>
        <w:right w:val="none" w:sz="0" w:space="0" w:color="auto"/>
      </w:divBdr>
      <w:divsChild>
        <w:div w:id="861013400">
          <w:marLeft w:val="0"/>
          <w:marRight w:val="0"/>
          <w:marTop w:val="0"/>
          <w:marBottom w:val="0"/>
          <w:divBdr>
            <w:top w:val="none" w:sz="0" w:space="0" w:color="auto"/>
            <w:left w:val="none" w:sz="0" w:space="0" w:color="auto"/>
            <w:bottom w:val="none" w:sz="0" w:space="0" w:color="auto"/>
            <w:right w:val="none" w:sz="0" w:space="0" w:color="auto"/>
          </w:divBdr>
          <w:divsChild>
            <w:div w:id="1825389930">
              <w:marLeft w:val="0"/>
              <w:marRight w:val="0"/>
              <w:marTop w:val="0"/>
              <w:marBottom w:val="0"/>
              <w:divBdr>
                <w:top w:val="none" w:sz="0" w:space="0" w:color="auto"/>
                <w:left w:val="none" w:sz="0" w:space="0" w:color="auto"/>
                <w:bottom w:val="none" w:sz="0" w:space="0" w:color="auto"/>
                <w:right w:val="none" w:sz="0" w:space="0" w:color="auto"/>
              </w:divBdr>
              <w:divsChild>
                <w:div w:id="1302804390">
                  <w:marLeft w:val="0"/>
                  <w:marRight w:val="0"/>
                  <w:marTop w:val="0"/>
                  <w:marBottom w:val="0"/>
                  <w:divBdr>
                    <w:top w:val="none" w:sz="0" w:space="0" w:color="auto"/>
                    <w:left w:val="none" w:sz="0" w:space="0" w:color="auto"/>
                    <w:bottom w:val="none" w:sz="0" w:space="0" w:color="auto"/>
                    <w:right w:val="none" w:sz="0" w:space="0" w:color="auto"/>
                  </w:divBdr>
                  <w:divsChild>
                    <w:div w:id="1686055397">
                      <w:marLeft w:val="0"/>
                      <w:marRight w:val="0"/>
                      <w:marTop w:val="0"/>
                      <w:marBottom w:val="0"/>
                      <w:divBdr>
                        <w:top w:val="none" w:sz="0" w:space="0" w:color="auto"/>
                        <w:left w:val="none" w:sz="0" w:space="0" w:color="auto"/>
                        <w:bottom w:val="none" w:sz="0" w:space="0" w:color="auto"/>
                        <w:right w:val="none" w:sz="0" w:space="0" w:color="auto"/>
                      </w:divBdr>
                      <w:divsChild>
                        <w:div w:id="628826324">
                          <w:marLeft w:val="0"/>
                          <w:marRight w:val="0"/>
                          <w:marTop w:val="0"/>
                          <w:marBottom w:val="0"/>
                          <w:divBdr>
                            <w:top w:val="none" w:sz="0" w:space="0" w:color="auto"/>
                            <w:left w:val="none" w:sz="0" w:space="0" w:color="auto"/>
                            <w:bottom w:val="none" w:sz="0" w:space="0" w:color="auto"/>
                            <w:right w:val="none" w:sz="0" w:space="0" w:color="auto"/>
                          </w:divBdr>
                          <w:divsChild>
                            <w:div w:id="3156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2346">
      <w:bodyDiv w:val="1"/>
      <w:marLeft w:val="0"/>
      <w:marRight w:val="0"/>
      <w:marTop w:val="0"/>
      <w:marBottom w:val="0"/>
      <w:divBdr>
        <w:top w:val="none" w:sz="0" w:space="0" w:color="auto"/>
        <w:left w:val="none" w:sz="0" w:space="0" w:color="auto"/>
        <w:bottom w:val="none" w:sz="0" w:space="0" w:color="auto"/>
        <w:right w:val="none" w:sz="0" w:space="0" w:color="auto"/>
      </w:divBdr>
      <w:divsChild>
        <w:div w:id="206533548">
          <w:marLeft w:val="720"/>
          <w:marRight w:val="0"/>
          <w:marTop w:val="0"/>
          <w:marBottom w:val="0"/>
          <w:divBdr>
            <w:top w:val="none" w:sz="0" w:space="0" w:color="auto"/>
            <w:left w:val="none" w:sz="0" w:space="0" w:color="auto"/>
            <w:bottom w:val="none" w:sz="0" w:space="0" w:color="auto"/>
            <w:right w:val="none" w:sz="0" w:space="0" w:color="auto"/>
          </w:divBdr>
        </w:div>
        <w:div w:id="1679305093">
          <w:marLeft w:val="720"/>
          <w:marRight w:val="0"/>
          <w:marTop w:val="0"/>
          <w:marBottom w:val="0"/>
          <w:divBdr>
            <w:top w:val="none" w:sz="0" w:space="0" w:color="auto"/>
            <w:left w:val="none" w:sz="0" w:space="0" w:color="auto"/>
            <w:bottom w:val="none" w:sz="0" w:space="0" w:color="auto"/>
            <w:right w:val="none" w:sz="0" w:space="0" w:color="auto"/>
          </w:divBdr>
        </w:div>
        <w:div w:id="1904949836">
          <w:marLeft w:val="720"/>
          <w:marRight w:val="0"/>
          <w:marTop w:val="0"/>
          <w:marBottom w:val="0"/>
          <w:divBdr>
            <w:top w:val="none" w:sz="0" w:space="0" w:color="auto"/>
            <w:left w:val="none" w:sz="0" w:space="0" w:color="auto"/>
            <w:bottom w:val="none" w:sz="0" w:space="0" w:color="auto"/>
            <w:right w:val="none" w:sz="0" w:space="0" w:color="auto"/>
          </w:divBdr>
        </w:div>
        <w:div w:id="1981376663">
          <w:marLeft w:val="720"/>
          <w:marRight w:val="0"/>
          <w:marTop w:val="0"/>
          <w:marBottom w:val="0"/>
          <w:divBdr>
            <w:top w:val="none" w:sz="0" w:space="0" w:color="auto"/>
            <w:left w:val="none" w:sz="0" w:space="0" w:color="auto"/>
            <w:bottom w:val="none" w:sz="0" w:space="0" w:color="auto"/>
            <w:right w:val="none" w:sz="0" w:space="0" w:color="auto"/>
          </w:divBdr>
        </w:div>
      </w:divsChild>
    </w:div>
    <w:div w:id="345333195">
      <w:bodyDiv w:val="1"/>
      <w:marLeft w:val="0"/>
      <w:marRight w:val="0"/>
      <w:marTop w:val="0"/>
      <w:marBottom w:val="0"/>
      <w:divBdr>
        <w:top w:val="none" w:sz="0" w:space="0" w:color="auto"/>
        <w:left w:val="none" w:sz="0" w:space="0" w:color="auto"/>
        <w:bottom w:val="none" w:sz="0" w:space="0" w:color="auto"/>
        <w:right w:val="none" w:sz="0" w:space="0" w:color="auto"/>
      </w:divBdr>
      <w:divsChild>
        <w:div w:id="21128524">
          <w:marLeft w:val="547"/>
          <w:marRight w:val="0"/>
          <w:marTop w:val="106"/>
          <w:marBottom w:val="0"/>
          <w:divBdr>
            <w:top w:val="none" w:sz="0" w:space="0" w:color="auto"/>
            <w:left w:val="none" w:sz="0" w:space="0" w:color="auto"/>
            <w:bottom w:val="none" w:sz="0" w:space="0" w:color="auto"/>
            <w:right w:val="none" w:sz="0" w:space="0" w:color="auto"/>
          </w:divBdr>
        </w:div>
        <w:div w:id="1066494767">
          <w:marLeft w:val="547"/>
          <w:marRight w:val="0"/>
          <w:marTop w:val="106"/>
          <w:marBottom w:val="0"/>
          <w:divBdr>
            <w:top w:val="none" w:sz="0" w:space="0" w:color="auto"/>
            <w:left w:val="none" w:sz="0" w:space="0" w:color="auto"/>
            <w:bottom w:val="none" w:sz="0" w:space="0" w:color="auto"/>
            <w:right w:val="none" w:sz="0" w:space="0" w:color="auto"/>
          </w:divBdr>
        </w:div>
        <w:div w:id="1279097125">
          <w:marLeft w:val="547"/>
          <w:marRight w:val="0"/>
          <w:marTop w:val="106"/>
          <w:marBottom w:val="0"/>
          <w:divBdr>
            <w:top w:val="none" w:sz="0" w:space="0" w:color="auto"/>
            <w:left w:val="none" w:sz="0" w:space="0" w:color="auto"/>
            <w:bottom w:val="none" w:sz="0" w:space="0" w:color="auto"/>
            <w:right w:val="none" w:sz="0" w:space="0" w:color="auto"/>
          </w:divBdr>
        </w:div>
      </w:divsChild>
    </w:div>
    <w:div w:id="383910191">
      <w:bodyDiv w:val="1"/>
      <w:marLeft w:val="0"/>
      <w:marRight w:val="0"/>
      <w:marTop w:val="0"/>
      <w:marBottom w:val="0"/>
      <w:divBdr>
        <w:top w:val="none" w:sz="0" w:space="0" w:color="auto"/>
        <w:left w:val="none" w:sz="0" w:space="0" w:color="auto"/>
        <w:bottom w:val="none" w:sz="0" w:space="0" w:color="auto"/>
        <w:right w:val="none" w:sz="0" w:space="0" w:color="auto"/>
      </w:divBdr>
      <w:divsChild>
        <w:div w:id="633801153">
          <w:marLeft w:val="0"/>
          <w:marRight w:val="0"/>
          <w:marTop w:val="0"/>
          <w:marBottom w:val="0"/>
          <w:divBdr>
            <w:top w:val="none" w:sz="0" w:space="0" w:color="auto"/>
            <w:left w:val="none" w:sz="0" w:space="0" w:color="auto"/>
            <w:bottom w:val="none" w:sz="0" w:space="0" w:color="auto"/>
            <w:right w:val="none" w:sz="0" w:space="0" w:color="auto"/>
          </w:divBdr>
        </w:div>
        <w:div w:id="726730715">
          <w:marLeft w:val="0"/>
          <w:marRight w:val="0"/>
          <w:marTop w:val="0"/>
          <w:marBottom w:val="0"/>
          <w:divBdr>
            <w:top w:val="none" w:sz="0" w:space="0" w:color="auto"/>
            <w:left w:val="none" w:sz="0" w:space="0" w:color="auto"/>
            <w:bottom w:val="none" w:sz="0" w:space="0" w:color="auto"/>
            <w:right w:val="none" w:sz="0" w:space="0" w:color="auto"/>
          </w:divBdr>
        </w:div>
        <w:div w:id="1508446073">
          <w:marLeft w:val="0"/>
          <w:marRight w:val="0"/>
          <w:marTop w:val="0"/>
          <w:marBottom w:val="0"/>
          <w:divBdr>
            <w:top w:val="none" w:sz="0" w:space="0" w:color="auto"/>
            <w:left w:val="none" w:sz="0" w:space="0" w:color="auto"/>
            <w:bottom w:val="none" w:sz="0" w:space="0" w:color="auto"/>
            <w:right w:val="none" w:sz="0" w:space="0" w:color="auto"/>
          </w:divBdr>
        </w:div>
        <w:div w:id="390882622">
          <w:marLeft w:val="0"/>
          <w:marRight w:val="0"/>
          <w:marTop w:val="0"/>
          <w:marBottom w:val="0"/>
          <w:divBdr>
            <w:top w:val="none" w:sz="0" w:space="0" w:color="auto"/>
            <w:left w:val="none" w:sz="0" w:space="0" w:color="auto"/>
            <w:bottom w:val="none" w:sz="0" w:space="0" w:color="auto"/>
            <w:right w:val="none" w:sz="0" w:space="0" w:color="auto"/>
          </w:divBdr>
        </w:div>
        <w:div w:id="290671683">
          <w:marLeft w:val="0"/>
          <w:marRight w:val="0"/>
          <w:marTop w:val="0"/>
          <w:marBottom w:val="0"/>
          <w:divBdr>
            <w:top w:val="none" w:sz="0" w:space="0" w:color="auto"/>
            <w:left w:val="none" w:sz="0" w:space="0" w:color="auto"/>
            <w:bottom w:val="none" w:sz="0" w:space="0" w:color="auto"/>
            <w:right w:val="none" w:sz="0" w:space="0" w:color="auto"/>
          </w:divBdr>
        </w:div>
        <w:div w:id="1304966587">
          <w:marLeft w:val="0"/>
          <w:marRight w:val="0"/>
          <w:marTop w:val="0"/>
          <w:marBottom w:val="0"/>
          <w:divBdr>
            <w:top w:val="none" w:sz="0" w:space="0" w:color="auto"/>
            <w:left w:val="none" w:sz="0" w:space="0" w:color="auto"/>
            <w:bottom w:val="none" w:sz="0" w:space="0" w:color="auto"/>
            <w:right w:val="none" w:sz="0" w:space="0" w:color="auto"/>
          </w:divBdr>
        </w:div>
        <w:div w:id="1344698906">
          <w:marLeft w:val="0"/>
          <w:marRight w:val="0"/>
          <w:marTop w:val="0"/>
          <w:marBottom w:val="0"/>
          <w:divBdr>
            <w:top w:val="none" w:sz="0" w:space="0" w:color="auto"/>
            <w:left w:val="none" w:sz="0" w:space="0" w:color="auto"/>
            <w:bottom w:val="none" w:sz="0" w:space="0" w:color="auto"/>
            <w:right w:val="none" w:sz="0" w:space="0" w:color="auto"/>
          </w:divBdr>
        </w:div>
        <w:div w:id="1748652495">
          <w:marLeft w:val="0"/>
          <w:marRight w:val="0"/>
          <w:marTop w:val="0"/>
          <w:marBottom w:val="0"/>
          <w:divBdr>
            <w:top w:val="none" w:sz="0" w:space="0" w:color="auto"/>
            <w:left w:val="none" w:sz="0" w:space="0" w:color="auto"/>
            <w:bottom w:val="none" w:sz="0" w:space="0" w:color="auto"/>
            <w:right w:val="none" w:sz="0" w:space="0" w:color="auto"/>
          </w:divBdr>
        </w:div>
      </w:divsChild>
    </w:div>
    <w:div w:id="393237676">
      <w:bodyDiv w:val="1"/>
      <w:marLeft w:val="0"/>
      <w:marRight w:val="0"/>
      <w:marTop w:val="0"/>
      <w:marBottom w:val="0"/>
      <w:divBdr>
        <w:top w:val="none" w:sz="0" w:space="0" w:color="auto"/>
        <w:left w:val="none" w:sz="0" w:space="0" w:color="auto"/>
        <w:bottom w:val="none" w:sz="0" w:space="0" w:color="auto"/>
        <w:right w:val="none" w:sz="0" w:space="0" w:color="auto"/>
      </w:divBdr>
      <w:divsChild>
        <w:div w:id="1518694182">
          <w:marLeft w:val="720"/>
          <w:marRight w:val="0"/>
          <w:marTop w:val="0"/>
          <w:marBottom w:val="0"/>
          <w:divBdr>
            <w:top w:val="none" w:sz="0" w:space="0" w:color="auto"/>
            <w:left w:val="none" w:sz="0" w:space="0" w:color="auto"/>
            <w:bottom w:val="none" w:sz="0" w:space="0" w:color="auto"/>
            <w:right w:val="none" w:sz="0" w:space="0" w:color="auto"/>
          </w:divBdr>
        </w:div>
        <w:div w:id="1177694219">
          <w:marLeft w:val="720"/>
          <w:marRight w:val="0"/>
          <w:marTop w:val="0"/>
          <w:marBottom w:val="0"/>
          <w:divBdr>
            <w:top w:val="none" w:sz="0" w:space="0" w:color="auto"/>
            <w:left w:val="none" w:sz="0" w:space="0" w:color="auto"/>
            <w:bottom w:val="none" w:sz="0" w:space="0" w:color="auto"/>
            <w:right w:val="none" w:sz="0" w:space="0" w:color="auto"/>
          </w:divBdr>
        </w:div>
        <w:div w:id="1588073480">
          <w:marLeft w:val="720"/>
          <w:marRight w:val="0"/>
          <w:marTop w:val="0"/>
          <w:marBottom w:val="0"/>
          <w:divBdr>
            <w:top w:val="none" w:sz="0" w:space="0" w:color="auto"/>
            <w:left w:val="none" w:sz="0" w:space="0" w:color="auto"/>
            <w:bottom w:val="none" w:sz="0" w:space="0" w:color="auto"/>
            <w:right w:val="none" w:sz="0" w:space="0" w:color="auto"/>
          </w:divBdr>
        </w:div>
      </w:divsChild>
    </w:div>
    <w:div w:id="412899259">
      <w:bodyDiv w:val="1"/>
      <w:marLeft w:val="0"/>
      <w:marRight w:val="0"/>
      <w:marTop w:val="0"/>
      <w:marBottom w:val="0"/>
      <w:divBdr>
        <w:top w:val="none" w:sz="0" w:space="0" w:color="auto"/>
        <w:left w:val="none" w:sz="0" w:space="0" w:color="auto"/>
        <w:bottom w:val="none" w:sz="0" w:space="0" w:color="auto"/>
        <w:right w:val="none" w:sz="0" w:space="0" w:color="auto"/>
      </w:divBdr>
      <w:divsChild>
        <w:div w:id="1013262548">
          <w:marLeft w:val="720"/>
          <w:marRight w:val="0"/>
          <w:marTop w:val="0"/>
          <w:marBottom w:val="0"/>
          <w:divBdr>
            <w:top w:val="none" w:sz="0" w:space="0" w:color="auto"/>
            <w:left w:val="none" w:sz="0" w:space="0" w:color="auto"/>
            <w:bottom w:val="none" w:sz="0" w:space="0" w:color="auto"/>
            <w:right w:val="none" w:sz="0" w:space="0" w:color="auto"/>
          </w:divBdr>
        </w:div>
        <w:div w:id="1066686747">
          <w:marLeft w:val="720"/>
          <w:marRight w:val="0"/>
          <w:marTop w:val="0"/>
          <w:marBottom w:val="0"/>
          <w:divBdr>
            <w:top w:val="none" w:sz="0" w:space="0" w:color="auto"/>
            <w:left w:val="none" w:sz="0" w:space="0" w:color="auto"/>
            <w:bottom w:val="none" w:sz="0" w:space="0" w:color="auto"/>
            <w:right w:val="none" w:sz="0" w:space="0" w:color="auto"/>
          </w:divBdr>
        </w:div>
        <w:div w:id="239487979">
          <w:marLeft w:val="720"/>
          <w:marRight w:val="0"/>
          <w:marTop w:val="0"/>
          <w:marBottom w:val="0"/>
          <w:divBdr>
            <w:top w:val="none" w:sz="0" w:space="0" w:color="auto"/>
            <w:left w:val="none" w:sz="0" w:space="0" w:color="auto"/>
            <w:bottom w:val="none" w:sz="0" w:space="0" w:color="auto"/>
            <w:right w:val="none" w:sz="0" w:space="0" w:color="auto"/>
          </w:divBdr>
        </w:div>
      </w:divsChild>
    </w:div>
    <w:div w:id="708529074">
      <w:bodyDiv w:val="1"/>
      <w:marLeft w:val="0"/>
      <w:marRight w:val="0"/>
      <w:marTop w:val="0"/>
      <w:marBottom w:val="0"/>
      <w:divBdr>
        <w:top w:val="none" w:sz="0" w:space="0" w:color="auto"/>
        <w:left w:val="none" w:sz="0" w:space="0" w:color="auto"/>
        <w:bottom w:val="none" w:sz="0" w:space="0" w:color="auto"/>
        <w:right w:val="none" w:sz="0" w:space="0" w:color="auto"/>
      </w:divBdr>
      <w:divsChild>
        <w:div w:id="1195197029">
          <w:marLeft w:val="446"/>
          <w:marRight w:val="0"/>
          <w:marTop w:val="0"/>
          <w:marBottom w:val="0"/>
          <w:divBdr>
            <w:top w:val="none" w:sz="0" w:space="0" w:color="auto"/>
            <w:left w:val="none" w:sz="0" w:space="0" w:color="auto"/>
            <w:bottom w:val="none" w:sz="0" w:space="0" w:color="auto"/>
            <w:right w:val="none" w:sz="0" w:space="0" w:color="auto"/>
          </w:divBdr>
        </w:div>
      </w:divsChild>
    </w:div>
    <w:div w:id="713432269">
      <w:bodyDiv w:val="1"/>
      <w:marLeft w:val="0"/>
      <w:marRight w:val="0"/>
      <w:marTop w:val="0"/>
      <w:marBottom w:val="0"/>
      <w:divBdr>
        <w:top w:val="none" w:sz="0" w:space="0" w:color="auto"/>
        <w:left w:val="none" w:sz="0" w:space="0" w:color="auto"/>
        <w:bottom w:val="none" w:sz="0" w:space="0" w:color="auto"/>
        <w:right w:val="none" w:sz="0" w:space="0" w:color="auto"/>
      </w:divBdr>
    </w:div>
    <w:div w:id="857818904">
      <w:bodyDiv w:val="1"/>
      <w:marLeft w:val="0"/>
      <w:marRight w:val="0"/>
      <w:marTop w:val="0"/>
      <w:marBottom w:val="0"/>
      <w:divBdr>
        <w:top w:val="none" w:sz="0" w:space="0" w:color="auto"/>
        <w:left w:val="none" w:sz="0" w:space="0" w:color="auto"/>
        <w:bottom w:val="none" w:sz="0" w:space="0" w:color="auto"/>
        <w:right w:val="none" w:sz="0" w:space="0" w:color="auto"/>
      </w:divBdr>
      <w:divsChild>
        <w:div w:id="1285426082">
          <w:marLeft w:val="0"/>
          <w:marRight w:val="0"/>
          <w:marTop w:val="0"/>
          <w:marBottom w:val="0"/>
          <w:divBdr>
            <w:top w:val="none" w:sz="0" w:space="0" w:color="auto"/>
            <w:left w:val="none" w:sz="0" w:space="0" w:color="auto"/>
            <w:bottom w:val="none" w:sz="0" w:space="0" w:color="auto"/>
            <w:right w:val="none" w:sz="0" w:space="0" w:color="auto"/>
          </w:divBdr>
        </w:div>
        <w:div w:id="1065950963">
          <w:marLeft w:val="0"/>
          <w:marRight w:val="0"/>
          <w:marTop w:val="0"/>
          <w:marBottom w:val="0"/>
          <w:divBdr>
            <w:top w:val="none" w:sz="0" w:space="0" w:color="auto"/>
            <w:left w:val="none" w:sz="0" w:space="0" w:color="auto"/>
            <w:bottom w:val="none" w:sz="0" w:space="0" w:color="auto"/>
            <w:right w:val="none" w:sz="0" w:space="0" w:color="auto"/>
          </w:divBdr>
        </w:div>
        <w:div w:id="1517034190">
          <w:marLeft w:val="0"/>
          <w:marRight w:val="0"/>
          <w:marTop w:val="0"/>
          <w:marBottom w:val="0"/>
          <w:divBdr>
            <w:top w:val="none" w:sz="0" w:space="0" w:color="auto"/>
            <w:left w:val="none" w:sz="0" w:space="0" w:color="auto"/>
            <w:bottom w:val="none" w:sz="0" w:space="0" w:color="auto"/>
            <w:right w:val="none" w:sz="0" w:space="0" w:color="auto"/>
          </w:divBdr>
        </w:div>
        <w:div w:id="1631400333">
          <w:marLeft w:val="0"/>
          <w:marRight w:val="0"/>
          <w:marTop w:val="0"/>
          <w:marBottom w:val="0"/>
          <w:divBdr>
            <w:top w:val="none" w:sz="0" w:space="0" w:color="auto"/>
            <w:left w:val="none" w:sz="0" w:space="0" w:color="auto"/>
            <w:bottom w:val="none" w:sz="0" w:space="0" w:color="auto"/>
            <w:right w:val="none" w:sz="0" w:space="0" w:color="auto"/>
          </w:divBdr>
        </w:div>
        <w:div w:id="1917742143">
          <w:marLeft w:val="0"/>
          <w:marRight w:val="0"/>
          <w:marTop w:val="0"/>
          <w:marBottom w:val="0"/>
          <w:divBdr>
            <w:top w:val="none" w:sz="0" w:space="0" w:color="auto"/>
            <w:left w:val="none" w:sz="0" w:space="0" w:color="auto"/>
            <w:bottom w:val="none" w:sz="0" w:space="0" w:color="auto"/>
            <w:right w:val="none" w:sz="0" w:space="0" w:color="auto"/>
          </w:divBdr>
        </w:div>
        <w:div w:id="1124616605">
          <w:marLeft w:val="0"/>
          <w:marRight w:val="0"/>
          <w:marTop w:val="0"/>
          <w:marBottom w:val="0"/>
          <w:divBdr>
            <w:top w:val="none" w:sz="0" w:space="0" w:color="auto"/>
            <w:left w:val="none" w:sz="0" w:space="0" w:color="auto"/>
            <w:bottom w:val="none" w:sz="0" w:space="0" w:color="auto"/>
            <w:right w:val="none" w:sz="0" w:space="0" w:color="auto"/>
          </w:divBdr>
        </w:div>
      </w:divsChild>
    </w:div>
    <w:div w:id="918103671">
      <w:bodyDiv w:val="1"/>
      <w:marLeft w:val="0"/>
      <w:marRight w:val="0"/>
      <w:marTop w:val="0"/>
      <w:marBottom w:val="0"/>
      <w:divBdr>
        <w:top w:val="none" w:sz="0" w:space="0" w:color="auto"/>
        <w:left w:val="none" w:sz="0" w:space="0" w:color="auto"/>
        <w:bottom w:val="none" w:sz="0" w:space="0" w:color="auto"/>
        <w:right w:val="none" w:sz="0" w:space="0" w:color="auto"/>
      </w:divBdr>
      <w:divsChild>
        <w:div w:id="807362250">
          <w:marLeft w:val="547"/>
          <w:marRight w:val="0"/>
          <w:marTop w:val="0"/>
          <w:marBottom w:val="0"/>
          <w:divBdr>
            <w:top w:val="none" w:sz="0" w:space="0" w:color="auto"/>
            <w:left w:val="none" w:sz="0" w:space="0" w:color="auto"/>
            <w:bottom w:val="none" w:sz="0" w:space="0" w:color="auto"/>
            <w:right w:val="none" w:sz="0" w:space="0" w:color="auto"/>
          </w:divBdr>
        </w:div>
        <w:div w:id="2141801318">
          <w:marLeft w:val="547"/>
          <w:marRight w:val="0"/>
          <w:marTop w:val="0"/>
          <w:marBottom w:val="0"/>
          <w:divBdr>
            <w:top w:val="none" w:sz="0" w:space="0" w:color="auto"/>
            <w:left w:val="none" w:sz="0" w:space="0" w:color="auto"/>
            <w:bottom w:val="none" w:sz="0" w:space="0" w:color="auto"/>
            <w:right w:val="none" w:sz="0" w:space="0" w:color="auto"/>
          </w:divBdr>
        </w:div>
        <w:div w:id="744569078">
          <w:marLeft w:val="547"/>
          <w:marRight w:val="0"/>
          <w:marTop w:val="0"/>
          <w:marBottom w:val="0"/>
          <w:divBdr>
            <w:top w:val="none" w:sz="0" w:space="0" w:color="auto"/>
            <w:left w:val="none" w:sz="0" w:space="0" w:color="auto"/>
            <w:bottom w:val="none" w:sz="0" w:space="0" w:color="auto"/>
            <w:right w:val="none" w:sz="0" w:space="0" w:color="auto"/>
          </w:divBdr>
        </w:div>
        <w:div w:id="1969435279">
          <w:marLeft w:val="547"/>
          <w:marRight w:val="0"/>
          <w:marTop w:val="0"/>
          <w:marBottom w:val="0"/>
          <w:divBdr>
            <w:top w:val="none" w:sz="0" w:space="0" w:color="auto"/>
            <w:left w:val="none" w:sz="0" w:space="0" w:color="auto"/>
            <w:bottom w:val="none" w:sz="0" w:space="0" w:color="auto"/>
            <w:right w:val="none" w:sz="0" w:space="0" w:color="auto"/>
          </w:divBdr>
        </w:div>
        <w:div w:id="580870546">
          <w:marLeft w:val="547"/>
          <w:marRight w:val="0"/>
          <w:marTop w:val="0"/>
          <w:marBottom w:val="0"/>
          <w:divBdr>
            <w:top w:val="none" w:sz="0" w:space="0" w:color="auto"/>
            <w:left w:val="none" w:sz="0" w:space="0" w:color="auto"/>
            <w:bottom w:val="none" w:sz="0" w:space="0" w:color="auto"/>
            <w:right w:val="none" w:sz="0" w:space="0" w:color="auto"/>
          </w:divBdr>
        </w:div>
      </w:divsChild>
    </w:div>
    <w:div w:id="922296819">
      <w:bodyDiv w:val="1"/>
      <w:marLeft w:val="0"/>
      <w:marRight w:val="0"/>
      <w:marTop w:val="0"/>
      <w:marBottom w:val="0"/>
      <w:divBdr>
        <w:top w:val="none" w:sz="0" w:space="0" w:color="auto"/>
        <w:left w:val="none" w:sz="0" w:space="0" w:color="auto"/>
        <w:bottom w:val="none" w:sz="0" w:space="0" w:color="auto"/>
        <w:right w:val="none" w:sz="0" w:space="0" w:color="auto"/>
      </w:divBdr>
      <w:divsChild>
        <w:div w:id="603075426">
          <w:marLeft w:val="1166"/>
          <w:marRight w:val="0"/>
          <w:marTop w:val="96"/>
          <w:marBottom w:val="0"/>
          <w:divBdr>
            <w:top w:val="none" w:sz="0" w:space="0" w:color="auto"/>
            <w:left w:val="none" w:sz="0" w:space="0" w:color="auto"/>
            <w:bottom w:val="none" w:sz="0" w:space="0" w:color="auto"/>
            <w:right w:val="none" w:sz="0" w:space="0" w:color="auto"/>
          </w:divBdr>
        </w:div>
        <w:div w:id="1109930736">
          <w:marLeft w:val="1166"/>
          <w:marRight w:val="0"/>
          <w:marTop w:val="96"/>
          <w:marBottom w:val="0"/>
          <w:divBdr>
            <w:top w:val="none" w:sz="0" w:space="0" w:color="auto"/>
            <w:left w:val="none" w:sz="0" w:space="0" w:color="auto"/>
            <w:bottom w:val="none" w:sz="0" w:space="0" w:color="auto"/>
            <w:right w:val="none" w:sz="0" w:space="0" w:color="auto"/>
          </w:divBdr>
        </w:div>
        <w:div w:id="780614194">
          <w:marLeft w:val="1166"/>
          <w:marRight w:val="0"/>
          <w:marTop w:val="96"/>
          <w:marBottom w:val="0"/>
          <w:divBdr>
            <w:top w:val="none" w:sz="0" w:space="0" w:color="auto"/>
            <w:left w:val="none" w:sz="0" w:space="0" w:color="auto"/>
            <w:bottom w:val="none" w:sz="0" w:space="0" w:color="auto"/>
            <w:right w:val="none" w:sz="0" w:space="0" w:color="auto"/>
          </w:divBdr>
        </w:div>
      </w:divsChild>
    </w:div>
    <w:div w:id="933897536">
      <w:bodyDiv w:val="1"/>
      <w:marLeft w:val="0"/>
      <w:marRight w:val="0"/>
      <w:marTop w:val="0"/>
      <w:marBottom w:val="0"/>
      <w:divBdr>
        <w:top w:val="none" w:sz="0" w:space="0" w:color="auto"/>
        <w:left w:val="none" w:sz="0" w:space="0" w:color="auto"/>
        <w:bottom w:val="none" w:sz="0" w:space="0" w:color="auto"/>
        <w:right w:val="none" w:sz="0" w:space="0" w:color="auto"/>
      </w:divBdr>
      <w:divsChild>
        <w:div w:id="90780707">
          <w:marLeft w:val="0"/>
          <w:marRight w:val="0"/>
          <w:marTop w:val="0"/>
          <w:marBottom w:val="0"/>
          <w:divBdr>
            <w:top w:val="none" w:sz="0" w:space="0" w:color="auto"/>
            <w:left w:val="none" w:sz="0" w:space="0" w:color="auto"/>
            <w:bottom w:val="none" w:sz="0" w:space="0" w:color="auto"/>
            <w:right w:val="none" w:sz="0" w:space="0" w:color="auto"/>
          </w:divBdr>
        </w:div>
        <w:div w:id="1096366071">
          <w:marLeft w:val="0"/>
          <w:marRight w:val="0"/>
          <w:marTop w:val="0"/>
          <w:marBottom w:val="0"/>
          <w:divBdr>
            <w:top w:val="none" w:sz="0" w:space="0" w:color="auto"/>
            <w:left w:val="none" w:sz="0" w:space="0" w:color="auto"/>
            <w:bottom w:val="none" w:sz="0" w:space="0" w:color="auto"/>
            <w:right w:val="none" w:sz="0" w:space="0" w:color="auto"/>
          </w:divBdr>
        </w:div>
        <w:div w:id="194006112">
          <w:marLeft w:val="0"/>
          <w:marRight w:val="0"/>
          <w:marTop w:val="0"/>
          <w:marBottom w:val="0"/>
          <w:divBdr>
            <w:top w:val="none" w:sz="0" w:space="0" w:color="auto"/>
            <w:left w:val="none" w:sz="0" w:space="0" w:color="auto"/>
            <w:bottom w:val="none" w:sz="0" w:space="0" w:color="auto"/>
            <w:right w:val="none" w:sz="0" w:space="0" w:color="auto"/>
          </w:divBdr>
        </w:div>
        <w:div w:id="602614193">
          <w:marLeft w:val="0"/>
          <w:marRight w:val="0"/>
          <w:marTop w:val="0"/>
          <w:marBottom w:val="0"/>
          <w:divBdr>
            <w:top w:val="none" w:sz="0" w:space="0" w:color="auto"/>
            <w:left w:val="none" w:sz="0" w:space="0" w:color="auto"/>
            <w:bottom w:val="none" w:sz="0" w:space="0" w:color="auto"/>
            <w:right w:val="none" w:sz="0" w:space="0" w:color="auto"/>
          </w:divBdr>
        </w:div>
        <w:div w:id="228813565">
          <w:marLeft w:val="0"/>
          <w:marRight w:val="0"/>
          <w:marTop w:val="0"/>
          <w:marBottom w:val="0"/>
          <w:divBdr>
            <w:top w:val="none" w:sz="0" w:space="0" w:color="auto"/>
            <w:left w:val="none" w:sz="0" w:space="0" w:color="auto"/>
            <w:bottom w:val="none" w:sz="0" w:space="0" w:color="auto"/>
            <w:right w:val="none" w:sz="0" w:space="0" w:color="auto"/>
          </w:divBdr>
        </w:div>
        <w:div w:id="521826407">
          <w:marLeft w:val="0"/>
          <w:marRight w:val="0"/>
          <w:marTop w:val="0"/>
          <w:marBottom w:val="0"/>
          <w:divBdr>
            <w:top w:val="none" w:sz="0" w:space="0" w:color="auto"/>
            <w:left w:val="none" w:sz="0" w:space="0" w:color="auto"/>
            <w:bottom w:val="none" w:sz="0" w:space="0" w:color="auto"/>
            <w:right w:val="none" w:sz="0" w:space="0" w:color="auto"/>
          </w:divBdr>
        </w:div>
        <w:div w:id="1345786607">
          <w:marLeft w:val="0"/>
          <w:marRight w:val="0"/>
          <w:marTop w:val="0"/>
          <w:marBottom w:val="0"/>
          <w:divBdr>
            <w:top w:val="none" w:sz="0" w:space="0" w:color="auto"/>
            <w:left w:val="none" w:sz="0" w:space="0" w:color="auto"/>
            <w:bottom w:val="none" w:sz="0" w:space="0" w:color="auto"/>
            <w:right w:val="none" w:sz="0" w:space="0" w:color="auto"/>
          </w:divBdr>
        </w:div>
        <w:div w:id="1486777757">
          <w:marLeft w:val="0"/>
          <w:marRight w:val="0"/>
          <w:marTop w:val="0"/>
          <w:marBottom w:val="0"/>
          <w:divBdr>
            <w:top w:val="none" w:sz="0" w:space="0" w:color="auto"/>
            <w:left w:val="none" w:sz="0" w:space="0" w:color="auto"/>
            <w:bottom w:val="none" w:sz="0" w:space="0" w:color="auto"/>
            <w:right w:val="none" w:sz="0" w:space="0" w:color="auto"/>
          </w:divBdr>
        </w:div>
      </w:divsChild>
    </w:div>
    <w:div w:id="958606882">
      <w:bodyDiv w:val="1"/>
      <w:marLeft w:val="0"/>
      <w:marRight w:val="0"/>
      <w:marTop w:val="0"/>
      <w:marBottom w:val="0"/>
      <w:divBdr>
        <w:top w:val="none" w:sz="0" w:space="0" w:color="auto"/>
        <w:left w:val="none" w:sz="0" w:space="0" w:color="auto"/>
        <w:bottom w:val="none" w:sz="0" w:space="0" w:color="auto"/>
        <w:right w:val="none" w:sz="0" w:space="0" w:color="auto"/>
      </w:divBdr>
      <w:divsChild>
        <w:div w:id="1012686054">
          <w:marLeft w:val="1166"/>
          <w:marRight w:val="0"/>
          <w:marTop w:val="96"/>
          <w:marBottom w:val="0"/>
          <w:divBdr>
            <w:top w:val="none" w:sz="0" w:space="0" w:color="auto"/>
            <w:left w:val="none" w:sz="0" w:space="0" w:color="auto"/>
            <w:bottom w:val="none" w:sz="0" w:space="0" w:color="auto"/>
            <w:right w:val="none" w:sz="0" w:space="0" w:color="auto"/>
          </w:divBdr>
        </w:div>
        <w:div w:id="881868160">
          <w:marLeft w:val="1166"/>
          <w:marRight w:val="0"/>
          <w:marTop w:val="96"/>
          <w:marBottom w:val="0"/>
          <w:divBdr>
            <w:top w:val="none" w:sz="0" w:space="0" w:color="auto"/>
            <w:left w:val="none" w:sz="0" w:space="0" w:color="auto"/>
            <w:bottom w:val="none" w:sz="0" w:space="0" w:color="auto"/>
            <w:right w:val="none" w:sz="0" w:space="0" w:color="auto"/>
          </w:divBdr>
        </w:div>
        <w:div w:id="672682317">
          <w:marLeft w:val="1166"/>
          <w:marRight w:val="0"/>
          <w:marTop w:val="96"/>
          <w:marBottom w:val="0"/>
          <w:divBdr>
            <w:top w:val="none" w:sz="0" w:space="0" w:color="auto"/>
            <w:left w:val="none" w:sz="0" w:space="0" w:color="auto"/>
            <w:bottom w:val="none" w:sz="0" w:space="0" w:color="auto"/>
            <w:right w:val="none" w:sz="0" w:space="0" w:color="auto"/>
          </w:divBdr>
        </w:div>
        <w:div w:id="1647271975">
          <w:marLeft w:val="1166"/>
          <w:marRight w:val="0"/>
          <w:marTop w:val="96"/>
          <w:marBottom w:val="0"/>
          <w:divBdr>
            <w:top w:val="none" w:sz="0" w:space="0" w:color="auto"/>
            <w:left w:val="none" w:sz="0" w:space="0" w:color="auto"/>
            <w:bottom w:val="none" w:sz="0" w:space="0" w:color="auto"/>
            <w:right w:val="none" w:sz="0" w:space="0" w:color="auto"/>
          </w:divBdr>
        </w:div>
        <w:div w:id="1440905099">
          <w:marLeft w:val="1166"/>
          <w:marRight w:val="0"/>
          <w:marTop w:val="96"/>
          <w:marBottom w:val="0"/>
          <w:divBdr>
            <w:top w:val="none" w:sz="0" w:space="0" w:color="auto"/>
            <w:left w:val="none" w:sz="0" w:space="0" w:color="auto"/>
            <w:bottom w:val="none" w:sz="0" w:space="0" w:color="auto"/>
            <w:right w:val="none" w:sz="0" w:space="0" w:color="auto"/>
          </w:divBdr>
        </w:div>
      </w:divsChild>
    </w:div>
    <w:div w:id="981156239">
      <w:bodyDiv w:val="1"/>
      <w:marLeft w:val="0"/>
      <w:marRight w:val="0"/>
      <w:marTop w:val="0"/>
      <w:marBottom w:val="0"/>
      <w:divBdr>
        <w:top w:val="none" w:sz="0" w:space="0" w:color="auto"/>
        <w:left w:val="none" w:sz="0" w:space="0" w:color="auto"/>
        <w:bottom w:val="none" w:sz="0" w:space="0" w:color="auto"/>
        <w:right w:val="none" w:sz="0" w:space="0" w:color="auto"/>
      </w:divBdr>
      <w:divsChild>
        <w:div w:id="829447288">
          <w:marLeft w:val="1800"/>
          <w:marRight w:val="0"/>
          <w:marTop w:val="96"/>
          <w:marBottom w:val="0"/>
          <w:divBdr>
            <w:top w:val="none" w:sz="0" w:space="0" w:color="auto"/>
            <w:left w:val="none" w:sz="0" w:space="0" w:color="auto"/>
            <w:bottom w:val="none" w:sz="0" w:space="0" w:color="auto"/>
            <w:right w:val="none" w:sz="0" w:space="0" w:color="auto"/>
          </w:divBdr>
        </w:div>
        <w:div w:id="4014637">
          <w:marLeft w:val="1800"/>
          <w:marRight w:val="0"/>
          <w:marTop w:val="96"/>
          <w:marBottom w:val="0"/>
          <w:divBdr>
            <w:top w:val="none" w:sz="0" w:space="0" w:color="auto"/>
            <w:left w:val="none" w:sz="0" w:space="0" w:color="auto"/>
            <w:bottom w:val="none" w:sz="0" w:space="0" w:color="auto"/>
            <w:right w:val="none" w:sz="0" w:space="0" w:color="auto"/>
          </w:divBdr>
        </w:div>
        <w:div w:id="1494645366">
          <w:marLeft w:val="1800"/>
          <w:marRight w:val="0"/>
          <w:marTop w:val="96"/>
          <w:marBottom w:val="0"/>
          <w:divBdr>
            <w:top w:val="none" w:sz="0" w:space="0" w:color="auto"/>
            <w:left w:val="none" w:sz="0" w:space="0" w:color="auto"/>
            <w:bottom w:val="none" w:sz="0" w:space="0" w:color="auto"/>
            <w:right w:val="none" w:sz="0" w:space="0" w:color="auto"/>
          </w:divBdr>
        </w:div>
        <w:div w:id="678503498">
          <w:marLeft w:val="1800"/>
          <w:marRight w:val="0"/>
          <w:marTop w:val="96"/>
          <w:marBottom w:val="0"/>
          <w:divBdr>
            <w:top w:val="none" w:sz="0" w:space="0" w:color="auto"/>
            <w:left w:val="none" w:sz="0" w:space="0" w:color="auto"/>
            <w:bottom w:val="none" w:sz="0" w:space="0" w:color="auto"/>
            <w:right w:val="none" w:sz="0" w:space="0" w:color="auto"/>
          </w:divBdr>
        </w:div>
        <w:div w:id="1930233061">
          <w:marLeft w:val="1800"/>
          <w:marRight w:val="0"/>
          <w:marTop w:val="96"/>
          <w:marBottom w:val="0"/>
          <w:divBdr>
            <w:top w:val="none" w:sz="0" w:space="0" w:color="auto"/>
            <w:left w:val="none" w:sz="0" w:space="0" w:color="auto"/>
            <w:bottom w:val="none" w:sz="0" w:space="0" w:color="auto"/>
            <w:right w:val="none" w:sz="0" w:space="0" w:color="auto"/>
          </w:divBdr>
        </w:div>
        <w:div w:id="1717468967">
          <w:marLeft w:val="1800"/>
          <w:marRight w:val="0"/>
          <w:marTop w:val="96"/>
          <w:marBottom w:val="0"/>
          <w:divBdr>
            <w:top w:val="none" w:sz="0" w:space="0" w:color="auto"/>
            <w:left w:val="none" w:sz="0" w:space="0" w:color="auto"/>
            <w:bottom w:val="none" w:sz="0" w:space="0" w:color="auto"/>
            <w:right w:val="none" w:sz="0" w:space="0" w:color="auto"/>
          </w:divBdr>
        </w:div>
      </w:divsChild>
    </w:div>
    <w:div w:id="1055351733">
      <w:bodyDiv w:val="1"/>
      <w:marLeft w:val="0"/>
      <w:marRight w:val="0"/>
      <w:marTop w:val="0"/>
      <w:marBottom w:val="0"/>
      <w:divBdr>
        <w:top w:val="none" w:sz="0" w:space="0" w:color="auto"/>
        <w:left w:val="none" w:sz="0" w:space="0" w:color="auto"/>
        <w:bottom w:val="none" w:sz="0" w:space="0" w:color="auto"/>
        <w:right w:val="none" w:sz="0" w:space="0" w:color="auto"/>
      </w:divBdr>
      <w:divsChild>
        <w:div w:id="547182299">
          <w:marLeft w:val="720"/>
          <w:marRight w:val="0"/>
          <w:marTop w:val="0"/>
          <w:marBottom w:val="0"/>
          <w:divBdr>
            <w:top w:val="none" w:sz="0" w:space="0" w:color="auto"/>
            <w:left w:val="none" w:sz="0" w:space="0" w:color="auto"/>
            <w:bottom w:val="none" w:sz="0" w:space="0" w:color="auto"/>
            <w:right w:val="none" w:sz="0" w:space="0" w:color="auto"/>
          </w:divBdr>
        </w:div>
      </w:divsChild>
    </w:div>
    <w:div w:id="1151405037">
      <w:bodyDiv w:val="1"/>
      <w:marLeft w:val="0"/>
      <w:marRight w:val="0"/>
      <w:marTop w:val="0"/>
      <w:marBottom w:val="0"/>
      <w:divBdr>
        <w:top w:val="none" w:sz="0" w:space="0" w:color="auto"/>
        <w:left w:val="none" w:sz="0" w:space="0" w:color="auto"/>
        <w:bottom w:val="none" w:sz="0" w:space="0" w:color="auto"/>
        <w:right w:val="none" w:sz="0" w:space="0" w:color="auto"/>
      </w:divBdr>
      <w:divsChild>
        <w:div w:id="1855339406">
          <w:marLeft w:val="0"/>
          <w:marRight w:val="0"/>
          <w:marTop w:val="0"/>
          <w:marBottom w:val="0"/>
          <w:divBdr>
            <w:top w:val="none" w:sz="0" w:space="0" w:color="auto"/>
            <w:left w:val="none" w:sz="0" w:space="0" w:color="auto"/>
            <w:bottom w:val="none" w:sz="0" w:space="0" w:color="auto"/>
            <w:right w:val="none" w:sz="0" w:space="0" w:color="auto"/>
          </w:divBdr>
          <w:divsChild>
            <w:div w:id="1204094862">
              <w:marLeft w:val="0"/>
              <w:marRight w:val="0"/>
              <w:marTop w:val="0"/>
              <w:marBottom w:val="0"/>
              <w:divBdr>
                <w:top w:val="none" w:sz="0" w:space="0" w:color="auto"/>
                <w:left w:val="none" w:sz="0" w:space="0" w:color="auto"/>
                <w:bottom w:val="none" w:sz="0" w:space="0" w:color="auto"/>
                <w:right w:val="none" w:sz="0" w:space="0" w:color="auto"/>
              </w:divBdr>
              <w:divsChild>
                <w:div w:id="1448625212">
                  <w:marLeft w:val="0"/>
                  <w:marRight w:val="0"/>
                  <w:marTop w:val="0"/>
                  <w:marBottom w:val="0"/>
                  <w:divBdr>
                    <w:top w:val="none" w:sz="0" w:space="0" w:color="auto"/>
                    <w:left w:val="none" w:sz="0" w:space="0" w:color="auto"/>
                    <w:bottom w:val="none" w:sz="0" w:space="0" w:color="auto"/>
                    <w:right w:val="none" w:sz="0" w:space="0" w:color="auto"/>
                  </w:divBdr>
                  <w:divsChild>
                    <w:div w:id="1135102576">
                      <w:marLeft w:val="0"/>
                      <w:marRight w:val="0"/>
                      <w:marTop w:val="0"/>
                      <w:marBottom w:val="0"/>
                      <w:divBdr>
                        <w:top w:val="none" w:sz="0" w:space="0" w:color="auto"/>
                        <w:left w:val="none" w:sz="0" w:space="0" w:color="auto"/>
                        <w:bottom w:val="none" w:sz="0" w:space="0" w:color="auto"/>
                        <w:right w:val="none" w:sz="0" w:space="0" w:color="auto"/>
                      </w:divBdr>
                      <w:divsChild>
                        <w:div w:id="1311398727">
                          <w:marLeft w:val="0"/>
                          <w:marRight w:val="0"/>
                          <w:marTop w:val="0"/>
                          <w:marBottom w:val="0"/>
                          <w:divBdr>
                            <w:top w:val="none" w:sz="0" w:space="0" w:color="auto"/>
                            <w:left w:val="none" w:sz="0" w:space="0" w:color="auto"/>
                            <w:bottom w:val="none" w:sz="0" w:space="0" w:color="auto"/>
                            <w:right w:val="none" w:sz="0" w:space="0" w:color="auto"/>
                          </w:divBdr>
                          <w:divsChild>
                            <w:div w:id="363529679">
                              <w:marLeft w:val="0"/>
                              <w:marRight w:val="0"/>
                              <w:marTop w:val="0"/>
                              <w:marBottom w:val="0"/>
                              <w:divBdr>
                                <w:top w:val="none" w:sz="0" w:space="0" w:color="auto"/>
                                <w:left w:val="none" w:sz="0" w:space="0" w:color="auto"/>
                                <w:bottom w:val="none" w:sz="0" w:space="0" w:color="auto"/>
                                <w:right w:val="none" w:sz="0" w:space="0" w:color="auto"/>
                              </w:divBdr>
                              <w:divsChild>
                                <w:div w:id="1583947432">
                                  <w:marLeft w:val="0"/>
                                  <w:marRight w:val="0"/>
                                  <w:marTop w:val="0"/>
                                  <w:marBottom w:val="0"/>
                                  <w:divBdr>
                                    <w:top w:val="none" w:sz="0" w:space="0" w:color="auto"/>
                                    <w:left w:val="none" w:sz="0" w:space="0" w:color="auto"/>
                                    <w:bottom w:val="none" w:sz="0" w:space="0" w:color="auto"/>
                                    <w:right w:val="none" w:sz="0" w:space="0" w:color="auto"/>
                                  </w:divBdr>
                                  <w:divsChild>
                                    <w:div w:id="1106459227">
                                      <w:marLeft w:val="0"/>
                                      <w:marRight w:val="0"/>
                                      <w:marTop w:val="0"/>
                                      <w:marBottom w:val="0"/>
                                      <w:divBdr>
                                        <w:top w:val="none" w:sz="0" w:space="0" w:color="auto"/>
                                        <w:left w:val="none" w:sz="0" w:space="0" w:color="auto"/>
                                        <w:bottom w:val="none" w:sz="0" w:space="0" w:color="auto"/>
                                        <w:right w:val="none" w:sz="0" w:space="0" w:color="auto"/>
                                      </w:divBdr>
                                      <w:divsChild>
                                        <w:div w:id="1696886169">
                                          <w:marLeft w:val="0"/>
                                          <w:marRight w:val="0"/>
                                          <w:marTop w:val="0"/>
                                          <w:marBottom w:val="0"/>
                                          <w:divBdr>
                                            <w:top w:val="none" w:sz="0" w:space="0" w:color="auto"/>
                                            <w:left w:val="none" w:sz="0" w:space="0" w:color="auto"/>
                                            <w:bottom w:val="none" w:sz="0" w:space="0" w:color="auto"/>
                                            <w:right w:val="none" w:sz="0" w:space="0" w:color="auto"/>
                                          </w:divBdr>
                                          <w:divsChild>
                                            <w:div w:id="17118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477595">
      <w:bodyDiv w:val="1"/>
      <w:marLeft w:val="0"/>
      <w:marRight w:val="0"/>
      <w:marTop w:val="0"/>
      <w:marBottom w:val="0"/>
      <w:divBdr>
        <w:top w:val="none" w:sz="0" w:space="0" w:color="auto"/>
        <w:left w:val="none" w:sz="0" w:space="0" w:color="auto"/>
        <w:bottom w:val="none" w:sz="0" w:space="0" w:color="auto"/>
        <w:right w:val="none" w:sz="0" w:space="0" w:color="auto"/>
      </w:divBdr>
    </w:div>
    <w:div w:id="1228029673">
      <w:bodyDiv w:val="1"/>
      <w:marLeft w:val="0"/>
      <w:marRight w:val="0"/>
      <w:marTop w:val="0"/>
      <w:marBottom w:val="0"/>
      <w:divBdr>
        <w:top w:val="none" w:sz="0" w:space="0" w:color="auto"/>
        <w:left w:val="none" w:sz="0" w:space="0" w:color="auto"/>
        <w:bottom w:val="none" w:sz="0" w:space="0" w:color="auto"/>
        <w:right w:val="none" w:sz="0" w:space="0" w:color="auto"/>
      </w:divBdr>
    </w:div>
    <w:div w:id="1402144350">
      <w:bodyDiv w:val="1"/>
      <w:marLeft w:val="0"/>
      <w:marRight w:val="0"/>
      <w:marTop w:val="0"/>
      <w:marBottom w:val="0"/>
      <w:divBdr>
        <w:top w:val="none" w:sz="0" w:space="0" w:color="auto"/>
        <w:left w:val="none" w:sz="0" w:space="0" w:color="auto"/>
        <w:bottom w:val="none" w:sz="0" w:space="0" w:color="auto"/>
        <w:right w:val="none" w:sz="0" w:space="0" w:color="auto"/>
      </w:divBdr>
      <w:divsChild>
        <w:div w:id="869993736">
          <w:marLeft w:val="720"/>
          <w:marRight w:val="0"/>
          <w:marTop w:val="0"/>
          <w:marBottom w:val="0"/>
          <w:divBdr>
            <w:top w:val="none" w:sz="0" w:space="0" w:color="auto"/>
            <w:left w:val="none" w:sz="0" w:space="0" w:color="auto"/>
            <w:bottom w:val="none" w:sz="0" w:space="0" w:color="auto"/>
            <w:right w:val="none" w:sz="0" w:space="0" w:color="auto"/>
          </w:divBdr>
        </w:div>
        <w:div w:id="1612087200">
          <w:marLeft w:val="720"/>
          <w:marRight w:val="0"/>
          <w:marTop w:val="0"/>
          <w:marBottom w:val="0"/>
          <w:divBdr>
            <w:top w:val="none" w:sz="0" w:space="0" w:color="auto"/>
            <w:left w:val="none" w:sz="0" w:space="0" w:color="auto"/>
            <w:bottom w:val="none" w:sz="0" w:space="0" w:color="auto"/>
            <w:right w:val="none" w:sz="0" w:space="0" w:color="auto"/>
          </w:divBdr>
        </w:div>
        <w:div w:id="2069378705">
          <w:marLeft w:val="720"/>
          <w:marRight w:val="0"/>
          <w:marTop w:val="0"/>
          <w:marBottom w:val="0"/>
          <w:divBdr>
            <w:top w:val="none" w:sz="0" w:space="0" w:color="auto"/>
            <w:left w:val="none" w:sz="0" w:space="0" w:color="auto"/>
            <w:bottom w:val="none" w:sz="0" w:space="0" w:color="auto"/>
            <w:right w:val="none" w:sz="0" w:space="0" w:color="auto"/>
          </w:divBdr>
        </w:div>
      </w:divsChild>
    </w:div>
    <w:div w:id="1454052469">
      <w:bodyDiv w:val="1"/>
      <w:marLeft w:val="0"/>
      <w:marRight w:val="0"/>
      <w:marTop w:val="0"/>
      <w:marBottom w:val="0"/>
      <w:divBdr>
        <w:top w:val="none" w:sz="0" w:space="0" w:color="auto"/>
        <w:left w:val="none" w:sz="0" w:space="0" w:color="auto"/>
        <w:bottom w:val="none" w:sz="0" w:space="0" w:color="auto"/>
        <w:right w:val="none" w:sz="0" w:space="0" w:color="auto"/>
      </w:divBdr>
      <w:divsChild>
        <w:div w:id="306596002">
          <w:marLeft w:val="720"/>
          <w:marRight w:val="0"/>
          <w:marTop w:val="0"/>
          <w:marBottom w:val="0"/>
          <w:divBdr>
            <w:top w:val="none" w:sz="0" w:space="0" w:color="auto"/>
            <w:left w:val="none" w:sz="0" w:space="0" w:color="auto"/>
            <w:bottom w:val="none" w:sz="0" w:space="0" w:color="auto"/>
            <w:right w:val="none" w:sz="0" w:space="0" w:color="auto"/>
          </w:divBdr>
        </w:div>
        <w:div w:id="2120295524">
          <w:marLeft w:val="720"/>
          <w:marRight w:val="0"/>
          <w:marTop w:val="0"/>
          <w:marBottom w:val="0"/>
          <w:divBdr>
            <w:top w:val="none" w:sz="0" w:space="0" w:color="auto"/>
            <w:left w:val="none" w:sz="0" w:space="0" w:color="auto"/>
            <w:bottom w:val="none" w:sz="0" w:space="0" w:color="auto"/>
            <w:right w:val="none" w:sz="0" w:space="0" w:color="auto"/>
          </w:divBdr>
        </w:div>
        <w:div w:id="837229695">
          <w:marLeft w:val="720"/>
          <w:marRight w:val="0"/>
          <w:marTop w:val="0"/>
          <w:marBottom w:val="0"/>
          <w:divBdr>
            <w:top w:val="none" w:sz="0" w:space="0" w:color="auto"/>
            <w:left w:val="none" w:sz="0" w:space="0" w:color="auto"/>
            <w:bottom w:val="none" w:sz="0" w:space="0" w:color="auto"/>
            <w:right w:val="none" w:sz="0" w:space="0" w:color="auto"/>
          </w:divBdr>
        </w:div>
      </w:divsChild>
    </w:div>
    <w:div w:id="1505628620">
      <w:bodyDiv w:val="1"/>
      <w:marLeft w:val="0"/>
      <w:marRight w:val="0"/>
      <w:marTop w:val="0"/>
      <w:marBottom w:val="0"/>
      <w:divBdr>
        <w:top w:val="none" w:sz="0" w:space="0" w:color="auto"/>
        <w:left w:val="none" w:sz="0" w:space="0" w:color="auto"/>
        <w:bottom w:val="none" w:sz="0" w:space="0" w:color="auto"/>
        <w:right w:val="none" w:sz="0" w:space="0" w:color="auto"/>
      </w:divBdr>
      <w:divsChild>
        <w:div w:id="1149707863">
          <w:marLeft w:val="0"/>
          <w:marRight w:val="0"/>
          <w:marTop w:val="0"/>
          <w:marBottom w:val="0"/>
          <w:divBdr>
            <w:top w:val="none" w:sz="0" w:space="0" w:color="auto"/>
            <w:left w:val="none" w:sz="0" w:space="0" w:color="auto"/>
            <w:bottom w:val="none" w:sz="0" w:space="0" w:color="auto"/>
            <w:right w:val="none" w:sz="0" w:space="0" w:color="auto"/>
          </w:divBdr>
          <w:divsChild>
            <w:div w:id="1756786384">
              <w:marLeft w:val="0"/>
              <w:marRight w:val="0"/>
              <w:marTop w:val="0"/>
              <w:marBottom w:val="0"/>
              <w:divBdr>
                <w:top w:val="none" w:sz="0" w:space="0" w:color="auto"/>
                <w:left w:val="single" w:sz="6" w:space="0" w:color="003399"/>
                <w:bottom w:val="none" w:sz="0" w:space="0" w:color="auto"/>
                <w:right w:val="single" w:sz="6" w:space="0" w:color="003399"/>
              </w:divBdr>
              <w:divsChild>
                <w:div w:id="1272474808">
                  <w:marLeft w:val="0"/>
                  <w:marRight w:val="0"/>
                  <w:marTop w:val="0"/>
                  <w:marBottom w:val="0"/>
                  <w:divBdr>
                    <w:top w:val="none" w:sz="0" w:space="0" w:color="auto"/>
                    <w:left w:val="none" w:sz="0" w:space="0" w:color="auto"/>
                    <w:bottom w:val="none" w:sz="0" w:space="0" w:color="auto"/>
                    <w:right w:val="none" w:sz="0" w:space="0" w:color="auto"/>
                  </w:divBdr>
                  <w:divsChild>
                    <w:div w:id="299460063">
                      <w:marLeft w:val="0"/>
                      <w:marRight w:val="0"/>
                      <w:marTop w:val="0"/>
                      <w:marBottom w:val="0"/>
                      <w:divBdr>
                        <w:top w:val="none" w:sz="0" w:space="0" w:color="auto"/>
                        <w:left w:val="none" w:sz="0" w:space="0" w:color="auto"/>
                        <w:bottom w:val="none" w:sz="0" w:space="0" w:color="auto"/>
                        <w:right w:val="none" w:sz="0" w:space="0" w:color="auto"/>
                      </w:divBdr>
                      <w:divsChild>
                        <w:div w:id="1589847577">
                          <w:marLeft w:val="-3150"/>
                          <w:marRight w:val="0"/>
                          <w:marTop w:val="0"/>
                          <w:marBottom w:val="0"/>
                          <w:divBdr>
                            <w:top w:val="none" w:sz="0" w:space="0" w:color="auto"/>
                            <w:left w:val="none" w:sz="0" w:space="0" w:color="auto"/>
                            <w:bottom w:val="none" w:sz="0" w:space="0" w:color="auto"/>
                            <w:right w:val="none" w:sz="0" w:space="0" w:color="auto"/>
                          </w:divBdr>
                          <w:divsChild>
                            <w:div w:id="839659069">
                              <w:marLeft w:val="3150"/>
                              <w:marRight w:val="0"/>
                              <w:marTop w:val="0"/>
                              <w:marBottom w:val="0"/>
                              <w:divBdr>
                                <w:top w:val="none" w:sz="0" w:space="0" w:color="auto"/>
                                <w:left w:val="none" w:sz="0" w:space="0" w:color="auto"/>
                                <w:bottom w:val="none" w:sz="0" w:space="0" w:color="auto"/>
                                <w:right w:val="none" w:sz="0" w:space="0" w:color="auto"/>
                              </w:divBdr>
                              <w:divsChild>
                                <w:div w:id="621766117">
                                  <w:marLeft w:val="0"/>
                                  <w:marRight w:val="-3000"/>
                                  <w:marTop w:val="0"/>
                                  <w:marBottom w:val="0"/>
                                  <w:divBdr>
                                    <w:top w:val="none" w:sz="0" w:space="0" w:color="auto"/>
                                    <w:left w:val="none" w:sz="0" w:space="0" w:color="auto"/>
                                    <w:bottom w:val="none" w:sz="0" w:space="0" w:color="auto"/>
                                    <w:right w:val="none" w:sz="0" w:space="0" w:color="auto"/>
                                  </w:divBdr>
                                  <w:divsChild>
                                    <w:div w:id="298539846">
                                      <w:marLeft w:val="0"/>
                                      <w:marRight w:val="3000"/>
                                      <w:marTop w:val="0"/>
                                      <w:marBottom w:val="0"/>
                                      <w:divBdr>
                                        <w:top w:val="none" w:sz="0" w:space="0" w:color="auto"/>
                                        <w:left w:val="none" w:sz="0" w:space="0" w:color="auto"/>
                                        <w:bottom w:val="none" w:sz="0" w:space="0" w:color="auto"/>
                                        <w:right w:val="none" w:sz="0" w:space="0" w:color="auto"/>
                                      </w:divBdr>
                                      <w:divsChild>
                                        <w:div w:id="1003506387">
                                          <w:marLeft w:val="0"/>
                                          <w:marRight w:val="0"/>
                                          <w:marTop w:val="0"/>
                                          <w:marBottom w:val="0"/>
                                          <w:divBdr>
                                            <w:top w:val="single" w:sz="6" w:space="4" w:color="E6E6E6"/>
                                            <w:left w:val="none" w:sz="0" w:space="0" w:color="auto"/>
                                            <w:bottom w:val="none" w:sz="0" w:space="0" w:color="auto"/>
                                            <w:right w:val="none" w:sz="0" w:space="0" w:color="auto"/>
                                          </w:divBdr>
                                          <w:divsChild>
                                            <w:div w:id="407969252">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1511406775">
      <w:bodyDiv w:val="1"/>
      <w:marLeft w:val="0"/>
      <w:marRight w:val="0"/>
      <w:marTop w:val="0"/>
      <w:marBottom w:val="0"/>
      <w:divBdr>
        <w:top w:val="none" w:sz="0" w:space="0" w:color="auto"/>
        <w:left w:val="none" w:sz="0" w:space="0" w:color="auto"/>
        <w:bottom w:val="none" w:sz="0" w:space="0" w:color="auto"/>
        <w:right w:val="none" w:sz="0" w:space="0" w:color="auto"/>
      </w:divBdr>
      <w:divsChild>
        <w:div w:id="634414700">
          <w:marLeft w:val="720"/>
          <w:marRight w:val="0"/>
          <w:marTop w:val="0"/>
          <w:marBottom w:val="0"/>
          <w:divBdr>
            <w:top w:val="none" w:sz="0" w:space="0" w:color="auto"/>
            <w:left w:val="none" w:sz="0" w:space="0" w:color="auto"/>
            <w:bottom w:val="none" w:sz="0" w:space="0" w:color="auto"/>
            <w:right w:val="none" w:sz="0" w:space="0" w:color="auto"/>
          </w:divBdr>
        </w:div>
      </w:divsChild>
    </w:div>
    <w:div w:id="1610698589">
      <w:bodyDiv w:val="1"/>
      <w:marLeft w:val="0"/>
      <w:marRight w:val="0"/>
      <w:marTop w:val="0"/>
      <w:marBottom w:val="0"/>
      <w:divBdr>
        <w:top w:val="none" w:sz="0" w:space="0" w:color="auto"/>
        <w:left w:val="none" w:sz="0" w:space="0" w:color="auto"/>
        <w:bottom w:val="none" w:sz="0" w:space="0" w:color="auto"/>
        <w:right w:val="none" w:sz="0" w:space="0" w:color="auto"/>
      </w:divBdr>
      <w:divsChild>
        <w:div w:id="214856699">
          <w:marLeft w:val="720"/>
          <w:marRight w:val="0"/>
          <w:marTop w:val="0"/>
          <w:marBottom w:val="0"/>
          <w:divBdr>
            <w:top w:val="none" w:sz="0" w:space="0" w:color="auto"/>
            <w:left w:val="none" w:sz="0" w:space="0" w:color="auto"/>
            <w:bottom w:val="none" w:sz="0" w:space="0" w:color="auto"/>
            <w:right w:val="none" w:sz="0" w:space="0" w:color="auto"/>
          </w:divBdr>
        </w:div>
        <w:div w:id="932979967">
          <w:marLeft w:val="446"/>
          <w:marRight w:val="0"/>
          <w:marTop w:val="0"/>
          <w:marBottom w:val="0"/>
          <w:divBdr>
            <w:top w:val="none" w:sz="0" w:space="0" w:color="auto"/>
            <w:left w:val="none" w:sz="0" w:space="0" w:color="auto"/>
            <w:bottom w:val="none" w:sz="0" w:space="0" w:color="auto"/>
            <w:right w:val="none" w:sz="0" w:space="0" w:color="auto"/>
          </w:divBdr>
        </w:div>
        <w:div w:id="2136173905">
          <w:marLeft w:val="446"/>
          <w:marRight w:val="0"/>
          <w:marTop w:val="0"/>
          <w:marBottom w:val="0"/>
          <w:divBdr>
            <w:top w:val="none" w:sz="0" w:space="0" w:color="auto"/>
            <w:left w:val="none" w:sz="0" w:space="0" w:color="auto"/>
            <w:bottom w:val="none" w:sz="0" w:space="0" w:color="auto"/>
            <w:right w:val="none" w:sz="0" w:space="0" w:color="auto"/>
          </w:divBdr>
        </w:div>
      </w:divsChild>
    </w:div>
    <w:div w:id="1791238264">
      <w:bodyDiv w:val="1"/>
      <w:marLeft w:val="0"/>
      <w:marRight w:val="0"/>
      <w:marTop w:val="0"/>
      <w:marBottom w:val="0"/>
      <w:divBdr>
        <w:top w:val="none" w:sz="0" w:space="0" w:color="auto"/>
        <w:left w:val="none" w:sz="0" w:space="0" w:color="auto"/>
        <w:bottom w:val="none" w:sz="0" w:space="0" w:color="auto"/>
        <w:right w:val="none" w:sz="0" w:space="0" w:color="auto"/>
      </w:divBdr>
      <w:divsChild>
        <w:div w:id="290404813">
          <w:marLeft w:val="547"/>
          <w:marRight w:val="0"/>
          <w:marTop w:val="106"/>
          <w:marBottom w:val="0"/>
          <w:divBdr>
            <w:top w:val="none" w:sz="0" w:space="0" w:color="auto"/>
            <w:left w:val="none" w:sz="0" w:space="0" w:color="auto"/>
            <w:bottom w:val="none" w:sz="0" w:space="0" w:color="auto"/>
            <w:right w:val="none" w:sz="0" w:space="0" w:color="auto"/>
          </w:divBdr>
        </w:div>
        <w:div w:id="669017988">
          <w:marLeft w:val="547"/>
          <w:marRight w:val="0"/>
          <w:marTop w:val="106"/>
          <w:marBottom w:val="0"/>
          <w:divBdr>
            <w:top w:val="none" w:sz="0" w:space="0" w:color="auto"/>
            <w:left w:val="none" w:sz="0" w:space="0" w:color="auto"/>
            <w:bottom w:val="none" w:sz="0" w:space="0" w:color="auto"/>
            <w:right w:val="none" w:sz="0" w:space="0" w:color="auto"/>
          </w:divBdr>
        </w:div>
        <w:div w:id="2119712543">
          <w:marLeft w:val="547"/>
          <w:marRight w:val="0"/>
          <w:marTop w:val="106"/>
          <w:marBottom w:val="0"/>
          <w:divBdr>
            <w:top w:val="none" w:sz="0" w:space="0" w:color="auto"/>
            <w:left w:val="none" w:sz="0" w:space="0" w:color="auto"/>
            <w:bottom w:val="none" w:sz="0" w:space="0" w:color="auto"/>
            <w:right w:val="none" w:sz="0" w:space="0" w:color="auto"/>
          </w:divBdr>
        </w:div>
      </w:divsChild>
    </w:div>
    <w:div w:id="1796831759">
      <w:bodyDiv w:val="1"/>
      <w:marLeft w:val="0"/>
      <w:marRight w:val="0"/>
      <w:marTop w:val="0"/>
      <w:marBottom w:val="0"/>
      <w:divBdr>
        <w:top w:val="none" w:sz="0" w:space="0" w:color="auto"/>
        <w:left w:val="none" w:sz="0" w:space="0" w:color="auto"/>
        <w:bottom w:val="none" w:sz="0" w:space="0" w:color="auto"/>
        <w:right w:val="none" w:sz="0" w:space="0" w:color="auto"/>
      </w:divBdr>
    </w:div>
    <w:div w:id="1805729826">
      <w:bodyDiv w:val="1"/>
      <w:marLeft w:val="0"/>
      <w:marRight w:val="0"/>
      <w:marTop w:val="0"/>
      <w:marBottom w:val="0"/>
      <w:divBdr>
        <w:top w:val="none" w:sz="0" w:space="0" w:color="auto"/>
        <w:left w:val="none" w:sz="0" w:space="0" w:color="auto"/>
        <w:bottom w:val="none" w:sz="0" w:space="0" w:color="auto"/>
        <w:right w:val="none" w:sz="0" w:space="0" w:color="auto"/>
      </w:divBdr>
      <w:divsChild>
        <w:div w:id="2100516514">
          <w:marLeft w:val="115"/>
          <w:marRight w:val="0"/>
          <w:marTop w:val="0"/>
          <w:marBottom w:val="0"/>
          <w:divBdr>
            <w:top w:val="none" w:sz="0" w:space="0" w:color="auto"/>
            <w:left w:val="none" w:sz="0" w:space="0" w:color="auto"/>
            <w:bottom w:val="none" w:sz="0" w:space="0" w:color="auto"/>
            <w:right w:val="none" w:sz="0" w:space="0" w:color="auto"/>
          </w:divBdr>
        </w:div>
        <w:div w:id="991132985">
          <w:marLeft w:val="115"/>
          <w:marRight w:val="0"/>
          <w:marTop w:val="0"/>
          <w:marBottom w:val="0"/>
          <w:divBdr>
            <w:top w:val="none" w:sz="0" w:space="0" w:color="auto"/>
            <w:left w:val="none" w:sz="0" w:space="0" w:color="auto"/>
            <w:bottom w:val="none" w:sz="0" w:space="0" w:color="auto"/>
            <w:right w:val="none" w:sz="0" w:space="0" w:color="auto"/>
          </w:divBdr>
        </w:div>
        <w:div w:id="625551254">
          <w:marLeft w:val="115"/>
          <w:marRight w:val="0"/>
          <w:marTop w:val="0"/>
          <w:marBottom w:val="0"/>
          <w:divBdr>
            <w:top w:val="none" w:sz="0" w:space="0" w:color="auto"/>
            <w:left w:val="none" w:sz="0" w:space="0" w:color="auto"/>
            <w:bottom w:val="none" w:sz="0" w:space="0" w:color="auto"/>
            <w:right w:val="none" w:sz="0" w:space="0" w:color="auto"/>
          </w:divBdr>
        </w:div>
        <w:div w:id="1945917152">
          <w:marLeft w:val="115"/>
          <w:marRight w:val="0"/>
          <w:marTop w:val="0"/>
          <w:marBottom w:val="0"/>
          <w:divBdr>
            <w:top w:val="none" w:sz="0" w:space="0" w:color="auto"/>
            <w:left w:val="none" w:sz="0" w:space="0" w:color="auto"/>
            <w:bottom w:val="none" w:sz="0" w:space="0" w:color="auto"/>
            <w:right w:val="none" w:sz="0" w:space="0" w:color="auto"/>
          </w:divBdr>
        </w:div>
        <w:div w:id="680663176">
          <w:marLeft w:val="115"/>
          <w:marRight w:val="0"/>
          <w:marTop w:val="0"/>
          <w:marBottom w:val="0"/>
          <w:divBdr>
            <w:top w:val="none" w:sz="0" w:space="0" w:color="auto"/>
            <w:left w:val="none" w:sz="0" w:space="0" w:color="auto"/>
            <w:bottom w:val="none" w:sz="0" w:space="0" w:color="auto"/>
            <w:right w:val="none" w:sz="0" w:space="0" w:color="auto"/>
          </w:divBdr>
        </w:div>
        <w:div w:id="909659292">
          <w:marLeft w:val="115"/>
          <w:marRight w:val="0"/>
          <w:marTop w:val="0"/>
          <w:marBottom w:val="0"/>
          <w:divBdr>
            <w:top w:val="none" w:sz="0" w:space="0" w:color="auto"/>
            <w:left w:val="none" w:sz="0" w:space="0" w:color="auto"/>
            <w:bottom w:val="none" w:sz="0" w:space="0" w:color="auto"/>
            <w:right w:val="none" w:sz="0" w:space="0" w:color="auto"/>
          </w:divBdr>
        </w:div>
        <w:div w:id="458843868">
          <w:marLeft w:val="115"/>
          <w:marRight w:val="0"/>
          <w:marTop w:val="0"/>
          <w:marBottom w:val="0"/>
          <w:divBdr>
            <w:top w:val="none" w:sz="0" w:space="0" w:color="auto"/>
            <w:left w:val="none" w:sz="0" w:space="0" w:color="auto"/>
            <w:bottom w:val="none" w:sz="0" w:space="0" w:color="auto"/>
            <w:right w:val="none" w:sz="0" w:space="0" w:color="auto"/>
          </w:divBdr>
        </w:div>
        <w:div w:id="181095404">
          <w:marLeft w:val="115"/>
          <w:marRight w:val="0"/>
          <w:marTop w:val="0"/>
          <w:marBottom w:val="0"/>
          <w:divBdr>
            <w:top w:val="none" w:sz="0" w:space="0" w:color="auto"/>
            <w:left w:val="none" w:sz="0" w:space="0" w:color="auto"/>
            <w:bottom w:val="none" w:sz="0" w:space="0" w:color="auto"/>
            <w:right w:val="none" w:sz="0" w:space="0" w:color="auto"/>
          </w:divBdr>
        </w:div>
        <w:div w:id="1644502318">
          <w:marLeft w:val="115"/>
          <w:marRight w:val="0"/>
          <w:marTop w:val="0"/>
          <w:marBottom w:val="0"/>
          <w:divBdr>
            <w:top w:val="none" w:sz="0" w:space="0" w:color="auto"/>
            <w:left w:val="none" w:sz="0" w:space="0" w:color="auto"/>
            <w:bottom w:val="none" w:sz="0" w:space="0" w:color="auto"/>
            <w:right w:val="none" w:sz="0" w:space="0" w:color="auto"/>
          </w:divBdr>
        </w:div>
        <w:div w:id="138495295">
          <w:marLeft w:val="115"/>
          <w:marRight w:val="0"/>
          <w:marTop w:val="0"/>
          <w:marBottom w:val="0"/>
          <w:divBdr>
            <w:top w:val="none" w:sz="0" w:space="0" w:color="auto"/>
            <w:left w:val="none" w:sz="0" w:space="0" w:color="auto"/>
            <w:bottom w:val="none" w:sz="0" w:space="0" w:color="auto"/>
            <w:right w:val="none" w:sz="0" w:space="0" w:color="auto"/>
          </w:divBdr>
        </w:div>
        <w:div w:id="1807972073">
          <w:marLeft w:val="115"/>
          <w:marRight w:val="0"/>
          <w:marTop w:val="0"/>
          <w:marBottom w:val="0"/>
          <w:divBdr>
            <w:top w:val="none" w:sz="0" w:space="0" w:color="auto"/>
            <w:left w:val="none" w:sz="0" w:space="0" w:color="auto"/>
            <w:bottom w:val="none" w:sz="0" w:space="0" w:color="auto"/>
            <w:right w:val="none" w:sz="0" w:space="0" w:color="auto"/>
          </w:divBdr>
        </w:div>
        <w:div w:id="1649552450">
          <w:marLeft w:val="115"/>
          <w:marRight w:val="0"/>
          <w:marTop w:val="0"/>
          <w:marBottom w:val="0"/>
          <w:divBdr>
            <w:top w:val="none" w:sz="0" w:space="0" w:color="auto"/>
            <w:left w:val="none" w:sz="0" w:space="0" w:color="auto"/>
            <w:bottom w:val="none" w:sz="0" w:space="0" w:color="auto"/>
            <w:right w:val="none" w:sz="0" w:space="0" w:color="auto"/>
          </w:divBdr>
        </w:div>
        <w:div w:id="345668674">
          <w:marLeft w:val="115"/>
          <w:marRight w:val="0"/>
          <w:marTop w:val="0"/>
          <w:marBottom w:val="0"/>
          <w:divBdr>
            <w:top w:val="none" w:sz="0" w:space="0" w:color="auto"/>
            <w:left w:val="none" w:sz="0" w:space="0" w:color="auto"/>
            <w:bottom w:val="none" w:sz="0" w:space="0" w:color="auto"/>
            <w:right w:val="none" w:sz="0" w:space="0" w:color="auto"/>
          </w:divBdr>
        </w:div>
        <w:div w:id="1463503244">
          <w:marLeft w:val="115"/>
          <w:marRight w:val="0"/>
          <w:marTop w:val="0"/>
          <w:marBottom w:val="0"/>
          <w:divBdr>
            <w:top w:val="none" w:sz="0" w:space="0" w:color="auto"/>
            <w:left w:val="none" w:sz="0" w:space="0" w:color="auto"/>
            <w:bottom w:val="none" w:sz="0" w:space="0" w:color="auto"/>
            <w:right w:val="none" w:sz="0" w:space="0" w:color="auto"/>
          </w:divBdr>
        </w:div>
        <w:div w:id="1257130858">
          <w:marLeft w:val="115"/>
          <w:marRight w:val="0"/>
          <w:marTop w:val="0"/>
          <w:marBottom w:val="0"/>
          <w:divBdr>
            <w:top w:val="none" w:sz="0" w:space="0" w:color="auto"/>
            <w:left w:val="none" w:sz="0" w:space="0" w:color="auto"/>
            <w:bottom w:val="none" w:sz="0" w:space="0" w:color="auto"/>
            <w:right w:val="none" w:sz="0" w:space="0" w:color="auto"/>
          </w:divBdr>
        </w:div>
      </w:divsChild>
    </w:div>
    <w:div w:id="1828545997">
      <w:bodyDiv w:val="1"/>
      <w:marLeft w:val="0"/>
      <w:marRight w:val="0"/>
      <w:marTop w:val="0"/>
      <w:marBottom w:val="0"/>
      <w:divBdr>
        <w:top w:val="none" w:sz="0" w:space="0" w:color="auto"/>
        <w:left w:val="none" w:sz="0" w:space="0" w:color="auto"/>
        <w:bottom w:val="none" w:sz="0" w:space="0" w:color="auto"/>
        <w:right w:val="none" w:sz="0" w:space="0" w:color="auto"/>
      </w:divBdr>
      <w:divsChild>
        <w:div w:id="1087262278">
          <w:marLeft w:val="0"/>
          <w:marRight w:val="0"/>
          <w:marTop w:val="0"/>
          <w:marBottom w:val="0"/>
          <w:divBdr>
            <w:top w:val="none" w:sz="0" w:space="0" w:color="auto"/>
            <w:left w:val="none" w:sz="0" w:space="0" w:color="auto"/>
            <w:bottom w:val="none" w:sz="0" w:space="0" w:color="auto"/>
            <w:right w:val="none" w:sz="0" w:space="0" w:color="auto"/>
          </w:divBdr>
          <w:divsChild>
            <w:div w:id="1362780015">
              <w:marLeft w:val="0"/>
              <w:marRight w:val="0"/>
              <w:marTop w:val="0"/>
              <w:marBottom w:val="0"/>
              <w:divBdr>
                <w:top w:val="none" w:sz="0" w:space="0" w:color="auto"/>
                <w:left w:val="none" w:sz="0" w:space="0" w:color="auto"/>
                <w:bottom w:val="none" w:sz="0" w:space="0" w:color="auto"/>
                <w:right w:val="none" w:sz="0" w:space="0" w:color="auto"/>
              </w:divBdr>
              <w:divsChild>
                <w:div w:id="1473206270">
                  <w:marLeft w:val="0"/>
                  <w:marRight w:val="0"/>
                  <w:marTop w:val="0"/>
                  <w:marBottom w:val="0"/>
                  <w:divBdr>
                    <w:top w:val="none" w:sz="0" w:space="0" w:color="auto"/>
                    <w:left w:val="none" w:sz="0" w:space="0" w:color="auto"/>
                    <w:bottom w:val="none" w:sz="0" w:space="0" w:color="auto"/>
                    <w:right w:val="none" w:sz="0" w:space="0" w:color="auto"/>
                  </w:divBdr>
                  <w:divsChild>
                    <w:div w:id="1329283999">
                      <w:marLeft w:val="0"/>
                      <w:marRight w:val="0"/>
                      <w:marTop w:val="0"/>
                      <w:marBottom w:val="0"/>
                      <w:divBdr>
                        <w:top w:val="none" w:sz="0" w:space="0" w:color="auto"/>
                        <w:left w:val="none" w:sz="0" w:space="0" w:color="auto"/>
                        <w:bottom w:val="none" w:sz="0" w:space="0" w:color="auto"/>
                        <w:right w:val="none" w:sz="0" w:space="0" w:color="auto"/>
                      </w:divBdr>
                      <w:divsChild>
                        <w:div w:id="1866168127">
                          <w:marLeft w:val="0"/>
                          <w:marRight w:val="0"/>
                          <w:marTop w:val="0"/>
                          <w:marBottom w:val="0"/>
                          <w:divBdr>
                            <w:top w:val="none" w:sz="0" w:space="0" w:color="auto"/>
                            <w:left w:val="none" w:sz="0" w:space="0" w:color="auto"/>
                            <w:bottom w:val="none" w:sz="0" w:space="0" w:color="auto"/>
                            <w:right w:val="none" w:sz="0" w:space="0" w:color="auto"/>
                          </w:divBdr>
                          <w:divsChild>
                            <w:div w:id="1097629568">
                              <w:marLeft w:val="0"/>
                              <w:marRight w:val="0"/>
                              <w:marTop w:val="0"/>
                              <w:marBottom w:val="0"/>
                              <w:divBdr>
                                <w:top w:val="none" w:sz="0" w:space="0" w:color="auto"/>
                                <w:left w:val="none" w:sz="0" w:space="0" w:color="auto"/>
                                <w:bottom w:val="none" w:sz="0" w:space="0" w:color="auto"/>
                                <w:right w:val="none" w:sz="0" w:space="0" w:color="auto"/>
                              </w:divBdr>
                              <w:divsChild>
                                <w:div w:id="99763470">
                                  <w:marLeft w:val="0"/>
                                  <w:marRight w:val="0"/>
                                  <w:marTop w:val="0"/>
                                  <w:marBottom w:val="0"/>
                                  <w:divBdr>
                                    <w:top w:val="none" w:sz="0" w:space="0" w:color="auto"/>
                                    <w:left w:val="none" w:sz="0" w:space="0" w:color="auto"/>
                                    <w:bottom w:val="none" w:sz="0" w:space="0" w:color="auto"/>
                                    <w:right w:val="none" w:sz="0" w:space="0" w:color="auto"/>
                                  </w:divBdr>
                                  <w:divsChild>
                                    <w:div w:id="622617480">
                                      <w:marLeft w:val="0"/>
                                      <w:marRight w:val="0"/>
                                      <w:marTop w:val="0"/>
                                      <w:marBottom w:val="0"/>
                                      <w:divBdr>
                                        <w:top w:val="none" w:sz="0" w:space="0" w:color="auto"/>
                                        <w:left w:val="none" w:sz="0" w:space="0" w:color="auto"/>
                                        <w:bottom w:val="none" w:sz="0" w:space="0" w:color="auto"/>
                                        <w:right w:val="none" w:sz="0" w:space="0" w:color="auto"/>
                                      </w:divBdr>
                                      <w:divsChild>
                                        <w:div w:id="1788964793">
                                          <w:marLeft w:val="0"/>
                                          <w:marRight w:val="0"/>
                                          <w:marTop w:val="0"/>
                                          <w:marBottom w:val="0"/>
                                          <w:divBdr>
                                            <w:top w:val="none" w:sz="0" w:space="0" w:color="auto"/>
                                            <w:left w:val="none" w:sz="0" w:space="0" w:color="auto"/>
                                            <w:bottom w:val="none" w:sz="0" w:space="0" w:color="auto"/>
                                            <w:right w:val="none" w:sz="0" w:space="0" w:color="auto"/>
                                          </w:divBdr>
                                          <w:divsChild>
                                            <w:div w:id="536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5090">
      <w:bodyDiv w:val="1"/>
      <w:marLeft w:val="0"/>
      <w:marRight w:val="0"/>
      <w:marTop w:val="0"/>
      <w:marBottom w:val="0"/>
      <w:divBdr>
        <w:top w:val="none" w:sz="0" w:space="0" w:color="auto"/>
        <w:left w:val="none" w:sz="0" w:space="0" w:color="auto"/>
        <w:bottom w:val="none" w:sz="0" w:space="0" w:color="auto"/>
        <w:right w:val="none" w:sz="0" w:space="0" w:color="auto"/>
      </w:divBdr>
      <w:divsChild>
        <w:div w:id="793788008">
          <w:marLeft w:val="720"/>
          <w:marRight w:val="0"/>
          <w:marTop w:val="0"/>
          <w:marBottom w:val="0"/>
          <w:divBdr>
            <w:top w:val="none" w:sz="0" w:space="0" w:color="auto"/>
            <w:left w:val="none" w:sz="0" w:space="0" w:color="auto"/>
            <w:bottom w:val="none" w:sz="0" w:space="0" w:color="auto"/>
            <w:right w:val="none" w:sz="0" w:space="0" w:color="auto"/>
          </w:divBdr>
        </w:div>
        <w:div w:id="2137747750">
          <w:marLeft w:val="720"/>
          <w:marRight w:val="0"/>
          <w:marTop w:val="0"/>
          <w:marBottom w:val="0"/>
          <w:divBdr>
            <w:top w:val="none" w:sz="0" w:space="0" w:color="auto"/>
            <w:left w:val="none" w:sz="0" w:space="0" w:color="auto"/>
            <w:bottom w:val="none" w:sz="0" w:space="0" w:color="auto"/>
            <w:right w:val="none" w:sz="0" w:space="0" w:color="auto"/>
          </w:divBdr>
        </w:div>
      </w:divsChild>
    </w:div>
    <w:div w:id="1955405442">
      <w:bodyDiv w:val="1"/>
      <w:marLeft w:val="0"/>
      <w:marRight w:val="0"/>
      <w:marTop w:val="0"/>
      <w:marBottom w:val="0"/>
      <w:divBdr>
        <w:top w:val="none" w:sz="0" w:space="0" w:color="auto"/>
        <w:left w:val="none" w:sz="0" w:space="0" w:color="auto"/>
        <w:bottom w:val="none" w:sz="0" w:space="0" w:color="auto"/>
        <w:right w:val="none" w:sz="0" w:space="0" w:color="auto"/>
      </w:divBdr>
      <w:divsChild>
        <w:div w:id="752556838">
          <w:marLeft w:val="0"/>
          <w:marRight w:val="0"/>
          <w:marTop w:val="0"/>
          <w:marBottom w:val="0"/>
          <w:divBdr>
            <w:top w:val="none" w:sz="0" w:space="0" w:color="auto"/>
            <w:left w:val="none" w:sz="0" w:space="0" w:color="auto"/>
            <w:bottom w:val="none" w:sz="0" w:space="0" w:color="auto"/>
            <w:right w:val="none" w:sz="0" w:space="0" w:color="auto"/>
          </w:divBdr>
        </w:div>
        <w:div w:id="201065088">
          <w:marLeft w:val="0"/>
          <w:marRight w:val="0"/>
          <w:marTop w:val="0"/>
          <w:marBottom w:val="0"/>
          <w:divBdr>
            <w:top w:val="none" w:sz="0" w:space="0" w:color="auto"/>
            <w:left w:val="none" w:sz="0" w:space="0" w:color="auto"/>
            <w:bottom w:val="none" w:sz="0" w:space="0" w:color="auto"/>
            <w:right w:val="none" w:sz="0" w:space="0" w:color="auto"/>
          </w:divBdr>
        </w:div>
      </w:divsChild>
    </w:div>
    <w:div w:id="1962833363">
      <w:bodyDiv w:val="1"/>
      <w:marLeft w:val="0"/>
      <w:marRight w:val="0"/>
      <w:marTop w:val="0"/>
      <w:marBottom w:val="0"/>
      <w:divBdr>
        <w:top w:val="none" w:sz="0" w:space="0" w:color="auto"/>
        <w:left w:val="none" w:sz="0" w:space="0" w:color="auto"/>
        <w:bottom w:val="none" w:sz="0" w:space="0" w:color="auto"/>
        <w:right w:val="none" w:sz="0" w:space="0" w:color="auto"/>
      </w:divBdr>
      <w:divsChild>
        <w:div w:id="9360554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02346910">
      <w:bodyDiv w:val="1"/>
      <w:marLeft w:val="0"/>
      <w:marRight w:val="0"/>
      <w:marTop w:val="0"/>
      <w:marBottom w:val="0"/>
      <w:divBdr>
        <w:top w:val="none" w:sz="0" w:space="0" w:color="auto"/>
        <w:left w:val="none" w:sz="0" w:space="0" w:color="auto"/>
        <w:bottom w:val="none" w:sz="0" w:space="0" w:color="auto"/>
        <w:right w:val="none" w:sz="0" w:space="0" w:color="auto"/>
      </w:divBdr>
    </w:div>
    <w:div w:id="2089688268">
      <w:bodyDiv w:val="1"/>
      <w:marLeft w:val="0"/>
      <w:marRight w:val="0"/>
      <w:marTop w:val="0"/>
      <w:marBottom w:val="0"/>
      <w:divBdr>
        <w:top w:val="none" w:sz="0" w:space="0" w:color="auto"/>
        <w:left w:val="none" w:sz="0" w:space="0" w:color="auto"/>
        <w:bottom w:val="none" w:sz="0" w:space="0" w:color="auto"/>
        <w:right w:val="none" w:sz="0" w:space="0" w:color="auto"/>
      </w:divBdr>
    </w:div>
    <w:div w:id="2139030631">
      <w:bodyDiv w:val="1"/>
      <w:marLeft w:val="0"/>
      <w:marRight w:val="0"/>
      <w:marTop w:val="0"/>
      <w:marBottom w:val="0"/>
      <w:divBdr>
        <w:top w:val="none" w:sz="0" w:space="0" w:color="auto"/>
        <w:left w:val="none" w:sz="0" w:space="0" w:color="auto"/>
        <w:bottom w:val="none" w:sz="0" w:space="0" w:color="auto"/>
        <w:right w:val="none" w:sz="0" w:space="0" w:color="auto"/>
      </w:divBdr>
    </w:div>
    <w:div w:id="2143421858">
      <w:bodyDiv w:val="1"/>
      <w:marLeft w:val="0"/>
      <w:marRight w:val="0"/>
      <w:marTop w:val="0"/>
      <w:marBottom w:val="0"/>
      <w:divBdr>
        <w:top w:val="none" w:sz="0" w:space="0" w:color="auto"/>
        <w:left w:val="none" w:sz="0" w:space="0" w:color="auto"/>
        <w:bottom w:val="none" w:sz="0" w:space="0" w:color="auto"/>
        <w:right w:val="none" w:sz="0" w:space="0" w:color="auto"/>
      </w:divBdr>
      <w:divsChild>
        <w:div w:id="1516188215">
          <w:marLeft w:val="562"/>
          <w:marRight w:val="0"/>
          <w:marTop w:val="173"/>
          <w:marBottom w:val="0"/>
          <w:divBdr>
            <w:top w:val="none" w:sz="0" w:space="0" w:color="auto"/>
            <w:left w:val="none" w:sz="0" w:space="0" w:color="auto"/>
            <w:bottom w:val="none" w:sz="0" w:space="0" w:color="auto"/>
            <w:right w:val="none" w:sz="0" w:space="0" w:color="auto"/>
          </w:divBdr>
        </w:div>
        <w:div w:id="428040215">
          <w:marLeft w:val="1267"/>
          <w:marRight w:val="0"/>
          <w:marTop w:val="86"/>
          <w:marBottom w:val="0"/>
          <w:divBdr>
            <w:top w:val="none" w:sz="0" w:space="0" w:color="auto"/>
            <w:left w:val="none" w:sz="0" w:space="0" w:color="auto"/>
            <w:bottom w:val="none" w:sz="0" w:space="0" w:color="auto"/>
            <w:right w:val="none" w:sz="0" w:space="0" w:color="auto"/>
          </w:divBdr>
        </w:div>
        <w:div w:id="1612203498">
          <w:marLeft w:val="1267"/>
          <w:marRight w:val="0"/>
          <w:marTop w:val="86"/>
          <w:marBottom w:val="0"/>
          <w:divBdr>
            <w:top w:val="none" w:sz="0" w:space="0" w:color="auto"/>
            <w:left w:val="none" w:sz="0" w:space="0" w:color="auto"/>
            <w:bottom w:val="none" w:sz="0" w:space="0" w:color="auto"/>
            <w:right w:val="none" w:sz="0" w:space="0" w:color="auto"/>
          </w:divBdr>
        </w:div>
        <w:div w:id="953827296">
          <w:marLeft w:val="1267"/>
          <w:marRight w:val="0"/>
          <w:marTop w:val="86"/>
          <w:marBottom w:val="0"/>
          <w:divBdr>
            <w:top w:val="none" w:sz="0" w:space="0" w:color="auto"/>
            <w:left w:val="none" w:sz="0" w:space="0" w:color="auto"/>
            <w:bottom w:val="none" w:sz="0" w:space="0" w:color="auto"/>
            <w:right w:val="none" w:sz="0" w:space="0" w:color="auto"/>
          </w:divBdr>
        </w:div>
        <w:div w:id="750928211">
          <w:marLeft w:val="1267"/>
          <w:marRight w:val="0"/>
          <w:marTop w:val="86"/>
          <w:marBottom w:val="0"/>
          <w:divBdr>
            <w:top w:val="none" w:sz="0" w:space="0" w:color="auto"/>
            <w:left w:val="none" w:sz="0" w:space="0" w:color="auto"/>
            <w:bottom w:val="none" w:sz="0" w:space="0" w:color="auto"/>
            <w:right w:val="none" w:sz="0" w:space="0" w:color="auto"/>
          </w:divBdr>
        </w:div>
        <w:div w:id="1489635216">
          <w:marLeft w:val="562"/>
          <w:marRight w:val="0"/>
          <w:marTop w:val="173"/>
          <w:marBottom w:val="0"/>
          <w:divBdr>
            <w:top w:val="none" w:sz="0" w:space="0" w:color="auto"/>
            <w:left w:val="none" w:sz="0" w:space="0" w:color="auto"/>
            <w:bottom w:val="none" w:sz="0" w:space="0" w:color="auto"/>
            <w:right w:val="none" w:sz="0" w:space="0" w:color="auto"/>
          </w:divBdr>
        </w:div>
        <w:div w:id="1409960360">
          <w:marLeft w:val="1267"/>
          <w:marRight w:val="0"/>
          <w:marTop w:val="86"/>
          <w:marBottom w:val="0"/>
          <w:divBdr>
            <w:top w:val="none" w:sz="0" w:space="0" w:color="auto"/>
            <w:left w:val="none" w:sz="0" w:space="0" w:color="auto"/>
            <w:bottom w:val="none" w:sz="0" w:space="0" w:color="auto"/>
            <w:right w:val="none" w:sz="0" w:space="0" w:color="auto"/>
          </w:divBdr>
        </w:div>
        <w:div w:id="838540646">
          <w:marLeft w:val="1267"/>
          <w:marRight w:val="0"/>
          <w:marTop w:val="86"/>
          <w:marBottom w:val="0"/>
          <w:divBdr>
            <w:top w:val="none" w:sz="0" w:space="0" w:color="auto"/>
            <w:left w:val="none" w:sz="0" w:space="0" w:color="auto"/>
            <w:bottom w:val="none" w:sz="0" w:space="0" w:color="auto"/>
            <w:right w:val="none" w:sz="0" w:space="0" w:color="auto"/>
          </w:divBdr>
        </w:div>
        <w:div w:id="834809335">
          <w:marLeft w:val="1267"/>
          <w:marRight w:val="0"/>
          <w:marTop w:val="86"/>
          <w:marBottom w:val="0"/>
          <w:divBdr>
            <w:top w:val="none" w:sz="0" w:space="0" w:color="auto"/>
            <w:left w:val="none" w:sz="0" w:space="0" w:color="auto"/>
            <w:bottom w:val="none" w:sz="0" w:space="0" w:color="auto"/>
            <w:right w:val="none" w:sz="0" w:space="0" w:color="auto"/>
          </w:divBdr>
        </w:div>
        <w:div w:id="540633792">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2013-12-10T00:00:00</PublishDate>
  <Abstract>This report provides a summary of discussion at the Workshop on the Scoping Study on Modelling of EU Environment Policy on 19 May 2016 in Brussels. It also integrates first conclusions provided in the draft final report of the scoping study sent by the project team on 23 June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5898D-97A5-43AD-8751-44AB893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Report of the Workshop on the Scoping Study on Modelling of EU Environment Policy</vt:lpstr>
    </vt:vector>
  </TitlesOfParts>
  <Company>European Environment Agency</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Workshop on the Scoping Study on Modelling of EU Environment Policy</dc:title>
  <dc:subject>Background material for Workshop 1</dc:subject>
  <dc:creator>Thomas Henrichs</dc:creator>
  <cp:lastModifiedBy>Vincent Viaud</cp:lastModifiedBy>
  <cp:revision>26</cp:revision>
  <cp:lastPrinted>2016-05-11T06:35:00Z</cp:lastPrinted>
  <dcterms:created xsi:type="dcterms:W3CDTF">2016-06-22T07:48:00Z</dcterms:created>
  <dcterms:modified xsi:type="dcterms:W3CDTF">2016-06-27T14:08:00Z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id="eyUGD6c3"/&gt;&lt;style id="http://www.zotero.org/styles/eea"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